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4534B"/>
          <w:sz w:val="60"/>
        </w:rPr>
        <w:t>FRESHGUARD AI</w:t>
      </w:r>
    </w:p>
    <w:p>
      <w:pPr>
        <w:jc w:val="center"/>
      </w:pPr>
      <w:r>
        <w:rPr>
          <w:b/>
          <w:color w:val="247869"/>
          <w:sz w:val="36"/>
        </w:rPr>
        <w:t>Four-Member Work Division &amp; Ownership Plan</w:t>
      </w:r>
    </w:p>
    <w:p>
      <w:pPr>
        <w:jc w:val="center"/>
      </w:pPr>
      <w:r>
        <w:rPr>
          <w:color w:val="64748B"/>
          <w:sz w:val="22"/>
        </w:rPr>
        <w:t>Parallel development, clean interfaces and reliable end-to-end demo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jc w:val="center"/>
            </w:pPr>
            <w:r/>
            <w:r>
              <w:rPr>
                <w:b/>
                <w:color w:val="14534B"/>
                <w:sz w:val="20"/>
              </w:rPr>
              <w:t>Core principle: Collect → Forecast → Detect Risk → Compare Actions → Recommend → Human Approval → Measure Impact</w:t>
            </w:r>
          </w:p>
        </w:tc>
      </w:tr>
    </w:tbl>
    <w:p>
      <w:pPr>
        <w:spacing w:before="360"/>
        <w:jc w:val="center"/>
      </w:pPr>
      <w:r>
        <w:rPr>
          <w:i/>
        </w:rPr>
        <w:t>Hackathon documentation baseline • 9 October 2026</w:t>
      </w:r>
    </w:p>
    <w:p>
      <w:r>
        <w:br w:type="page"/>
      </w:r>
    </w:p>
    <w:p>
      <w:pPr>
        <w:pStyle w:val="Heading1"/>
      </w:pPr>
      <w:r>
        <w:t>1. Team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6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Member</w:t>
            </w:r>
          </w:p>
        </w:tc>
        <w:tc>
          <w:tcPr>
            <w:tcW w:type="dxa" w:w="288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Ownership</w:t>
            </w:r>
          </w:p>
        </w:tc>
        <w:tc>
          <w:tcPr>
            <w:tcW w:type="dxa" w:w="540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Primary outcome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Member 1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 + Forecasting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Validated dataset, demand forecast, baseline metrics</w:t>
            </w:r>
          </w:p>
        </w:tc>
      </w:tr>
      <w:tr>
        <w:tc>
          <w:tcPr>
            <w:tcW w:type="dxa" w:w="165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Member 2</w:t>
            </w:r>
          </w:p>
        </w:tc>
        <w:tc>
          <w:tcPr>
            <w:tcW w:type="dxa" w:w="28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Agents + Backend</w:t>
            </w:r>
          </w:p>
        </w:tc>
        <w:tc>
          <w:tcPr>
            <w:tcW w:type="dxa" w:w="54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 calculations, specialist agents, coordinator and API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Member 3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Frontend + UX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Dashboard, risk queue, recommendation review and charts</w:t>
            </w:r>
          </w:p>
        </w:tc>
      </w:tr>
      <w:tr>
        <w:tc>
          <w:tcPr>
            <w:tcW w:type="dxa" w:w="165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Member 4</w:t>
            </w:r>
          </w:p>
        </w:tc>
        <w:tc>
          <w:tcPr>
            <w:tcW w:type="dxa" w:w="28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Database + Integration + QA</w:t>
            </w:r>
          </w:p>
        </w:tc>
        <w:tc>
          <w:tcPr>
            <w:tcW w:type="dxa" w:w="54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Persistence, seed data, integration, tests and demo rehearsal</w:t>
            </w:r>
          </w:p>
        </w:tc>
      </w:tr>
    </w:tbl>
    <w:p>
      <w:pPr>
        <w:spacing w:after="20"/>
      </w:pPr>
    </w:p>
    <w:p>
      <w:r>
        <w:t>Why this split: each member owns one complete vertical outcome. The team agrees on API and data contracts before parallel work begins.</w:t>
      </w:r>
    </w:p>
    <w:p>
      <w:pPr>
        <w:pStyle w:val="Heading1"/>
      </w:pPr>
      <w:r>
        <w:t>2. Member 1 — Data and Forecasting</w:t>
      </w:r>
    </w:p>
    <w:p>
      <w:r>
        <w:t>Primary mission: Own data quality, product/store history and measurable forecasting.</w:t>
      </w:r>
    </w:p>
    <w:p>
      <w:pPr>
        <w:pStyle w:val="ListBullet"/>
        <w:spacing w:after="40"/>
      </w:pPr>
      <w:r>
        <w:t>Prepare a reproducible dataset with product, store, date, sales, stock, expiry, price and optional promotion/weather fields.</w:t>
      </w:r>
    </w:p>
    <w:p>
      <w:pPr>
        <w:pStyle w:val="ListBullet"/>
        <w:spacing w:after="40"/>
      </w:pPr>
      <w:r>
        <w:t>Create data validation and missing-value checks.</w:t>
      </w:r>
    </w:p>
    <w:p>
      <w:pPr>
        <w:pStyle w:val="ListBullet"/>
        <w:spacing w:after="40"/>
      </w:pPr>
      <w:r>
        <w:t>Implement a recent-average baseline and one scikit-learn model if time permits.</w:t>
      </w:r>
    </w:p>
    <w:p>
      <w:pPr>
        <w:pStyle w:val="ListBullet"/>
        <w:spacing w:after="40"/>
      </w:pPr>
      <w:r>
        <w:t>Use a time-based train/test split and calculate MAE.</w:t>
      </w:r>
    </w:p>
    <w:p>
      <w:pPr>
        <w:pStyle w:val="ListBullet"/>
        <w:spacing w:after="40"/>
      </w:pPr>
      <w:r>
        <w:t>Document data assumptions and provide stable seed data.</w:t>
      </w:r>
    </w:p>
    <w:p>
      <w:r>
        <w:t>Acceptance checks: dataset imports cleanly; forecast returns units for a stated horizon; baseline metrics are computed; no test-period leakage.</w:t>
      </w:r>
    </w:p>
    <w:p>
      <w:pPr>
        <w:pStyle w:val="Heading1"/>
      </w:pPr>
      <w:r>
        <w:t>3. Member 2 — Agents and Backend</w:t>
      </w:r>
    </w:p>
    <w:p>
      <w:r>
        <w:t>Primary mission: Own risk assessment, agent coordination, recommendation constraints and backend API.</w:t>
      </w:r>
    </w:p>
    <w:p>
      <w:pPr>
        <w:pStyle w:val="ListBullet"/>
        <w:spacing w:after="40"/>
      </w:pPr>
      <w:r>
        <w:t>Implement expiry-risk and stockout calculations.</w:t>
      </w:r>
    </w:p>
    <w:p>
      <w:pPr>
        <w:pStyle w:val="ListBullet"/>
        <w:spacing w:after="40"/>
      </w:pPr>
      <w:r>
        <w:t>Build Demand, Freshness, Replenishment, and Markdown/Transfer agent interfaces.</w:t>
      </w:r>
    </w:p>
    <w:p>
      <w:pPr>
        <w:pStyle w:val="ListBullet"/>
        <w:spacing w:after="40"/>
      </w:pPr>
      <w:r>
        <w:t>Implement coordinator candidate comparison and hard constraint validation.</w:t>
      </w:r>
    </w:p>
    <w:p>
      <w:pPr>
        <w:pStyle w:val="ListBullet"/>
        <w:spacing w:after="40"/>
      </w:pPr>
      <w:r>
        <w:t>Create FastAPI endpoints for risk, forecast, recommendation and review.</w:t>
      </w:r>
    </w:p>
    <w:p>
      <w:pPr>
        <w:pStyle w:val="ListBullet"/>
        <w:spacing w:after="40"/>
      </w:pPr>
      <w:r>
        <w:t>Persist structured evidence and return useful error messages.</w:t>
      </w:r>
    </w:p>
    <w:p>
      <w:r>
        <w:t>Acceptance checks: at least two demo scenarios produce valid recommendations; an infeasible transfer is rejected; all recommendations contain evidence.</w:t>
      </w:r>
    </w:p>
    <w:p>
      <w:pPr>
        <w:pStyle w:val="Heading1"/>
      </w:pPr>
      <w:r>
        <w:t>4. Member 3 — Frontend and Reviewer Experience</w:t>
      </w:r>
    </w:p>
    <w:p>
      <w:r>
        <w:t>Primary mission: Own the manager workflow from risk alert to reviewed recommendation.</w:t>
      </w:r>
    </w:p>
    <w:p>
      <w:pPr>
        <w:pStyle w:val="ListBullet"/>
        <w:spacing w:after="40"/>
      </w:pPr>
      <w:r>
        <w:t>Build React + Vite + TypeScript application shell and design system.</w:t>
      </w:r>
    </w:p>
    <w:p>
      <w:pPr>
        <w:pStyle w:val="ListBullet"/>
        <w:spacing w:after="40"/>
      </w:pPr>
      <w:r>
        <w:t>Create dashboard KPIs, inventory/risk queue and product detail view.</w:t>
      </w:r>
    </w:p>
    <w:p>
      <w:pPr>
        <w:pStyle w:val="ListBullet"/>
        <w:spacing w:after="40"/>
      </w:pPr>
      <w:r>
        <w:t>Show forecast, expiry data, recommendation rationale and trade-offs.</w:t>
      </w:r>
    </w:p>
    <w:p>
      <w:pPr>
        <w:pStyle w:val="ListBullet"/>
        <w:spacing w:after="40"/>
      </w:pPr>
      <w:r>
        <w:t>Implement Approve, Edit and Reject actions.</w:t>
      </w:r>
    </w:p>
    <w:p>
      <w:pPr>
        <w:pStyle w:val="ListBullet"/>
        <w:spacing w:after="40"/>
      </w:pPr>
      <w:r>
        <w:t>Build baseline comparison charts and clear loading/error/empty states.</w:t>
      </w:r>
    </w:p>
    <w:p>
      <w:r>
        <w:t>Acceptance checks: UI consumes backend truth; reviewer can save a decision; simulated values are labelled; chart values come from API results.</w:t>
      </w:r>
    </w:p>
    <w:p>
      <w:pPr>
        <w:pStyle w:val="Heading1"/>
      </w:pPr>
      <w:r>
        <w:t>5. Member 4 — Database, Integration and QA</w:t>
      </w:r>
    </w:p>
    <w:p>
      <w:r>
        <w:t>Primary mission: Own persistence, repeatable setup, cross-module integration and demo reliability.</w:t>
      </w:r>
    </w:p>
    <w:p>
      <w:pPr>
        <w:pStyle w:val="ListBullet"/>
        <w:spacing w:after="40"/>
      </w:pPr>
      <w:r>
        <w:t>Define SQLite/PostgreSQL schema and seed script.</w:t>
      </w:r>
    </w:p>
    <w:p>
      <w:pPr>
        <w:pStyle w:val="ListBullet"/>
        <w:spacing w:after="40"/>
      </w:pPr>
      <w:r>
        <w:t>Persist recommendations, agent findings, review actions and audit events.</w:t>
      </w:r>
    </w:p>
    <w:p>
      <w:pPr>
        <w:pStyle w:val="ListBullet"/>
        <w:spacing w:after="40"/>
      </w:pPr>
      <w:r>
        <w:t>Create .env.example and document setup; protect secrets.</w:t>
      </w:r>
    </w:p>
    <w:p>
      <w:pPr>
        <w:pStyle w:val="ListBullet"/>
        <w:spacing w:after="40"/>
      </w:pPr>
      <w:r>
        <w:t>Connect frontend, backend, data, agents and evaluation flow.</w:t>
      </w:r>
    </w:p>
    <w:p>
      <w:pPr>
        <w:pStyle w:val="ListBullet"/>
        <w:spacing w:after="40"/>
      </w:pPr>
      <w:r>
        <w:t>Write end-to-end tests for core scenarios and prepare a backup demo dataset/video if allowed.</w:t>
      </w:r>
    </w:p>
    <w:p>
      <w:r>
        <w:t>Acceptance checks: fresh setup can seed data; approval decision persists; end-to-end scenario runs; metrics reproduce from saved scenario inputs.</w:t>
      </w:r>
    </w:p>
    <w:p>
      <w:pPr>
        <w:pStyle w:val="Heading1"/>
      </w:pPr>
      <w:r>
        <w:t>6. Critical Interfaces Between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type="dxa" w:w="20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Owner → Consumer</w:t>
            </w:r>
          </w:p>
        </w:tc>
        <w:tc>
          <w:tcPr>
            <w:tcW w:type="dxa" w:w="576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Dataset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M1 → M2/M4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Stable column names, types, units and sample records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ForecastResult</w:t>
            </w:r>
          </w:p>
        </w:tc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M1 → M2</w:t>
            </w:r>
          </w:p>
        </w:tc>
        <w:tc>
          <w:tcPr>
            <w:tcW w:type="dxa" w:w="576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Product/store, horizon, predicted units, model/version and metrics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RiskResult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 → M3/M4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 level, estimated excess/stockout, evidence refs and input snapshot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</w:t>
            </w:r>
          </w:p>
        </w:tc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 → M3</w:t>
            </w:r>
          </w:p>
        </w:tc>
        <w:tc>
          <w:tcPr>
            <w:tcW w:type="dxa" w:w="576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Action, quantity/discount, rationale, confidence, trade-offs, status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ReviewAction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M3 → M2/M4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Decision, optional edits, reviewer note and timestamp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Persistence contract</w:t>
            </w:r>
          </w:p>
        </w:tc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M4 → all</w:t>
            </w:r>
          </w:p>
        </w:tc>
        <w:tc>
          <w:tcPr>
            <w:tcW w:type="dxa" w:w="576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IDs, status enums, schema and seed/reset instructions</w:t>
            </w:r>
          </w:p>
        </w:tc>
      </w:tr>
    </w:tbl>
    <w:p>
      <w:pPr>
        <w:spacing w:after="20"/>
      </w:pPr>
    </w:p>
    <w:p>
      <w:pPr>
        <w:pStyle w:val="Heading1"/>
      </w:pPr>
      <w:r>
        <w:t>7. Shared API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60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18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Owner / purpose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/dashboard/summary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M2/M4 — summary data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/products</w:t>
            </w:r>
          </w:p>
        </w:tc>
        <w:tc>
          <w:tcPr>
            <w:tcW w:type="dxa" w:w="51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M2/M4 — inventory/risk list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/data/import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M1/M4 — dataset ingestion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/forecast</w:t>
            </w:r>
          </w:p>
        </w:tc>
        <w:tc>
          <w:tcPr>
            <w:tcW w:type="dxa" w:w="51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M1/M2 — forecast request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/products/{id}/risk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 — risk details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/recommendations/run</w:t>
            </w:r>
          </w:p>
        </w:tc>
        <w:tc>
          <w:tcPr>
            <w:tcW w:type="dxa" w:w="51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 — coordinate agent results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M2/M4 — recommendation queue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PATCH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/recommendations/{id}/review</w:t>
            </w:r>
          </w:p>
        </w:tc>
        <w:tc>
          <w:tcPr>
            <w:tcW w:type="dxa" w:w="51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M2/M3 — save manager decision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/evaluation/run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M1/M2 — baseline comparison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/audit</w:t>
            </w:r>
          </w:p>
        </w:tc>
        <w:tc>
          <w:tcPr>
            <w:tcW w:type="dxa" w:w="51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M4 — decision history</w:t>
            </w:r>
          </w:p>
        </w:tc>
      </w:tr>
    </w:tbl>
    <w:p>
      <w:pPr>
        <w:spacing w:after="20"/>
      </w:pPr>
    </w:p>
    <w:p>
      <w:pPr>
        <w:pStyle w:val="Heading1"/>
      </w:pPr>
      <w:r>
        <w:t>8.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0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94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Member 1</w:t>
            </w:r>
          </w:p>
        </w:tc>
        <w:tc>
          <w:tcPr>
            <w:tcW w:type="dxa" w:w="20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Member 2</w:t>
            </w:r>
          </w:p>
        </w:tc>
        <w:tc>
          <w:tcPr>
            <w:tcW w:type="dxa" w:w="194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Member 3</w:t>
            </w:r>
          </w:p>
        </w:tc>
        <w:tc>
          <w:tcPr>
            <w:tcW w:type="dxa" w:w="20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Member 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Phase 1 — Foundation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Dataset + baseline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API skeleton + risk rules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UI shell + mock data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Schema + seed script</w:t>
            </w:r>
          </w:p>
        </w:tc>
      </w:tr>
      <w:tr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Phase 2 — Connect</w:t>
            </w:r>
          </w:p>
        </w:tc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 endpoint</w:t>
            </w:r>
          </w:p>
        </w:tc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Agents + coordinator</w:t>
            </w:r>
          </w:p>
        </w:tc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Real API integration</w:t>
            </w:r>
          </w:p>
        </w:tc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Persistence + integration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Phase 3 — Differentiate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Evaluation metrics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Trade-offs + evidence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Review timeline + charts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Tests + audit log</w:t>
            </w:r>
          </w:p>
        </w:tc>
      </w:tr>
      <w:tr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Phase 4 — Freeze</w:t>
            </w:r>
          </w:p>
        </w:tc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Bug fixes only</w:t>
            </w:r>
          </w:p>
        </w:tc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Bug fixes only</w:t>
            </w:r>
          </w:p>
        </w:tc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Bug fixes only</w:t>
            </w:r>
          </w:p>
        </w:tc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Regression test + rehearsal</w:t>
            </w:r>
          </w:p>
        </w:tc>
      </w:tr>
    </w:tbl>
    <w:p>
      <w:pPr>
        <w:spacing w:after="20"/>
      </w:pPr>
    </w:p>
    <w:p>
      <w:pPr>
        <w:pStyle w:val="Heading1"/>
      </w:pPr>
      <w:r>
        <w:t>9. Required End-to-End Demo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60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Setup</w:t>
            </w:r>
          </w:p>
        </w:tc>
        <w:tc>
          <w:tcPr>
            <w:tcW w:type="dxa" w:w="403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Normal stock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Stock comfortably covers expected demand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No unnecessary markdown or reorder</w:t>
            </w:r>
          </w:p>
        </w:tc>
      </w:tr>
      <w:tr>
        <w:tc>
          <w:tcPr>
            <w:tcW w:type="dxa" w:w="20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Near expiry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Expiry cohort stock exceeds predicted sales before expiry</w:t>
            </w:r>
          </w:p>
        </w:tc>
        <w:tc>
          <w:tcPr>
            <w:tcW w:type="dxa" w:w="40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High risk; markdown/transfer candidates evaluated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Likely stockout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Low stock and high forecast demand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Replenishment recommendation if lead time permits</w:t>
            </w:r>
          </w:p>
        </w:tc>
      </w:tr>
      <w:tr>
        <w:tc>
          <w:tcPr>
            <w:tcW w:type="dxa" w:w="20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Infeasible transfer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Receiving store lacks demand or transfer arrives too late</w:t>
            </w:r>
          </w:p>
        </w:tc>
        <w:tc>
          <w:tcPr>
            <w:tcW w:type="dxa" w:w="40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Coordinator rejects transfer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Bad data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Missing expiry date or stale stock snapshot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Data-quality warning and review needed</w:t>
            </w:r>
          </w:p>
        </w:tc>
      </w:tr>
      <w:tr>
        <w:tc>
          <w:tcPr>
            <w:tcW w:type="dxa" w:w="20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Baseline comparison</w:t>
            </w:r>
          </w:p>
        </w:tc>
        <w:tc>
          <w:tcPr>
            <w:tcW w:type="dxa" w:w="36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Same scenario run with fixed rules and FreshGuard</w:t>
            </w:r>
          </w:p>
        </w:tc>
        <w:tc>
          <w:tcPr>
            <w:tcW w:type="dxa" w:w="40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Metrics calculated and assumptions visible</w:t>
            </w:r>
          </w:p>
        </w:tc>
      </w:tr>
    </w:tbl>
    <w:p>
      <w:pPr>
        <w:spacing w:after="20"/>
      </w:pPr>
    </w:p>
    <w:p>
      <w:pPr>
        <w:pStyle w:val="Heading1"/>
      </w:pPr>
      <w:r>
        <w:t>10. Team Operating Rules</w:t>
      </w:r>
    </w:p>
    <w:p>
      <w:pPr>
        <w:pStyle w:val="ListBullet"/>
        <w:spacing w:after="40"/>
      </w:pPr>
      <w:r>
        <w:t>Agree on API and schema contracts before parallel implementation.</w:t>
      </w:r>
    </w:p>
    <w:p>
      <w:pPr>
        <w:pStyle w:val="ListBullet"/>
        <w:spacing w:after="40"/>
      </w:pPr>
      <w:r>
        <w:t>Use feature branches and small pull requests.</w:t>
      </w:r>
    </w:p>
    <w:p>
      <w:pPr>
        <w:pStyle w:val="ListBullet"/>
        <w:spacing w:after="40"/>
      </w:pPr>
      <w:r>
        <w:t>Do not add infrastructure or libraries without a clear need.</w:t>
      </w:r>
    </w:p>
    <w:p>
      <w:pPr>
        <w:pStyle w:val="ListBullet"/>
        <w:spacing w:after="40"/>
      </w:pPr>
      <w:r>
        <w:t>Each owner tests their subsystem; Member 4 runs integration tests.</w:t>
      </w:r>
    </w:p>
    <w:p>
      <w:pPr>
        <w:pStyle w:val="ListBullet"/>
        <w:spacing w:after="40"/>
      </w:pPr>
      <w:r>
        <w:t>Keep one stable demo dataset and reset procedure.</w:t>
      </w:r>
    </w:p>
    <w:p>
      <w:pPr>
        <w:pStyle w:val="ListBullet"/>
        <w:spacing w:after="40"/>
      </w:pPr>
      <w:r>
        <w:t>Freeze features before final rehearsal; use remaining time for reliability.</w:t>
      </w:r>
    </w:p>
    <w:p>
      <w:pPr>
        <w:pStyle w:val="Heading1"/>
      </w:pPr>
      <w:r>
        <w:t>11. Definition of Done</w:t>
      </w:r>
    </w:p>
    <w:p>
      <w:pPr>
        <w:pStyle w:val="ListBullet"/>
        <w:spacing w:after="40"/>
      </w:pPr>
      <w:r>
        <w:t>All core screens and API flows work end to end.</w:t>
      </w:r>
    </w:p>
    <w:p>
      <w:pPr>
        <w:pStyle w:val="ListBullet"/>
        <w:spacing w:after="40"/>
      </w:pPr>
      <w:r>
        <w:t>Multiple agent capabilities produce structured evidence and one coordinated recommendation.</w:t>
      </w:r>
    </w:p>
    <w:p>
      <w:pPr>
        <w:pStyle w:val="ListBullet"/>
        <w:spacing w:after="40"/>
      </w:pPr>
      <w:r>
        <w:t>Human approval, edit and reject paths persist.</w:t>
      </w:r>
    </w:p>
    <w:p>
      <w:pPr>
        <w:pStyle w:val="ListBullet"/>
        <w:spacing w:after="40"/>
      </w:pPr>
      <w:r>
        <w:t>Baseline comparison shows computed values, not invented impact claims.</w:t>
      </w:r>
    </w:p>
    <w:p>
      <w:pPr>
        <w:pStyle w:val="ListBullet"/>
        <w:spacing w:after="40"/>
      </w:pPr>
      <w:r>
        <w:t>The team can explain data, models, constraints, failures and limitations.</w:t>
      </w:r>
    </w:p>
    <w:p>
      <w:pPr>
        <w:pStyle w:val="ListBullet"/>
        <w:spacing w:after="40"/>
      </w:pPr>
      <w:r>
        <w:t>The demo works from a clean setup using documented steps.</w:t>
      </w:r>
    </w:p>
    <w:p>
      <w:r>
        <w:t>Team mantra: Build in parallel. Integrate early. Freeze before the demo.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FreshGuard AI Technical Documentation • Hackathon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7869"/>
        <w:sz w:val="16"/>
      </w:rPr>
      <w:t>FRESHGUARD AI  |  07 • TEAM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53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