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F9E8A" w14:textId="77777777" w:rsidR="00F62080" w:rsidRPr="00F62080" w:rsidRDefault="00F62080" w:rsidP="00F62080">
      <w:pPr>
        <w:rPr>
          <w:b/>
          <w:bCs/>
        </w:rPr>
      </w:pPr>
      <w:r w:rsidRPr="00F62080">
        <w:rPr>
          <w:b/>
          <w:bCs/>
        </w:rPr>
        <w:t>Abstract</w:t>
      </w:r>
    </w:p>
    <w:p w14:paraId="6DE215AE" w14:textId="77777777" w:rsidR="00F62080" w:rsidRPr="00F62080" w:rsidRDefault="00F62080" w:rsidP="00F62080">
      <w:r w:rsidRPr="00F62080">
        <w:t xml:space="preserve">Early detection of cardiovascular disorders is critical to reducing morbidity and mortality. This project develops a deep learning system using convolutional neural networks (CNNs) to automatically </w:t>
      </w:r>
      <w:proofErr w:type="spellStart"/>
      <w:r w:rsidRPr="00F62080">
        <w:t>analyze</w:t>
      </w:r>
      <w:proofErr w:type="spellEnd"/>
      <w:r w:rsidRPr="00F62080">
        <w:t xml:space="preserve"> echocardiogram and chest X-ray images for signs of heart disease. By combining modality-specific models and transfer learning, the system extracts clinically relevant visual features — structural abnormalities, chamber enlargement, cardiomegaly indicators, and indirect signs such as pulmonary vasculature changes — to flag patients at risk and prioritize cases for clinician review. The approach addresses practical challenges: limited </w:t>
      </w:r>
      <w:proofErr w:type="spellStart"/>
      <w:r w:rsidRPr="00F62080">
        <w:t>labeled</w:t>
      </w:r>
      <w:proofErr w:type="spellEnd"/>
      <w:r w:rsidRPr="00F62080">
        <w:t xml:space="preserve"> medical data (handled via transfer learning and augmentation), class imbalance (loss weighting and oversampling), and the need for interpretable predictions (integrated saliency and Grad-CAM explanations). We evaluate performance on standard public chest X-ray datasets and curated echocardiogram sets using sensitivity, specificity, AUC, F1 score, and calibration metrics. Preliminary results demonstrate competitive detection accuracy with clinically meaningful sensitivity gains over baseline methods, while explainability modules improve clinician trust. The system is positioned not to replace clinicians but to act as an early-warning triage tool to reduce manual review workload and speed up diagnosis in resource-strained settings.</w:t>
      </w:r>
    </w:p>
    <w:p w14:paraId="1566B6AA" w14:textId="77777777" w:rsidR="00F62080" w:rsidRPr="00F62080" w:rsidRDefault="00F62080" w:rsidP="00F62080">
      <w:pPr>
        <w:rPr>
          <w:b/>
          <w:bCs/>
        </w:rPr>
      </w:pPr>
      <w:r w:rsidRPr="00F62080">
        <w:rPr>
          <w:b/>
          <w:bCs/>
        </w:rPr>
        <w:t>Literature review</w:t>
      </w:r>
    </w:p>
    <w:p w14:paraId="207A5461" w14:textId="77777777" w:rsidR="00F62080" w:rsidRPr="00F62080" w:rsidRDefault="00F62080" w:rsidP="00F62080">
      <w:pPr>
        <w:rPr>
          <w:b/>
          <w:bCs/>
        </w:rPr>
      </w:pPr>
      <w:r w:rsidRPr="00F62080">
        <w:rPr>
          <w:b/>
          <w:bCs/>
        </w:rPr>
        <w:t>1. Overview — CNNs in medical imaging</w:t>
      </w:r>
    </w:p>
    <w:p w14:paraId="1003BEB2" w14:textId="77777777" w:rsidR="00F62080" w:rsidRPr="00F62080" w:rsidRDefault="00F62080" w:rsidP="00F62080">
      <w:r w:rsidRPr="00F62080">
        <w:t xml:space="preserve">Convolutional neural networks have become the de facto baseline for image-based medical diagnosis. Early successes (VGG, </w:t>
      </w:r>
      <w:proofErr w:type="spellStart"/>
      <w:r w:rsidRPr="00F62080">
        <w:t>ResNet</w:t>
      </w:r>
      <w:proofErr w:type="spellEnd"/>
      <w:r w:rsidRPr="00F62080">
        <w:t>, Inception families) showed that deep feature hierarchies can detect subtle, disease-relevant patterns when trained on sufficiently large, well-labelled datasets. For radiology and cardiology imaging, CNNs are used both for classification (disease/no disease), detection (lesion/abnormality localization), and segmentation (structural delineation). Transfer learning — fine-tuning networks pre-trained on natural images — is widely used to overcome limited medical labels.</w:t>
      </w:r>
    </w:p>
    <w:p w14:paraId="7AB761A4" w14:textId="77777777" w:rsidR="00F62080" w:rsidRPr="00F62080" w:rsidRDefault="00F62080" w:rsidP="00F62080">
      <w:r w:rsidRPr="00F62080">
        <w:rPr>
          <w:b/>
          <w:bCs/>
        </w:rPr>
        <w:t>Takeaway:</w:t>
      </w:r>
      <w:r w:rsidRPr="00F62080">
        <w:t xml:space="preserve"> CNNs reliably extract discriminative features from medical images, but performance depends on dataset size/quality and task framing (classification vs. segmentation vs. detection).</w:t>
      </w:r>
    </w:p>
    <w:p w14:paraId="6829CC82" w14:textId="77777777" w:rsidR="00F62080" w:rsidRPr="00F62080" w:rsidRDefault="00F62080" w:rsidP="00F62080">
      <w:pPr>
        <w:rPr>
          <w:b/>
          <w:bCs/>
        </w:rPr>
      </w:pPr>
      <w:r w:rsidRPr="00F62080">
        <w:rPr>
          <w:b/>
          <w:bCs/>
        </w:rPr>
        <w:t>2. Chest X-ray work applicable to cardiac disease</w:t>
      </w:r>
    </w:p>
    <w:p w14:paraId="269781DA" w14:textId="77777777" w:rsidR="00F62080" w:rsidRPr="00F62080" w:rsidRDefault="00F62080" w:rsidP="00F62080">
      <w:r w:rsidRPr="00F62080">
        <w:t xml:space="preserve">Large public chest X-ray datasets (e.g., NIH ChestX-ray14, </w:t>
      </w:r>
      <w:proofErr w:type="spellStart"/>
      <w:r w:rsidRPr="00F62080">
        <w:t>CheXpert</w:t>
      </w:r>
      <w:proofErr w:type="spellEnd"/>
      <w:r w:rsidRPr="00F62080">
        <w:t xml:space="preserve">, MIMIC-CXR) have driven much of the progress. Models trained on these datasets can detect cardiomegaly, pulmonary </w:t>
      </w:r>
      <w:proofErr w:type="spellStart"/>
      <w:r w:rsidRPr="00F62080">
        <w:t>edema</w:t>
      </w:r>
      <w:proofErr w:type="spellEnd"/>
      <w:r w:rsidRPr="00F62080">
        <w:t xml:space="preserve">, and other signs related to heart failure or cardiac dysfunction. Typical pipelines use </w:t>
      </w:r>
      <w:proofErr w:type="spellStart"/>
      <w:r w:rsidRPr="00F62080">
        <w:t>DenseNet</w:t>
      </w:r>
      <w:proofErr w:type="spellEnd"/>
      <w:r w:rsidRPr="00F62080">
        <w:t>/</w:t>
      </w:r>
      <w:proofErr w:type="spellStart"/>
      <w:r w:rsidRPr="00F62080">
        <w:t>ResNet</w:t>
      </w:r>
      <w:proofErr w:type="spellEnd"/>
      <w:r w:rsidRPr="00F62080">
        <w:t xml:space="preserve"> backbones, often with multi-label classification heads since chest radiographs contain multiple co-occurring pathologies.</w:t>
      </w:r>
    </w:p>
    <w:p w14:paraId="1D5D4DE2" w14:textId="77777777" w:rsidR="00F62080" w:rsidRPr="00F62080" w:rsidRDefault="00F62080" w:rsidP="00F62080">
      <w:r w:rsidRPr="00F62080">
        <w:rPr>
          <w:b/>
          <w:bCs/>
        </w:rPr>
        <w:t>Strengths reported in literature:</w:t>
      </w:r>
    </w:p>
    <w:p w14:paraId="1F8187BB" w14:textId="77777777" w:rsidR="00F62080" w:rsidRPr="00F62080" w:rsidRDefault="00F62080" w:rsidP="00F62080">
      <w:pPr>
        <w:numPr>
          <w:ilvl w:val="0"/>
          <w:numId w:val="1"/>
        </w:numPr>
      </w:pPr>
      <w:r w:rsidRPr="00F62080">
        <w:t>High AUC for common, well-represented findings (e.g., cardiomegaly).</w:t>
      </w:r>
    </w:p>
    <w:p w14:paraId="4740E65A" w14:textId="77777777" w:rsidR="00F62080" w:rsidRPr="00F62080" w:rsidRDefault="00F62080" w:rsidP="00F62080">
      <w:pPr>
        <w:numPr>
          <w:ilvl w:val="0"/>
          <w:numId w:val="1"/>
        </w:numPr>
      </w:pPr>
      <w:r w:rsidRPr="00F62080">
        <w:lastRenderedPageBreak/>
        <w:t>Effective transfer learning from large CXR datasets to local datasets.</w:t>
      </w:r>
    </w:p>
    <w:p w14:paraId="1FD1E73C" w14:textId="77777777" w:rsidR="00F62080" w:rsidRPr="00F62080" w:rsidRDefault="00F62080" w:rsidP="00F62080">
      <w:r w:rsidRPr="00F62080">
        <w:rPr>
          <w:b/>
          <w:bCs/>
        </w:rPr>
        <w:t>Weaknesses / gaps:</w:t>
      </w:r>
    </w:p>
    <w:p w14:paraId="52A0A8C9" w14:textId="77777777" w:rsidR="00F62080" w:rsidRPr="00F62080" w:rsidRDefault="00F62080" w:rsidP="00F62080">
      <w:pPr>
        <w:numPr>
          <w:ilvl w:val="0"/>
          <w:numId w:val="2"/>
        </w:numPr>
      </w:pPr>
      <w:r w:rsidRPr="00F62080">
        <w:t>Radiographs capture only indirect signs of cardiac disease; sensitivity for early structural disease is limited.</w:t>
      </w:r>
    </w:p>
    <w:p w14:paraId="78780580" w14:textId="77777777" w:rsidR="00F62080" w:rsidRPr="00F62080" w:rsidRDefault="00F62080" w:rsidP="00F62080">
      <w:pPr>
        <w:numPr>
          <w:ilvl w:val="0"/>
          <w:numId w:val="2"/>
        </w:numPr>
      </w:pPr>
      <w:r w:rsidRPr="00F62080">
        <w:t>Label noise is an issue — many public labels are generated via NLP from radiology reports and contain errors.</w:t>
      </w:r>
    </w:p>
    <w:p w14:paraId="2F780194" w14:textId="77777777" w:rsidR="00F62080" w:rsidRPr="00F62080" w:rsidRDefault="00F62080" w:rsidP="00F62080">
      <w:pPr>
        <w:numPr>
          <w:ilvl w:val="0"/>
          <w:numId w:val="2"/>
        </w:numPr>
      </w:pPr>
      <w:r w:rsidRPr="00F62080">
        <w:t xml:space="preserve">Models can exploit dataset biases (acquisition device, hospital), </w:t>
      </w:r>
      <w:proofErr w:type="gramStart"/>
      <w:r w:rsidRPr="00F62080">
        <w:t>causing</w:t>
      </w:r>
      <w:proofErr w:type="gramEnd"/>
      <w:r w:rsidRPr="00F62080">
        <w:t xml:space="preserve"> domain shift when deployed.</w:t>
      </w:r>
    </w:p>
    <w:p w14:paraId="29E14AD5" w14:textId="77777777" w:rsidR="00F62080" w:rsidRPr="00F62080" w:rsidRDefault="00F62080" w:rsidP="00F62080">
      <w:pPr>
        <w:rPr>
          <w:b/>
          <w:bCs/>
        </w:rPr>
      </w:pPr>
      <w:r w:rsidRPr="00F62080">
        <w:rPr>
          <w:b/>
          <w:bCs/>
        </w:rPr>
        <w:t>3. Echocardiogram (echo) image analysis</w:t>
      </w:r>
    </w:p>
    <w:p w14:paraId="43008C78" w14:textId="77777777" w:rsidR="00F62080" w:rsidRPr="00F62080" w:rsidRDefault="00F62080" w:rsidP="00F62080">
      <w:r w:rsidRPr="00F62080">
        <w:t>Echocardiography is the gold standard for many cardiac structural and functional assessments (chamber size, ejection fraction, valve disease). Deep learning for echo focuses on:</w:t>
      </w:r>
    </w:p>
    <w:p w14:paraId="0719AF30" w14:textId="77777777" w:rsidR="00F62080" w:rsidRPr="00F62080" w:rsidRDefault="00F62080" w:rsidP="00F62080">
      <w:pPr>
        <w:numPr>
          <w:ilvl w:val="0"/>
          <w:numId w:val="3"/>
        </w:numPr>
      </w:pPr>
      <w:r w:rsidRPr="00F62080">
        <w:t>View classification (apical 4-chamber, parasternal long axis, etc.)</w:t>
      </w:r>
    </w:p>
    <w:p w14:paraId="7F6284DF" w14:textId="77777777" w:rsidR="00F62080" w:rsidRPr="00F62080" w:rsidRDefault="00F62080" w:rsidP="00F62080">
      <w:pPr>
        <w:numPr>
          <w:ilvl w:val="0"/>
          <w:numId w:val="3"/>
        </w:numPr>
      </w:pPr>
      <w:r w:rsidRPr="00F62080">
        <w:t>Segmentation of chambers and myocardium (U-Net and variants)</w:t>
      </w:r>
    </w:p>
    <w:p w14:paraId="0190674F" w14:textId="77777777" w:rsidR="00F62080" w:rsidRPr="00F62080" w:rsidRDefault="00F62080" w:rsidP="00F62080">
      <w:pPr>
        <w:numPr>
          <w:ilvl w:val="0"/>
          <w:numId w:val="3"/>
        </w:numPr>
      </w:pPr>
      <w:r w:rsidRPr="00F62080">
        <w:t>Regression tasks (automated ejection fraction estimation)</w:t>
      </w:r>
    </w:p>
    <w:p w14:paraId="1BD804C3" w14:textId="77777777" w:rsidR="00F62080" w:rsidRPr="00F62080" w:rsidRDefault="00F62080" w:rsidP="00F62080">
      <w:pPr>
        <w:numPr>
          <w:ilvl w:val="0"/>
          <w:numId w:val="3"/>
        </w:numPr>
      </w:pPr>
      <w:r w:rsidRPr="00F62080">
        <w:t>Classification of pathologies (e.g., cardiomyopathy, valvular disease)</w:t>
      </w:r>
    </w:p>
    <w:p w14:paraId="493B761F" w14:textId="77777777" w:rsidR="00F62080" w:rsidRPr="00F62080" w:rsidRDefault="00F62080" w:rsidP="00F62080">
      <w:r w:rsidRPr="00F62080">
        <w:rPr>
          <w:b/>
          <w:bCs/>
        </w:rPr>
        <w:t>Notable patterns:</w:t>
      </w:r>
    </w:p>
    <w:p w14:paraId="092F5AF8" w14:textId="77777777" w:rsidR="00F62080" w:rsidRPr="00F62080" w:rsidRDefault="00F62080" w:rsidP="00F62080">
      <w:pPr>
        <w:numPr>
          <w:ilvl w:val="0"/>
          <w:numId w:val="4"/>
        </w:numPr>
      </w:pPr>
      <w:r w:rsidRPr="00F62080">
        <w:t>Segmentation + derived clinical measurements (e.g., ventricular volumes) often yield better clinical utility than raw image classification.</w:t>
      </w:r>
    </w:p>
    <w:p w14:paraId="78C193D6" w14:textId="77777777" w:rsidR="00F62080" w:rsidRPr="00F62080" w:rsidRDefault="00F62080" w:rsidP="00F62080">
      <w:pPr>
        <w:numPr>
          <w:ilvl w:val="0"/>
          <w:numId w:val="4"/>
        </w:numPr>
      </w:pPr>
      <w:r w:rsidRPr="00F62080">
        <w:t>Temporal information (video sequences) matters: using 2D CNN + temporal modules (LSTM/</w:t>
      </w:r>
      <w:proofErr w:type="spellStart"/>
      <w:r w:rsidRPr="00F62080">
        <w:t>ConvLSTM</w:t>
      </w:r>
      <w:proofErr w:type="spellEnd"/>
      <w:r w:rsidRPr="00F62080">
        <w:t>/3D CNN) improves functional assessments.</w:t>
      </w:r>
    </w:p>
    <w:p w14:paraId="35517E57" w14:textId="77777777" w:rsidR="00F62080" w:rsidRPr="00F62080" w:rsidRDefault="00F62080" w:rsidP="00F62080">
      <w:r w:rsidRPr="00F62080">
        <w:rPr>
          <w:b/>
          <w:bCs/>
        </w:rPr>
        <w:t>Gaps:</w:t>
      </w:r>
    </w:p>
    <w:p w14:paraId="1268A45A" w14:textId="77777777" w:rsidR="00F62080" w:rsidRPr="00F62080" w:rsidRDefault="00F62080" w:rsidP="00F62080">
      <w:pPr>
        <w:numPr>
          <w:ilvl w:val="0"/>
          <w:numId w:val="5"/>
        </w:numPr>
      </w:pPr>
      <w:r w:rsidRPr="00F62080">
        <w:t>Echo datasets with robust labels are smaller and more heterogeneous than CXR datasets.</w:t>
      </w:r>
    </w:p>
    <w:p w14:paraId="5375D4E1" w14:textId="77777777" w:rsidR="00F62080" w:rsidRPr="00F62080" w:rsidRDefault="00F62080" w:rsidP="00F62080">
      <w:pPr>
        <w:numPr>
          <w:ilvl w:val="0"/>
          <w:numId w:val="5"/>
        </w:numPr>
      </w:pPr>
      <w:r w:rsidRPr="00F62080">
        <w:t>Inter-operator variability and image quality (acoustic windows, noise) present real deployment challenges.</w:t>
      </w:r>
    </w:p>
    <w:p w14:paraId="6A74A0D0" w14:textId="77777777" w:rsidR="00F62080" w:rsidRPr="00F62080" w:rsidRDefault="00F62080" w:rsidP="00F62080">
      <w:pPr>
        <w:rPr>
          <w:b/>
          <w:bCs/>
        </w:rPr>
      </w:pPr>
      <w:r w:rsidRPr="00F62080">
        <w:rPr>
          <w:b/>
          <w:bCs/>
        </w:rPr>
        <w:t>4. Architectures and techniques that matter</w:t>
      </w:r>
    </w:p>
    <w:p w14:paraId="174A4D0B" w14:textId="77777777" w:rsidR="00F62080" w:rsidRPr="00F62080" w:rsidRDefault="00F62080" w:rsidP="00F62080">
      <w:pPr>
        <w:numPr>
          <w:ilvl w:val="0"/>
          <w:numId w:val="6"/>
        </w:numPr>
      </w:pPr>
      <w:r w:rsidRPr="00F62080">
        <w:rPr>
          <w:b/>
          <w:bCs/>
        </w:rPr>
        <w:t>Backbones:</w:t>
      </w:r>
      <w:r w:rsidRPr="00F62080">
        <w:t xml:space="preserve"> </w:t>
      </w:r>
      <w:proofErr w:type="spellStart"/>
      <w:r w:rsidRPr="00F62080">
        <w:t>ResNet</w:t>
      </w:r>
      <w:proofErr w:type="spellEnd"/>
      <w:r w:rsidRPr="00F62080">
        <w:t xml:space="preserve">, </w:t>
      </w:r>
      <w:proofErr w:type="spellStart"/>
      <w:r w:rsidRPr="00F62080">
        <w:t>DenseNet</w:t>
      </w:r>
      <w:proofErr w:type="spellEnd"/>
      <w:r w:rsidRPr="00F62080">
        <w:t xml:space="preserve">, </w:t>
      </w:r>
      <w:proofErr w:type="spellStart"/>
      <w:r w:rsidRPr="00F62080">
        <w:t>EfficientNet</w:t>
      </w:r>
      <w:proofErr w:type="spellEnd"/>
      <w:r w:rsidRPr="00F62080">
        <w:t xml:space="preserve"> family — use transfer learning where possible.</w:t>
      </w:r>
    </w:p>
    <w:p w14:paraId="187A4DAE" w14:textId="77777777" w:rsidR="00F62080" w:rsidRPr="00F62080" w:rsidRDefault="00F62080" w:rsidP="00F62080">
      <w:pPr>
        <w:numPr>
          <w:ilvl w:val="0"/>
          <w:numId w:val="6"/>
        </w:numPr>
      </w:pPr>
      <w:r w:rsidRPr="00F62080">
        <w:rPr>
          <w:b/>
          <w:bCs/>
        </w:rPr>
        <w:t>Segmentation:</w:t>
      </w:r>
      <w:r w:rsidRPr="00F62080">
        <w:t xml:space="preserve"> U-Net and its encoder-decoder variants are standard for chamber delineation.</w:t>
      </w:r>
    </w:p>
    <w:p w14:paraId="2702C5E8" w14:textId="77777777" w:rsidR="00F62080" w:rsidRPr="00F62080" w:rsidRDefault="00F62080" w:rsidP="00F62080">
      <w:pPr>
        <w:numPr>
          <w:ilvl w:val="0"/>
          <w:numId w:val="6"/>
        </w:numPr>
      </w:pPr>
      <w:r w:rsidRPr="00F62080">
        <w:rPr>
          <w:b/>
          <w:bCs/>
        </w:rPr>
        <w:lastRenderedPageBreak/>
        <w:t xml:space="preserve">Temporal </w:t>
      </w:r>
      <w:proofErr w:type="spellStart"/>
      <w:r w:rsidRPr="00F62080">
        <w:rPr>
          <w:b/>
          <w:bCs/>
        </w:rPr>
        <w:t>modeling</w:t>
      </w:r>
      <w:proofErr w:type="spellEnd"/>
      <w:r w:rsidRPr="00F62080">
        <w:rPr>
          <w:b/>
          <w:bCs/>
        </w:rPr>
        <w:t>:</w:t>
      </w:r>
      <w:r w:rsidRPr="00F62080">
        <w:t xml:space="preserve"> 3D CNNs or 2D CNN + temporal aggregator (LSTM / temporal attention) for echo videos.</w:t>
      </w:r>
    </w:p>
    <w:p w14:paraId="306F29E0" w14:textId="77777777" w:rsidR="00F62080" w:rsidRPr="00F62080" w:rsidRDefault="00F62080" w:rsidP="00F62080">
      <w:pPr>
        <w:numPr>
          <w:ilvl w:val="0"/>
          <w:numId w:val="6"/>
        </w:numPr>
      </w:pPr>
      <w:r w:rsidRPr="00F62080">
        <w:rPr>
          <w:b/>
          <w:bCs/>
        </w:rPr>
        <w:t>Attention &amp; multi-scale features:</w:t>
      </w:r>
      <w:r w:rsidRPr="00F62080">
        <w:t xml:space="preserve"> Improves detection of small or subtle features.</w:t>
      </w:r>
    </w:p>
    <w:p w14:paraId="33A652FD" w14:textId="77777777" w:rsidR="00F62080" w:rsidRPr="00F62080" w:rsidRDefault="00F62080" w:rsidP="00F62080">
      <w:pPr>
        <w:numPr>
          <w:ilvl w:val="0"/>
          <w:numId w:val="6"/>
        </w:numPr>
      </w:pPr>
      <w:r w:rsidRPr="00F62080">
        <w:rPr>
          <w:b/>
          <w:bCs/>
        </w:rPr>
        <w:t>Ensemble &amp; multi-task learning:</w:t>
      </w:r>
      <w:r w:rsidRPr="00F62080">
        <w:t xml:space="preserve"> Jointly learning view classification + segmentation + measurement/regression improves robustness and clinical relevance.</w:t>
      </w:r>
    </w:p>
    <w:p w14:paraId="0ECA7ADF" w14:textId="77777777" w:rsidR="00F62080" w:rsidRPr="00F62080" w:rsidRDefault="00F62080" w:rsidP="00F62080">
      <w:pPr>
        <w:numPr>
          <w:ilvl w:val="0"/>
          <w:numId w:val="6"/>
        </w:numPr>
      </w:pPr>
      <w:r w:rsidRPr="00F62080">
        <w:rPr>
          <w:b/>
          <w:bCs/>
        </w:rPr>
        <w:t>Explainability:</w:t>
      </w:r>
      <w:r w:rsidRPr="00F62080">
        <w:t xml:space="preserve"> Grad-CAM, Integrated Gradients, and saliency maps are necessary to make predictions interpretable to clinicians.</w:t>
      </w:r>
    </w:p>
    <w:p w14:paraId="08D87104" w14:textId="77777777" w:rsidR="00F62080" w:rsidRPr="00F62080" w:rsidRDefault="00F62080" w:rsidP="00F62080">
      <w:pPr>
        <w:rPr>
          <w:b/>
          <w:bCs/>
        </w:rPr>
      </w:pPr>
      <w:r w:rsidRPr="00F62080">
        <w:rPr>
          <w:b/>
          <w:bCs/>
        </w:rPr>
        <w:t>5. Data issues, augmentation and transfer learning</w:t>
      </w:r>
    </w:p>
    <w:p w14:paraId="72745C2D" w14:textId="77777777" w:rsidR="00F62080" w:rsidRPr="00F62080" w:rsidRDefault="00F62080" w:rsidP="00F62080">
      <w:pPr>
        <w:numPr>
          <w:ilvl w:val="0"/>
          <w:numId w:val="7"/>
        </w:numPr>
      </w:pPr>
      <w:r w:rsidRPr="00F62080">
        <w:rPr>
          <w:b/>
          <w:bCs/>
        </w:rPr>
        <w:t>Label scarcity &amp; noise:</w:t>
      </w:r>
      <w:r w:rsidRPr="00F62080">
        <w:t xml:space="preserve"> Use transfer learning from large non-medical image datasets or large CXR corpora; apply semi-supervised learning, pseudo-</w:t>
      </w:r>
      <w:proofErr w:type="spellStart"/>
      <w:r w:rsidRPr="00F62080">
        <w:t>labeling</w:t>
      </w:r>
      <w:proofErr w:type="spellEnd"/>
      <w:r w:rsidRPr="00F62080">
        <w:t xml:space="preserve">, and active learning to expand </w:t>
      </w:r>
      <w:proofErr w:type="spellStart"/>
      <w:r w:rsidRPr="00F62080">
        <w:t>labeled</w:t>
      </w:r>
      <w:proofErr w:type="spellEnd"/>
      <w:r w:rsidRPr="00F62080">
        <w:t xml:space="preserve"> sets.</w:t>
      </w:r>
    </w:p>
    <w:p w14:paraId="75010D40" w14:textId="77777777" w:rsidR="00F62080" w:rsidRPr="00F62080" w:rsidRDefault="00F62080" w:rsidP="00F62080">
      <w:pPr>
        <w:numPr>
          <w:ilvl w:val="0"/>
          <w:numId w:val="7"/>
        </w:numPr>
      </w:pPr>
      <w:r w:rsidRPr="00F62080">
        <w:rPr>
          <w:b/>
          <w:bCs/>
        </w:rPr>
        <w:t>Augmentation:</w:t>
      </w:r>
      <w:r w:rsidRPr="00F62080">
        <w:t xml:space="preserve"> Standard (rotation, flip, scale) plus domain-specific (intensity shifts, simulated noise) to mimic acquisition variability.</w:t>
      </w:r>
    </w:p>
    <w:p w14:paraId="44664776" w14:textId="77777777" w:rsidR="00F62080" w:rsidRPr="00F62080" w:rsidRDefault="00F62080" w:rsidP="00F62080">
      <w:pPr>
        <w:numPr>
          <w:ilvl w:val="0"/>
          <w:numId w:val="7"/>
        </w:numPr>
      </w:pPr>
      <w:r w:rsidRPr="00F62080">
        <w:rPr>
          <w:b/>
          <w:bCs/>
        </w:rPr>
        <w:t>Class imbalance:</w:t>
      </w:r>
      <w:r w:rsidRPr="00F62080">
        <w:t xml:space="preserve"> Loss reweighting, focal loss, and targeted oversampling help but can increase overfitting on augmented samples.</w:t>
      </w:r>
    </w:p>
    <w:p w14:paraId="22D05369" w14:textId="77777777" w:rsidR="00F62080" w:rsidRPr="00F62080" w:rsidRDefault="00F62080" w:rsidP="00F62080">
      <w:pPr>
        <w:rPr>
          <w:b/>
          <w:bCs/>
        </w:rPr>
      </w:pPr>
      <w:r w:rsidRPr="00F62080">
        <w:rPr>
          <w:b/>
          <w:bCs/>
        </w:rPr>
        <w:t>6. Multi-modal fusion (Echo + CXR)</w:t>
      </w:r>
    </w:p>
    <w:p w14:paraId="2D1C98F2" w14:textId="77777777" w:rsidR="00F62080" w:rsidRPr="00F62080" w:rsidRDefault="00F62080" w:rsidP="00F62080">
      <w:r w:rsidRPr="00F62080">
        <w:t>Combining echo and CXR has clear promise: echo provides direct structural and functional measures; CXR provides contextual thoracic/vascular cues (pulmonary congestion, cardiothoracic ratio). Literature suggests:</w:t>
      </w:r>
    </w:p>
    <w:p w14:paraId="3D243F6D" w14:textId="77777777" w:rsidR="00F62080" w:rsidRPr="00F62080" w:rsidRDefault="00F62080" w:rsidP="00F62080">
      <w:pPr>
        <w:numPr>
          <w:ilvl w:val="0"/>
          <w:numId w:val="8"/>
        </w:numPr>
      </w:pPr>
      <w:r w:rsidRPr="00F62080">
        <w:rPr>
          <w:b/>
          <w:bCs/>
        </w:rPr>
        <w:t>Late fusion (ensemble predictions)</w:t>
      </w:r>
      <w:r w:rsidRPr="00F62080">
        <w:t xml:space="preserve"> is simplest and robust.</w:t>
      </w:r>
    </w:p>
    <w:p w14:paraId="32A20553" w14:textId="77777777" w:rsidR="00F62080" w:rsidRPr="00F62080" w:rsidRDefault="00F62080" w:rsidP="00F62080">
      <w:pPr>
        <w:numPr>
          <w:ilvl w:val="0"/>
          <w:numId w:val="8"/>
        </w:numPr>
      </w:pPr>
      <w:r w:rsidRPr="00F62080">
        <w:rPr>
          <w:b/>
          <w:bCs/>
        </w:rPr>
        <w:t>Mid-level fusion (feature concatenation)</w:t>
      </w:r>
      <w:r w:rsidRPr="00F62080">
        <w:t xml:space="preserve"> can learn complementary representations but needs careful architecture and co-registered datasets.</w:t>
      </w:r>
    </w:p>
    <w:p w14:paraId="0CB31AFF" w14:textId="77777777" w:rsidR="00F62080" w:rsidRPr="00F62080" w:rsidRDefault="00F62080" w:rsidP="00F62080">
      <w:pPr>
        <w:numPr>
          <w:ilvl w:val="0"/>
          <w:numId w:val="8"/>
        </w:numPr>
      </w:pPr>
      <w:r w:rsidRPr="00F62080">
        <w:rPr>
          <w:b/>
          <w:bCs/>
        </w:rPr>
        <w:t>Clinical metadata integration</w:t>
      </w:r>
      <w:r w:rsidRPr="00F62080">
        <w:t xml:space="preserve"> (age, sex, vitals) alongside images improves performance.</w:t>
      </w:r>
    </w:p>
    <w:p w14:paraId="4E1F53F2" w14:textId="77777777" w:rsidR="00F62080" w:rsidRPr="00F62080" w:rsidRDefault="00F62080" w:rsidP="00F62080">
      <w:r w:rsidRPr="00F62080">
        <w:rPr>
          <w:b/>
          <w:bCs/>
        </w:rPr>
        <w:t>Gap:</w:t>
      </w:r>
      <w:r w:rsidRPr="00F62080">
        <w:t xml:space="preserve"> Few large, </w:t>
      </w:r>
      <w:proofErr w:type="spellStart"/>
      <w:r w:rsidRPr="00F62080">
        <w:t>labeled</w:t>
      </w:r>
      <w:proofErr w:type="spellEnd"/>
      <w:r w:rsidRPr="00F62080">
        <w:t xml:space="preserve"> multi-modal datasets; synchronization between modalities and labels is a practical barrier.</w:t>
      </w:r>
    </w:p>
    <w:p w14:paraId="22E4444E" w14:textId="77777777" w:rsidR="00F62080" w:rsidRPr="00F62080" w:rsidRDefault="00F62080" w:rsidP="00F62080">
      <w:pPr>
        <w:rPr>
          <w:b/>
          <w:bCs/>
        </w:rPr>
      </w:pPr>
      <w:r w:rsidRPr="00F62080">
        <w:rPr>
          <w:b/>
          <w:bCs/>
        </w:rPr>
        <w:t>7. Evaluation metrics and clinical relevance</w:t>
      </w:r>
    </w:p>
    <w:p w14:paraId="2A1D3290" w14:textId="77777777" w:rsidR="00F62080" w:rsidRPr="00F62080" w:rsidRDefault="00F62080" w:rsidP="00F62080">
      <w:r w:rsidRPr="00F62080">
        <w:t>Standard metrics in literature: sensitivity, specificity, AUC, F1, and for regression tasks MAE/RMSE. However, clinically oriented evaluation requires:</w:t>
      </w:r>
    </w:p>
    <w:p w14:paraId="3D298A11" w14:textId="77777777" w:rsidR="00F62080" w:rsidRPr="00F62080" w:rsidRDefault="00F62080" w:rsidP="00F62080">
      <w:pPr>
        <w:numPr>
          <w:ilvl w:val="0"/>
          <w:numId w:val="9"/>
        </w:numPr>
      </w:pPr>
      <w:r w:rsidRPr="00F62080">
        <w:t>Reporting sensitivity at high specificity thresholds (triage use cases).</w:t>
      </w:r>
    </w:p>
    <w:p w14:paraId="7DA27A26" w14:textId="77777777" w:rsidR="00F62080" w:rsidRPr="00F62080" w:rsidRDefault="00F62080" w:rsidP="00F62080">
      <w:pPr>
        <w:numPr>
          <w:ilvl w:val="0"/>
          <w:numId w:val="9"/>
        </w:numPr>
      </w:pPr>
      <w:r w:rsidRPr="00F62080">
        <w:t>Calibration (predicted probability → actual risk).</w:t>
      </w:r>
    </w:p>
    <w:p w14:paraId="5D350B0C" w14:textId="77777777" w:rsidR="00F62080" w:rsidRPr="00F62080" w:rsidRDefault="00F62080" w:rsidP="00F62080">
      <w:pPr>
        <w:numPr>
          <w:ilvl w:val="0"/>
          <w:numId w:val="9"/>
        </w:numPr>
      </w:pPr>
      <w:r w:rsidRPr="00F62080">
        <w:t>Decision-curve analysis to estimate clinical utility.</w:t>
      </w:r>
    </w:p>
    <w:p w14:paraId="56F5C651" w14:textId="77777777" w:rsidR="00F62080" w:rsidRPr="00F62080" w:rsidRDefault="00F62080" w:rsidP="00F62080">
      <w:pPr>
        <w:numPr>
          <w:ilvl w:val="0"/>
          <w:numId w:val="9"/>
        </w:numPr>
      </w:pPr>
      <w:r w:rsidRPr="00F62080">
        <w:lastRenderedPageBreak/>
        <w:t>Interpretable outputs (segmented volumes, ejection fraction) not just black-box labels.</w:t>
      </w:r>
    </w:p>
    <w:p w14:paraId="2DC5EE0A" w14:textId="77777777" w:rsidR="00F62080" w:rsidRPr="00F62080" w:rsidRDefault="00F62080" w:rsidP="00F62080">
      <w:pPr>
        <w:rPr>
          <w:b/>
          <w:bCs/>
        </w:rPr>
      </w:pPr>
      <w:r w:rsidRPr="00F62080">
        <w:rPr>
          <w:b/>
          <w:bCs/>
        </w:rPr>
        <w:t>8. Explainability and clinician acceptance</w:t>
      </w:r>
    </w:p>
    <w:p w14:paraId="1D49BC98" w14:textId="77777777" w:rsidR="00F62080" w:rsidRPr="00F62080" w:rsidRDefault="00F62080" w:rsidP="00F62080">
      <w:r w:rsidRPr="00F62080">
        <w:t>Explainability methods are frequently included in recent studies, but their clinical usefulness varies. Saliency maps highlight image regions but can be noisy. The literature suggests combining visual explanations with quantitative outputs (e.g., estimated EF, CT ratio) and integrating human-in-the-loop validation to boost trust.</w:t>
      </w:r>
    </w:p>
    <w:p w14:paraId="30D4C738" w14:textId="77777777" w:rsidR="00F62080" w:rsidRPr="00F62080" w:rsidRDefault="00F62080" w:rsidP="00F62080">
      <w:pPr>
        <w:rPr>
          <w:b/>
          <w:bCs/>
        </w:rPr>
      </w:pPr>
      <w:r w:rsidRPr="00F62080">
        <w:rPr>
          <w:b/>
          <w:bCs/>
        </w:rPr>
        <w:t>9. Limitations commonly reported across the field</w:t>
      </w:r>
    </w:p>
    <w:p w14:paraId="6DEB8B6E" w14:textId="77777777" w:rsidR="00F62080" w:rsidRPr="00F62080" w:rsidRDefault="00F62080" w:rsidP="00F62080">
      <w:pPr>
        <w:numPr>
          <w:ilvl w:val="0"/>
          <w:numId w:val="10"/>
        </w:numPr>
      </w:pPr>
      <w:r w:rsidRPr="00F62080">
        <w:rPr>
          <w:b/>
          <w:bCs/>
        </w:rPr>
        <w:t>Domain shift:</w:t>
      </w:r>
      <w:r w:rsidRPr="00F62080">
        <w:t xml:space="preserve"> Models trained in one hospital often underperform elsewhere without domain adaptation.</w:t>
      </w:r>
    </w:p>
    <w:p w14:paraId="0050DDDF" w14:textId="77777777" w:rsidR="00F62080" w:rsidRPr="00F62080" w:rsidRDefault="00F62080" w:rsidP="00F62080">
      <w:pPr>
        <w:numPr>
          <w:ilvl w:val="0"/>
          <w:numId w:val="10"/>
        </w:numPr>
      </w:pPr>
      <w:r w:rsidRPr="00F62080">
        <w:rPr>
          <w:b/>
          <w:bCs/>
        </w:rPr>
        <w:t>Annotation quality:</w:t>
      </w:r>
      <w:r w:rsidRPr="00F62080">
        <w:t xml:space="preserve"> Labels derived from reports/NLP have noise; echo labels require expert time to produce.</w:t>
      </w:r>
    </w:p>
    <w:p w14:paraId="395C5E7F" w14:textId="77777777" w:rsidR="00F62080" w:rsidRPr="00F62080" w:rsidRDefault="00F62080" w:rsidP="00F62080">
      <w:pPr>
        <w:numPr>
          <w:ilvl w:val="0"/>
          <w:numId w:val="10"/>
        </w:numPr>
      </w:pPr>
      <w:r w:rsidRPr="00F62080">
        <w:rPr>
          <w:b/>
          <w:bCs/>
        </w:rPr>
        <w:t>Regulatory &amp; ethical:</w:t>
      </w:r>
      <w:r w:rsidRPr="00F62080">
        <w:t xml:space="preserve"> Clinical deployment needs robust validation, prospective trials, and careful attention to false positives/negatives.</w:t>
      </w:r>
    </w:p>
    <w:p w14:paraId="27A2079B" w14:textId="77777777" w:rsidR="00F62080" w:rsidRPr="00F62080" w:rsidRDefault="00F62080" w:rsidP="00F62080">
      <w:pPr>
        <w:numPr>
          <w:ilvl w:val="0"/>
          <w:numId w:val="10"/>
        </w:numPr>
      </w:pPr>
      <w:r w:rsidRPr="00F62080">
        <w:rPr>
          <w:b/>
          <w:bCs/>
        </w:rPr>
        <w:t>Overfitting to dataset quirks:</w:t>
      </w:r>
      <w:r w:rsidRPr="00F62080">
        <w:t xml:space="preserve"> Models may rely on non-physiologic cues (text labels, device markers).</w:t>
      </w:r>
    </w:p>
    <w:p w14:paraId="0E0A8287" w14:textId="77777777" w:rsidR="00F62080" w:rsidRPr="00F62080" w:rsidRDefault="00F62080" w:rsidP="00F62080">
      <w:pPr>
        <w:rPr>
          <w:b/>
          <w:bCs/>
        </w:rPr>
      </w:pPr>
      <w:r w:rsidRPr="00F62080">
        <w:rPr>
          <w:b/>
          <w:bCs/>
        </w:rPr>
        <w:t>10. Where your project can add value (research and implementation gaps)</w:t>
      </w:r>
    </w:p>
    <w:p w14:paraId="443E37E1" w14:textId="77777777" w:rsidR="00F62080" w:rsidRPr="00F62080" w:rsidRDefault="00F62080" w:rsidP="00F62080">
      <w:pPr>
        <w:numPr>
          <w:ilvl w:val="0"/>
          <w:numId w:val="11"/>
        </w:numPr>
      </w:pPr>
      <w:r w:rsidRPr="00F62080">
        <w:t xml:space="preserve">Build a </w:t>
      </w:r>
      <w:r w:rsidRPr="00F62080">
        <w:rPr>
          <w:b/>
          <w:bCs/>
        </w:rPr>
        <w:t>multi-modal pipeline</w:t>
      </w:r>
      <w:r w:rsidRPr="00F62080">
        <w:t xml:space="preserve"> combining echo structural/functional outputs (segmentation + EF regression) with CXR classification for better sensitivity to heart failure and cardiomegaly.</w:t>
      </w:r>
    </w:p>
    <w:p w14:paraId="21F28D7B" w14:textId="77777777" w:rsidR="00F62080" w:rsidRPr="00F62080" w:rsidRDefault="00F62080" w:rsidP="00F62080">
      <w:pPr>
        <w:numPr>
          <w:ilvl w:val="0"/>
          <w:numId w:val="11"/>
        </w:numPr>
      </w:pPr>
      <w:r w:rsidRPr="00F62080">
        <w:t xml:space="preserve">Focus on </w:t>
      </w:r>
      <w:r w:rsidRPr="00F62080">
        <w:rPr>
          <w:b/>
          <w:bCs/>
        </w:rPr>
        <w:t>triage-oriented performance</w:t>
      </w:r>
      <w:r w:rsidRPr="00F62080">
        <w:t xml:space="preserve"> (maximize sensitivity while retaining reasonable specificity) rather than perfect AUC.</w:t>
      </w:r>
    </w:p>
    <w:p w14:paraId="712A59E2" w14:textId="77777777" w:rsidR="00F62080" w:rsidRPr="00F62080" w:rsidRDefault="00F62080" w:rsidP="00F62080">
      <w:pPr>
        <w:numPr>
          <w:ilvl w:val="0"/>
          <w:numId w:val="11"/>
        </w:numPr>
      </w:pPr>
      <w:r w:rsidRPr="00F62080">
        <w:t xml:space="preserve">Prioritize </w:t>
      </w:r>
      <w:r w:rsidRPr="00F62080">
        <w:rPr>
          <w:b/>
          <w:bCs/>
        </w:rPr>
        <w:t>explainability + clinically meaningful outputs</w:t>
      </w:r>
      <w:r w:rsidRPr="00F62080">
        <w:t xml:space="preserve"> (e.g., ejection fraction, chamber dimensions, cardiothoracic ratio) rather than only disease/no-disease.</w:t>
      </w:r>
    </w:p>
    <w:p w14:paraId="00C727C5" w14:textId="77777777" w:rsidR="00F62080" w:rsidRPr="00F62080" w:rsidRDefault="00F62080" w:rsidP="00F62080">
      <w:pPr>
        <w:numPr>
          <w:ilvl w:val="0"/>
          <w:numId w:val="11"/>
        </w:numPr>
      </w:pPr>
      <w:r w:rsidRPr="00F62080">
        <w:t xml:space="preserve">Implement robust </w:t>
      </w:r>
      <w:r w:rsidRPr="00F62080">
        <w:rPr>
          <w:b/>
          <w:bCs/>
        </w:rPr>
        <w:t>domain adaptation</w:t>
      </w:r>
      <w:r w:rsidRPr="00F62080">
        <w:t xml:space="preserve"> and calibration strategies to improve real-world performance; incorporate a clinician feedback loop (active learning) to steadily improve local performance.</w:t>
      </w:r>
    </w:p>
    <w:p w14:paraId="734D5CFF" w14:textId="77777777" w:rsidR="00F62080" w:rsidRPr="00F62080" w:rsidRDefault="00F62080" w:rsidP="00F62080">
      <w:pPr>
        <w:numPr>
          <w:ilvl w:val="0"/>
          <w:numId w:val="11"/>
        </w:numPr>
      </w:pPr>
      <w:r w:rsidRPr="00F62080">
        <w:t>Carefully evaluate on external, heterogeneous datasets and perform ablation studies to show which modal inputs drive gains.</w:t>
      </w:r>
    </w:p>
    <w:p w14:paraId="79F597D3" w14:textId="77777777" w:rsidR="00F62080" w:rsidRPr="00F62080" w:rsidRDefault="00F62080" w:rsidP="00F62080">
      <w:pPr>
        <w:rPr>
          <w:b/>
          <w:bCs/>
        </w:rPr>
      </w:pPr>
      <w:r w:rsidRPr="00F62080">
        <w:rPr>
          <w:b/>
          <w:bCs/>
        </w:rPr>
        <w:t>Recommended evaluation plan (concise)</w:t>
      </w:r>
    </w:p>
    <w:p w14:paraId="5DCE6253" w14:textId="77777777" w:rsidR="00F62080" w:rsidRPr="00F62080" w:rsidRDefault="00F62080" w:rsidP="00F62080">
      <w:pPr>
        <w:numPr>
          <w:ilvl w:val="0"/>
          <w:numId w:val="12"/>
        </w:numPr>
      </w:pPr>
      <w:r w:rsidRPr="00F62080">
        <w:rPr>
          <w:b/>
          <w:bCs/>
        </w:rPr>
        <w:t>Datasets:</w:t>
      </w:r>
      <w:r w:rsidRPr="00F62080">
        <w:t xml:space="preserve"> Use public CXR sets (</w:t>
      </w:r>
      <w:proofErr w:type="spellStart"/>
      <w:r w:rsidRPr="00F62080">
        <w:t>CheXpert</w:t>
      </w:r>
      <w:proofErr w:type="spellEnd"/>
      <w:r w:rsidRPr="00F62080">
        <w:t>/MIMIC-CXR) for CXR baselines; curate echo dataset(s) with expert annotations for segmentation and EF labels. If no public echo dataset fits, partner with a hospital or use available echo challenges.</w:t>
      </w:r>
    </w:p>
    <w:p w14:paraId="519F00EA" w14:textId="77777777" w:rsidR="00F62080" w:rsidRPr="00F62080" w:rsidRDefault="00F62080" w:rsidP="00F62080">
      <w:pPr>
        <w:numPr>
          <w:ilvl w:val="0"/>
          <w:numId w:val="12"/>
        </w:numPr>
      </w:pPr>
      <w:r w:rsidRPr="00F62080">
        <w:rPr>
          <w:b/>
          <w:bCs/>
        </w:rPr>
        <w:lastRenderedPageBreak/>
        <w:t>Metrics:</w:t>
      </w:r>
      <w:r w:rsidRPr="00F62080">
        <w:t xml:space="preserve"> Sensitivity/Specificity, AUC, F1, calibration plots, MAE for regression tasks (EF), and decision-curve analysis.</w:t>
      </w:r>
    </w:p>
    <w:p w14:paraId="5BF2E706" w14:textId="77777777" w:rsidR="00F62080" w:rsidRPr="00F62080" w:rsidRDefault="00F62080" w:rsidP="00F62080">
      <w:pPr>
        <w:numPr>
          <w:ilvl w:val="0"/>
          <w:numId w:val="12"/>
        </w:numPr>
      </w:pPr>
      <w:r w:rsidRPr="00F62080">
        <w:rPr>
          <w:b/>
          <w:bCs/>
        </w:rPr>
        <w:t>Ablations:</w:t>
      </w:r>
      <w:r w:rsidRPr="00F62080">
        <w:t xml:space="preserve"> single-modality vs multi-modality, segmentation vs direct classification, with/without explainability module.</w:t>
      </w:r>
    </w:p>
    <w:p w14:paraId="1095BF1A" w14:textId="77777777" w:rsidR="00F62080" w:rsidRPr="00F62080" w:rsidRDefault="00F62080" w:rsidP="00F62080">
      <w:pPr>
        <w:numPr>
          <w:ilvl w:val="0"/>
          <w:numId w:val="12"/>
        </w:numPr>
      </w:pPr>
      <w:r w:rsidRPr="00F62080">
        <w:rPr>
          <w:b/>
          <w:bCs/>
        </w:rPr>
        <w:t>Robustness:</w:t>
      </w:r>
      <w:r w:rsidRPr="00F62080">
        <w:t xml:space="preserve"> test across sites and acquisition settings; evaluate performance on low-quality images.</w:t>
      </w:r>
    </w:p>
    <w:p w14:paraId="0C20DA3C" w14:textId="77777777" w:rsidR="00F62080" w:rsidRDefault="00F62080"/>
    <w:sectPr w:rsidR="00F620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1BEF"/>
    <w:multiLevelType w:val="multilevel"/>
    <w:tmpl w:val="B11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B4408"/>
    <w:multiLevelType w:val="multilevel"/>
    <w:tmpl w:val="484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8635D"/>
    <w:multiLevelType w:val="multilevel"/>
    <w:tmpl w:val="63F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01715"/>
    <w:multiLevelType w:val="multilevel"/>
    <w:tmpl w:val="73BE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9704C"/>
    <w:multiLevelType w:val="multilevel"/>
    <w:tmpl w:val="ABEE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A53D8"/>
    <w:multiLevelType w:val="multilevel"/>
    <w:tmpl w:val="B5A2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66AD7"/>
    <w:multiLevelType w:val="multilevel"/>
    <w:tmpl w:val="08A2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587122"/>
    <w:multiLevelType w:val="multilevel"/>
    <w:tmpl w:val="D7A6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04BDF"/>
    <w:multiLevelType w:val="multilevel"/>
    <w:tmpl w:val="C6D8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2D4F80"/>
    <w:multiLevelType w:val="multilevel"/>
    <w:tmpl w:val="2B96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24F7B"/>
    <w:multiLevelType w:val="multilevel"/>
    <w:tmpl w:val="DAB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11E50"/>
    <w:multiLevelType w:val="multilevel"/>
    <w:tmpl w:val="4ED8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AD19E2"/>
    <w:multiLevelType w:val="multilevel"/>
    <w:tmpl w:val="2DD4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891981">
    <w:abstractNumId w:val="2"/>
  </w:num>
  <w:num w:numId="2" w16cid:durableId="809978145">
    <w:abstractNumId w:val="10"/>
  </w:num>
  <w:num w:numId="3" w16cid:durableId="2062168981">
    <w:abstractNumId w:val="5"/>
  </w:num>
  <w:num w:numId="4" w16cid:durableId="486291264">
    <w:abstractNumId w:val="3"/>
  </w:num>
  <w:num w:numId="5" w16cid:durableId="2123720153">
    <w:abstractNumId w:val="8"/>
  </w:num>
  <w:num w:numId="6" w16cid:durableId="385494580">
    <w:abstractNumId w:val="12"/>
  </w:num>
  <w:num w:numId="7" w16cid:durableId="562331384">
    <w:abstractNumId w:val="4"/>
  </w:num>
  <w:num w:numId="8" w16cid:durableId="651952400">
    <w:abstractNumId w:val="7"/>
  </w:num>
  <w:num w:numId="9" w16cid:durableId="1155103753">
    <w:abstractNumId w:val="0"/>
  </w:num>
  <w:num w:numId="10" w16cid:durableId="1505197080">
    <w:abstractNumId w:val="6"/>
  </w:num>
  <w:num w:numId="11" w16cid:durableId="942999394">
    <w:abstractNumId w:val="1"/>
  </w:num>
  <w:num w:numId="12" w16cid:durableId="496190563">
    <w:abstractNumId w:val="11"/>
  </w:num>
  <w:num w:numId="13" w16cid:durableId="13903768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080"/>
    <w:rsid w:val="00A3625F"/>
    <w:rsid w:val="00F62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69B790"/>
  <w15:chartTrackingRefBased/>
  <w15:docId w15:val="{CDFA2AC6-E3A4-47E7-9A1E-BAACB1BE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080"/>
    <w:rPr>
      <w:rFonts w:eastAsiaTheme="majorEastAsia" w:cstheme="majorBidi"/>
      <w:color w:val="272727" w:themeColor="text1" w:themeTint="D8"/>
    </w:rPr>
  </w:style>
  <w:style w:type="paragraph" w:styleId="Title">
    <w:name w:val="Title"/>
    <w:basedOn w:val="Normal"/>
    <w:next w:val="Normal"/>
    <w:link w:val="TitleChar"/>
    <w:uiPriority w:val="10"/>
    <w:qFormat/>
    <w:rsid w:val="00F62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080"/>
    <w:pPr>
      <w:spacing w:before="160"/>
      <w:jc w:val="center"/>
    </w:pPr>
    <w:rPr>
      <w:i/>
      <w:iCs/>
      <w:color w:val="404040" w:themeColor="text1" w:themeTint="BF"/>
    </w:rPr>
  </w:style>
  <w:style w:type="character" w:customStyle="1" w:styleId="QuoteChar">
    <w:name w:val="Quote Char"/>
    <w:basedOn w:val="DefaultParagraphFont"/>
    <w:link w:val="Quote"/>
    <w:uiPriority w:val="29"/>
    <w:rsid w:val="00F62080"/>
    <w:rPr>
      <w:i/>
      <w:iCs/>
      <w:color w:val="404040" w:themeColor="text1" w:themeTint="BF"/>
    </w:rPr>
  </w:style>
  <w:style w:type="paragraph" w:styleId="ListParagraph">
    <w:name w:val="List Paragraph"/>
    <w:basedOn w:val="Normal"/>
    <w:uiPriority w:val="34"/>
    <w:qFormat/>
    <w:rsid w:val="00F62080"/>
    <w:pPr>
      <w:ind w:left="720"/>
      <w:contextualSpacing/>
    </w:pPr>
  </w:style>
  <w:style w:type="character" w:styleId="IntenseEmphasis">
    <w:name w:val="Intense Emphasis"/>
    <w:basedOn w:val="DefaultParagraphFont"/>
    <w:uiPriority w:val="21"/>
    <w:qFormat/>
    <w:rsid w:val="00F62080"/>
    <w:rPr>
      <w:i/>
      <w:iCs/>
      <w:color w:val="2F5496" w:themeColor="accent1" w:themeShade="BF"/>
    </w:rPr>
  </w:style>
  <w:style w:type="paragraph" w:styleId="IntenseQuote">
    <w:name w:val="Intense Quote"/>
    <w:basedOn w:val="Normal"/>
    <w:next w:val="Normal"/>
    <w:link w:val="IntenseQuoteChar"/>
    <w:uiPriority w:val="30"/>
    <w:qFormat/>
    <w:rsid w:val="00F62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080"/>
    <w:rPr>
      <w:i/>
      <w:iCs/>
      <w:color w:val="2F5496" w:themeColor="accent1" w:themeShade="BF"/>
    </w:rPr>
  </w:style>
  <w:style w:type="character" w:styleId="IntenseReference">
    <w:name w:val="Intense Reference"/>
    <w:basedOn w:val="DefaultParagraphFont"/>
    <w:uiPriority w:val="32"/>
    <w:qFormat/>
    <w:rsid w:val="00F620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1118</Words>
  <Characters>7805</Characters>
  <Application>Microsoft Office Word</Application>
  <DocSecurity>0</DocSecurity>
  <Lines>139</Lines>
  <Paragraphs>68</Paragraphs>
  <ScaleCrop>false</ScaleCrop>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sriyansh</dc:creator>
  <cp:keywords/>
  <dc:description/>
  <cp:lastModifiedBy>T. sriyansh</cp:lastModifiedBy>
  <cp:revision>1</cp:revision>
  <dcterms:created xsi:type="dcterms:W3CDTF">2025-09-24T05:23:00Z</dcterms:created>
  <dcterms:modified xsi:type="dcterms:W3CDTF">2025-09-24T05:25:00Z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aa331001-c01c-427a-935e-fe8eb9ea055a</vt:lpwstr>
  </property>
</Properties>
</file>