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vb5nps655vk6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Helvetica Neue Light" w:cs="Helvetica Neue Light" w:eastAsia="Helvetica Neue Light" w:hAnsi="Helvetica Neue Light"/>
          <w:sz w:val="32"/>
          <w:szCs w:val="32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Branching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Manage, track, and integrate WIP changes to a software product with tradeoffs between integration risk, time-to-release, and isolation of context. Typical strategies are feature-based branching or </w:t>
      </w: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trunk-based development.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ff0000"/>
          <w:sz w:val="26"/>
          <w:szCs w:val="26"/>
        </w:rPr>
      </w:pPr>
      <w:bookmarkStart w:colFirst="0" w:colLast="0" w:name="_iia4z7107lw1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Helvetica Neue" w:cs="Helvetica Neue" w:eastAsia="Helvetica Neue" w:hAnsi="Helvetica Neue"/>
          <w:sz w:val="26"/>
          <w:szCs w:val="26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Agile Development, Release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udhduon86z8l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qotdobganfn8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7f4dvqepu6nv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fvk8a3tr4z2l" w:id="11"/>
      <w:bookmarkEnd w:id="11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2xtwfc3oyln9" w:id="13"/>
      <w:bookmarkEnd w:id="13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14"/>
      <w:bookmarkEnd w:id="1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Subtitle"/>
      <w:spacing w:line="240" w:lineRule="auto"/>
      <w:ind w:right="-40.8661417322827"/>
      <w:rPr/>
    </w:pPr>
    <w:bookmarkStart w:colFirst="0" w:colLast="0" w:name="_9z2trqc4atnb" w:id="15"/>
    <w:bookmarkEnd w:id="1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Inter" w:cs="Inter" w:eastAsia="Inter" w:hAnsi="Inter"/>
        <w:b w:val="0"/>
        <w:color w:val="f2617a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