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Light" w:cs="Helvetica Neue Light" w:eastAsia="Helvetica Neue Light" w:hAnsi="Helvetica Neue Light"/>
          <w:sz w:val="32"/>
          <w:szCs w:val="32"/>
        </w:rPr>
      </w:pPr>
      <w:bookmarkStart w:colFirst="0" w:colLast="0" w:name="_sdcpet4n3dnz" w:id="1"/>
      <w:bookmarkEnd w:id="1"/>
      <w:r w:rsidDel="00000000" w:rsidR="00000000" w:rsidRPr="00000000">
        <w:rPr>
          <w:rFonts w:ascii="Bitter" w:cs="Bitter" w:eastAsia="Bitter" w:hAnsi="Bitter"/>
          <w:b w:val="1"/>
          <w:sz w:val="56"/>
          <w:szCs w:val="56"/>
          <w:rtl w:val="0"/>
        </w:rPr>
        <w:t xml:space="preserve">Internationalization and Localization</w:t>
      </w:r>
      <w:r w:rsidDel="00000000" w:rsidR="00000000" w:rsidRPr="00000000">
        <w:rPr>
          <w:rtl w:val="0"/>
        </w:rPr>
      </w:r>
    </w:p>
    <w:p w:rsidR="00000000" w:rsidDel="00000000" w:rsidP="00000000" w:rsidRDefault="00000000" w:rsidRPr="00000000" w14:paraId="00000003">
      <w:pPr>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Evaluate and implement design practices and technologies to enable flexible localization of the product for audiences in target regions / markets. Define multi-regional specifications for end-to-end product testing.</w:t>
      </w: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2itnx13wx4vd"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rPr>
      </w:pPr>
      <w:bookmarkStart w:colFirst="0" w:colLast="0" w:name="_fsp3j6e6bdyh" w:id="3"/>
      <w:bookmarkEnd w:id="3"/>
      <w:r w:rsidDel="00000000" w:rsidR="00000000" w:rsidRPr="00000000">
        <w:rPr>
          <w:rFonts w:ascii="Inter" w:cs="Inter" w:eastAsia="Inter" w:hAnsi="Inter"/>
          <w:rtl w:val="0"/>
        </w:rPr>
        <w:t xml:space="preserve">Linked Tactic(s): Agile Development</w:t>
      </w: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it: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rtl w:val="0"/>
        </w:rPr>
        <w:t xml:space="preserve">Globalizing your application will require a certain amount of complexity. Many variables need to be considered, including languages, formats, legal and compliance requirements, APIs, operating systems, and devices. Any of these can cause a localization challenge.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Developing language-neutral architecture and functionality is part of internationalization. It allows the application to be used worldwide. Therefore, you will need to drill down to locale-specific versions. An i</w:t>
      </w:r>
      <w:r w:rsidDel="00000000" w:rsidR="00000000" w:rsidRPr="00000000">
        <w:rPr>
          <w:rFonts w:ascii="Inter" w:cs="Inter" w:eastAsia="Inter" w:hAnsi="Inter"/>
          <w:rtl w:val="0"/>
        </w:rPr>
        <w:t xml:space="preserve">nternationalized software application allows it to function as effectively in any of its supported locales; it provides localization capabilities. Internationalization enables you to plan for future markets and languages while developing software or mobile applications. It is the process of neutralizing your product's code, content, and design in order to make it simpler to adapt it to different cultures in the future without having to fully re-engineer it.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Localization typically follows internationalization. However, in addition to tailoring your product to a particular location, the localization process might reveal any terms, phrases, or user interface (UI) components that have not been properly internationalized.</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 localized application is one that has elements modified to fit into the requirements of its locale. </w:t>
      </w:r>
      <w:r w:rsidDel="00000000" w:rsidR="00000000" w:rsidRPr="00000000">
        <w:rPr>
          <w:rFonts w:ascii="Inter" w:cs="Inter" w:eastAsia="Inter" w:hAnsi="Inter"/>
          <w:rtl w:val="0"/>
        </w:rPr>
        <w:t xml:space="preserve">You will have to make changes to the UI and content. A thorough test of localization should precede deployment. An entire market should not be disrupted by a cultural blunder. This is where localization testing fits in.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rFonts w:ascii="Helvetica Neue" w:cs="Helvetica Neue" w:eastAsia="Helvetica Neue" w:hAnsi="Helvetica Neue"/>
          <w:color w:val="0e101a"/>
          <w:sz w:val="24"/>
          <w:szCs w:val="24"/>
        </w:rPr>
      </w:pPr>
      <w:r w:rsidDel="00000000" w:rsidR="00000000" w:rsidRPr="00000000">
        <w:rPr>
          <w:rtl w:val="0"/>
        </w:rPr>
      </w:r>
    </w:p>
    <w:p w:rsidR="00000000" w:rsidDel="00000000" w:rsidP="00000000" w:rsidRDefault="00000000" w:rsidRPr="00000000" w14:paraId="0000001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g9yiwq61w20" w:id="5"/>
      <w:bookmarkEnd w:id="5"/>
      <w:r w:rsidDel="00000000" w:rsidR="00000000" w:rsidRPr="00000000">
        <w:rPr>
          <w:rFonts w:ascii="Inter SemiBold" w:cs="Inter SemiBold" w:eastAsia="Inter SemiBold" w:hAnsi="Inter SemiBold"/>
          <w:color w:val="000000"/>
          <w:sz w:val="40"/>
          <w:szCs w:val="40"/>
          <w:rtl w:val="0"/>
        </w:rPr>
        <w:t xml:space="preserve">When to apply it: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Implementation</w:t>
      </w:r>
    </w:p>
    <w:p w:rsidR="00000000" w:rsidDel="00000000" w:rsidP="00000000" w:rsidRDefault="00000000" w:rsidRPr="00000000" w14:paraId="0000001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yjojlmn7wwnz" w:id="6"/>
      <w:bookmarkEnd w:id="6"/>
      <w:r w:rsidDel="00000000" w:rsidR="00000000" w:rsidRPr="00000000">
        <w:rPr>
          <w:rFonts w:ascii="Inter SemiBold" w:cs="Inter SemiBold" w:eastAsia="Inter SemiBold" w:hAnsi="Inter SemiBold"/>
          <w:color w:val="000000"/>
          <w:sz w:val="40"/>
          <w:szCs w:val="40"/>
          <w:rtl w:val="0"/>
        </w:rPr>
        <w:t xml:space="preserve">Best Practices &amp; Considerations: </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Feature-based</w:t>
      </w:r>
      <w:r w:rsidDel="00000000" w:rsidR="00000000" w:rsidRPr="00000000">
        <w:rPr>
          <w:rFonts w:ascii="Inter" w:cs="Inter" w:eastAsia="Inter" w:hAnsi="Inter"/>
          <w:rtl w:val="0"/>
        </w:rPr>
        <w:t xml:space="preserve">:  Depending on the region, some features may not be available. During testing, ensure the feature is hidden for the regional users to whom it is not applicable but visible and functional for the regional users who need it.</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Locale/ Culture awareness</w:t>
      </w:r>
      <w:r w:rsidDel="00000000" w:rsidR="00000000" w:rsidRPr="00000000">
        <w:rPr>
          <w:rFonts w:ascii="Inter" w:cs="Inter" w:eastAsia="Inter" w:hAnsi="Inter"/>
          <w:rtl w:val="0"/>
        </w:rPr>
        <w:t xml:space="preserve">: Locale/cultural awareness includes understanding how dates and numbers are formatted differently in different regions. The differences include calendars, holidays, festivals, date formatting, time formatting, currency formatting, number formatting, addresses, phone numbers, zip codes, and measurement units.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User Interface</w:t>
      </w:r>
      <w:r w:rsidDel="00000000" w:rsidR="00000000" w:rsidRPr="00000000">
        <w:rPr>
          <w:rFonts w:ascii="Inter" w:cs="Inter" w:eastAsia="Inter" w:hAnsi="Inter"/>
          <w:rtl w:val="0"/>
        </w:rPr>
        <w:t xml:space="preserve">: All language content should be tested for adaptability to the user interface. To accommodate longer text without distorting alignment, it should be changed accordingly. Also consider languages that are read right-to-left; some elements and layouts may need to be mirrored.</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Rendering</w:t>
      </w:r>
      <w:r w:rsidDel="00000000" w:rsidR="00000000" w:rsidRPr="00000000">
        <w:rPr>
          <w:rFonts w:ascii="Inter" w:cs="Inter" w:eastAsia="Inter" w:hAnsi="Inter"/>
          <w:rtl w:val="0"/>
        </w:rPr>
        <w:t xml:space="preserve">: The language-specific characters associated with all the supported scripts should be displayed correctly. The scripts on a page in a specific language should be perfectly executed, i.e., no script errors should be displayed, and all characters should be displayed in the particular language.</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File transfer</w:t>
      </w:r>
      <w:r w:rsidDel="00000000" w:rsidR="00000000" w:rsidRPr="00000000">
        <w:rPr>
          <w:rFonts w:ascii="Inter" w:cs="Inter" w:eastAsia="Inter" w:hAnsi="Inter"/>
          <w:rtl w:val="0"/>
        </w:rPr>
        <w:t xml:space="preserve">: To determine whether a file transfer interface is language-specific, we need to test the application's file transfer operation. Transfer of the file was successful or not, and the file was not corrupted.</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 </w:t>
      </w:r>
      <w:r w:rsidDel="00000000" w:rsidR="00000000" w:rsidRPr="00000000">
        <w:rPr>
          <w:rFonts w:ascii="Inter" w:cs="Inter" w:eastAsia="Inter" w:hAnsi="Inter"/>
          <w:rtl w:val="0"/>
        </w:rPr>
        <w:t xml:space="preserve">Unicode characters will be supported in the database during database testing for internationalized applications. For this purpose, special data types are available. SQL Server defines data types like nchar, nvarchar, and ntext that allow storing Unicode characters.</w:t>
      </w:r>
      <w:r w:rsidDel="00000000" w:rsidR="00000000" w:rsidRPr="00000000">
        <w:rPr>
          <w:rtl w:val="0"/>
        </w:rPr>
      </w:r>
    </w:p>
    <w:p w:rsidR="00000000" w:rsidDel="00000000" w:rsidP="00000000" w:rsidRDefault="00000000" w:rsidRPr="00000000" w14:paraId="0000001C">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9pa5anxtqwb0" w:id="7"/>
      <w:bookmarkEnd w:id="7"/>
      <w:r w:rsidDel="00000000" w:rsidR="00000000" w:rsidRPr="00000000">
        <w:rPr>
          <w:rFonts w:ascii="Inter SemiBold" w:cs="Inter SemiBold" w:eastAsia="Inter SemiBold" w:hAnsi="Inter SemiBold"/>
          <w:color w:val="000000"/>
          <w:sz w:val="40"/>
          <w:szCs w:val="40"/>
          <w:rtl w:val="0"/>
        </w:rPr>
        <w:t xml:space="preserve">Responsible roles: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Software Engineer</w:t>
      </w:r>
      <w:r w:rsidDel="00000000" w:rsidR="00000000" w:rsidRPr="00000000">
        <w:rPr>
          <w:rFonts w:ascii="Inter" w:cs="Inter" w:eastAsia="Inter" w:hAnsi="Inter"/>
          <w:rtl w:val="0"/>
        </w:rPr>
        <w:t xml:space="preserve"> to implement internationalization.</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QA Engineer</w:t>
      </w:r>
      <w:r w:rsidDel="00000000" w:rsidR="00000000" w:rsidRPr="00000000">
        <w:rPr>
          <w:rFonts w:ascii="Inter" w:cs="Inter" w:eastAsia="Inter" w:hAnsi="Inter"/>
          <w:rtl w:val="0"/>
        </w:rPr>
        <w:t xml:space="preserve"> to test localization.</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Product Manager</w:t>
      </w:r>
      <w:r w:rsidDel="00000000" w:rsidR="00000000" w:rsidRPr="00000000">
        <w:rPr>
          <w:rFonts w:ascii="Inter" w:cs="Inter" w:eastAsia="Inter" w:hAnsi="Inter"/>
          <w:rtl w:val="0"/>
        </w:rPr>
        <w:t xml:space="preserve"> to give requirements and oversee processes, such as working with translators.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Product Designer</w:t>
      </w:r>
      <w:r w:rsidDel="00000000" w:rsidR="00000000" w:rsidRPr="00000000">
        <w:rPr>
          <w:rFonts w:ascii="Inter" w:cs="Inter" w:eastAsia="Inter" w:hAnsi="Inter"/>
          <w:rtl w:val="0"/>
        </w:rPr>
        <w:t xml:space="preserve"> to create designs for localization. They will collaborate closely with Product Managers to understand requirements and with Engineers to understand technical support and constraints.</w:t>
      </w:r>
    </w:p>
    <w:p w:rsidR="00000000" w:rsidDel="00000000" w:rsidP="00000000" w:rsidRDefault="00000000" w:rsidRPr="00000000" w14:paraId="00000022">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66j1nrug9l2a" w:id="8"/>
      <w:bookmarkEnd w:id="8"/>
      <w:r w:rsidDel="00000000" w:rsidR="00000000" w:rsidRPr="00000000">
        <w:rPr>
          <w:rFonts w:ascii="Inter SemiBold" w:cs="Inter SemiBold" w:eastAsia="Inter SemiBold" w:hAnsi="Inter SemiBold"/>
          <w:color w:val="000000"/>
          <w:sz w:val="40"/>
          <w:szCs w:val="40"/>
          <w:rtl w:val="0"/>
        </w:rPr>
        <w:t xml:space="preserve">Tools: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IBM Rational Functional Tester, eggPlant, .NET application localization tool, Applitools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Websites</w:t>
      </w:r>
    </w:p>
    <w:p w:rsidR="00000000" w:rsidDel="00000000" w:rsidP="00000000" w:rsidRDefault="00000000" w:rsidRPr="00000000" w14:paraId="000000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Databases</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C">
      <w:pPr>
        <w:pStyle w:val="Heading2"/>
        <w:rPr>
          <w:rFonts w:ascii="Helvetica Neue" w:cs="Helvetica Neue" w:eastAsia="Helvetica Neue" w:hAnsi="Helvetica Neue"/>
        </w:rPr>
      </w:pPr>
      <w:bookmarkStart w:colFirst="0" w:colLast="0" w:name="_y3aoarf7bnlm" w:id="9"/>
      <w:bookmarkEnd w:id="9"/>
      <w:r w:rsidDel="00000000" w:rsidR="00000000" w:rsidRPr="00000000">
        <w:rPr>
          <w:rtl w:val="0"/>
        </w:rPr>
      </w:r>
    </w:p>
    <w:p w:rsidR="00000000" w:rsidDel="00000000" w:rsidP="00000000" w:rsidRDefault="00000000" w:rsidRPr="00000000" w14:paraId="0000002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ym4u4y14000o" w:id="10"/>
      <w:bookmarkEnd w:id="10"/>
      <w:r w:rsidDel="00000000" w:rsidR="00000000" w:rsidRPr="00000000">
        <w:rPr>
          <w:rFonts w:ascii="Inter SemiBold" w:cs="Inter SemiBold" w:eastAsia="Inter SemiBold" w:hAnsi="Inter SemiBold"/>
          <w:color w:val="000000"/>
          <w:sz w:val="40"/>
          <w:szCs w:val="40"/>
          <w:rtl w:val="0"/>
        </w:rPr>
        <w:t xml:space="preserve">Thoughtworks Examples - Linked</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4">
      <w:pPr>
        <w:pStyle w:val="Heading2"/>
        <w:rPr>
          <w:rFonts w:ascii="Helvetica Neue" w:cs="Helvetica Neue" w:eastAsia="Helvetica Neue" w:hAnsi="Helvetica Neue"/>
        </w:rPr>
      </w:pPr>
      <w:bookmarkStart w:colFirst="0" w:colLast="0" w:name="_nb73pvf7q2z3" w:id="11"/>
      <w:bookmarkEnd w:id="11"/>
      <w:r w:rsidDel="00000000" w:rsidR="00000000" w:rsidRPr="00000000">
        <w:rPr>
          <w:rtl w:val="0"/>
        </w:rPr>
      </w:r>
    </w:p>
    <w:p w:rsidR="00000000" w:rsidDel="00000000" w:rsidP="00000000" w:rsidRDefault="00000000" w:rsidRPr="00000000" w14:paraId="0000003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x0stkaybhfks" w:id="12"/>
      <w:bookmarkEnd w:id="12"/>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6">
        <w:r w:rsidDel="00000000" w:rsidR="00000000" w:rsidRPr="00000000">
          <w:rPr>
            <w:rFonts w:ascii="Inter" w:cs="Inter" w:eastAsia="Inter" w:hAnsi="Inter"/>
            <w:u w:val="single"/>
            <w:rtl w:val="0"/>
          </w:rPr>
          <w:t xml:space="preserve">https://www.softwaretestinghelp.com/localization-and-internationalization-testing/</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7">
        <w:r w:rsidDel="00000000" w:rsidR="00000000" w:rsidRPr="00000000">
          <w:rPr>
            <w:rFonts w:ascii="Inter" w:cs="Inter" w:eastAsia="Inter" w:hAnsi="Inter"/>
            <w:u w:val="single"/>
            <w:rtl w:val="0"/>
          </w:rPr>
          <w:t xml:space="preserve">https://www.ibm.com/docs/en/spm/7.0.11?topic=widgets-internationalization-localization</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8">
        <w:r w:rsidDel="00000000" w:rsidR="00000000" w:rsidRPr="00000000">
          <w:rPr>
            <w:rFonts w:ascii="Inter" w:cs="Inter" w:eastAsia="Inter" w:hAnsi="Inter"/>
            <w:u w:val="single"/>
            <w:rtl w:val="0"/>
          </w:rPr>
          <w:t xml:space="preserve">https://blog.andovar.com/what-localization-testing-why-important</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9">
        <w:r w:rsidDel="00000000" w:rsidR="00000000" w:rsidRPr="00000000">
          <w:rPr>
            <w:rFonts w:ascii="Inter" w:cs="Inter" w:eastAsia="Inter" w:hAnsi="Inter"/>
            <w:u w:val="single"/>
            <w:rtl w:val="0"/>
          </w:rPr>
          <w:t xml:space="preserve">https://www.functionize.com/blog/what-is-localization-testing-and-why-is-it-important</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0">
        <w:r w:rsidDel="00000000" w:rsidR="00000000" w:rsidRPr="00000000">
          <w:rPr>
            <w:rFonts w:ascii="Inter" w:cs="Inter" w:eastAsia="Inter" w:hAnsi="Inter"/>
            <w:u w:val="single"/>
            <w:rtl w:val="0"/>
          </w:rPr>
          <w:t xml:space="preserve">https://www.mjt.me.uk/posts/falsehoods-programmers-believe-about-addresses/</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1">
        <w:r w:rsidDel="00000000" w:rsidR="00000000" w:rsidRPr="00000000">
          <w:rPr>
            <w:rFonts w:ascii="Inter" w:cs="Inter" w:eastAsia="Inter" w:hAnsi="Inter"/>
            <w:u w:val="single"/>
            <w:rtl w:val="0"/>
          </w:rPr>
          <w:t xml:space="preserve">https://www.kalzumeus.com/2010/06/17/falsehoods-programmers-believe-about-names/</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How-To Resources (external or internal)</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Connectivity, Culture, and Credit - Nine ways designers can be more empathic and effective when creating products for emerging markets (</w:t>
      </w:r>
      <w:hyperlink r:id="rId12">
        <w:r w:rsidDel="00000000" w:rsidR="00000000" w:rsidRPr="00000000">
          <w:rPr>
            <w:rFonts w:ascii="Inter" w:cs="Inter" w:eastAsia="Inter" w:hAnsi="Inter"/>
            <w:u w:val="single"/>
            <w:rtl w:val="0"/>
          </w:rPr>
          <w:t xml:space="preserve">article from Google</w:t>
        </w:r>
      </w:hyperlink>
      <w:r w:rsidDel="00000000" w:rsidR="00000000" w:rsidRPr="00000000">
        <w:rPr>
          <w:rFonts w:ascii="Inter" w:cs="Inter" w:eastAsia="Inter" w:hAnsi="Inter"/>
          <w:rtl w:val="0"/>
        </w:rPr>
        <w:t xml:space="preserve">)</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Sub-set Activities </w:t>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3">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4">
      <w:pPr>
        <w:pStyle w:val="Heading2"/>
        <w:rPr>
          <w:rFonts w:ascii="Helvetica Neue" w:cs="Helvetica Neue" w:eastAsia="Helvetica Neue" w:hAnsi="Helvetica Neue"/>
          <w:color w:val="666666"/>
          <w:sz w:val="28"/>
          <w:szCs w:val="28"/>
        </w:rPr>
      </w:pPr>
      <w:bookmarkStart w:colFirst="0" w:colLast="0" w:name="_meht5xjzvdc3" w:id="13"/>
      <w:bookmarkEnd w:id="13"/>
      <w:r w:rsidDel="00000000" w:rsidR="00000000" w:rsidRPr="00000000">
        <w:rPr>
          <w:rtl w:val="0"/>
        </w:rPr>
      </w:r>
    </w:p>
    <w:p w:rsidR="00000000" w:rsidDel="00000000" w:rsidP="00000000" w:rsidRDefault="00000000" w:rsidRPr="00000000" w14:paraId="0000004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5crjmu7fmgw1" w:id="14"/>
      <w:bookmarkEnd w:id="14"/>
      <w:r w:rsidDel="00000000" w:rsidR="00000000" w:rsidRPr="00000000">
        <w:rPr>
          <w:rtl w:val="0"/>
        </w:rPr>
      </w:r>
    </w:p>
    <w:sectPr>
      <w:headerReference r:id="rId13" w:type="default"/>
      <w:footerReference r:id="rId14"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Style w:val="Subtitle"/>
      <w:spacing w:line="240" w:lineRule="auto"/>
      <w:ind w:right="-40.8661417322827"/>
      <w:rPr/>
    </w:pPr>
    <w:bookmarkStart w:colFirst="0" w:colLast="0" w:name="_9z2trqc4atnb" w:id="15"/>
    <w:bookmarkEnd w:id="1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lzumeus.com/2010/06/17/falsehoods-programmers-believe-about-names/" TargetMode="External"/><Relationship Id="rId10" Type="http://schemas.openxmlformats.org/officeDocument/2006/relationships/hyperlink" Target="https://www.mjt.me.uk/posts/falsehoods-programmers-believe-about-addresses/" TargetMode="External"/><Relationship Id="rId13" Type="http://schemas.openxmlformats.org/officeDocument/2006/relationships/header" Target="header1.xml"/><Relationship Id="rId12" Type="http://schemas.openxmlformats.org/officeDocument/2006/relationships/hyperlink" Target="https://design.google/library/connectivity-culture-and-cr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unctionize.com/blog/what-is-localization-testing-and-why-is-it-important"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softwaretestinghelp.com/localization-and-internationalization-testing/" TargetMode="External"/><Relationship Id="rId7" Type="http://schemas.openxmlformats.org/officeDocument/2006/relationships/hyperlink" Target="https://www.ibm.com/docs/en/spm/7.0.11?topic=widgets-internationalization-localization" TargetMode="External"/><Relationship Id="rId8" Type="http://schemas.openxmlformats.org/officeDocument/2006/relationships/hyperlink" Target="https://blog.andovar.com/what-localization-testing-why-importan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