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E53C" w14:textId="210A46B0" w:rsidR="00E812BF" w:rsidRDefault="00E812BF" w:rsidP="00E812BF">
      <w:pPr>
        <w:rPr>
          <w:b/>
          <w:bCs/>
        </w:rPr>
      </w:pPr>
      <w:r w:rsidRPr="00E812BF">
        <w:rPr>
          <w:b/>
          <w:bCs/>
        </w:rPr>
        <w:t xml:space="preserve">Session: </w:t>
      </w:r>
      <w:hyperlink r:id="rId4" w:history="1">
        <w:r w:rsidRPr="002F2B54">
          <w:rPr>
            <w:rStyle w:val="Hyperlink"/>
            <w:b/>
            <w:bCs/>
          </w:rPr>
          <w:t>https://app-automate.browserstack.com/builds/sessions/02094d03333cf2dfa476cb2a47fd04bcceb2f0b8</w:t>
        </w:r>
      </w:hyperlink>
      <w:r>
        <w:rPr>
          <w:b/>
          <w:bCs/>
        </w:rPr>
        <w:t xml:space="preserve"> </w:t>
      </w:r>
    </w:p>
    <w:p w14:paraId="39EABACA" w14:textId="4C58F027" w:rsidR="00E812BF" w:rsidRPr="00E812BF" w:rsidRDefault="00E812BF" w:rsidP="00E812BF">
      <w:r w:rsidRPr="00E812BF">
        <w:rPr>
          <w:b/>
          <w:bCs/>
        </w:rPr>
        <w:t>Booking flow:</w:t>
      </w:r>
      <w:r w:rsidRPr="00E812BF">
        <w:t xml:space="preserve"> Selected seat A1 (VIP, $120) at Neon Skyline → Riverside Arena → proceeded through discount and payment screens. Payment total showed USD 120.00 correctly (no discount applied). Tapped "Pay Now" — spinner appeared and never resolved (same payment hang as all previous sessions). Navigated back without completing payment; seat A1 remained available (40 of 40 still shown on event details), confirming the PRD rule that no seat is held until payment completes.</w:t>
      </w:r>
    </w:p>
    <w:p w14:paraId="7D0CB3B1" w14:textId="77777777" w:rsidR="00E812BF" w:rsidRPr="00E812BF" w:rsidRDefault="00E812BF" w:rsidP="00E812BF">
      <w:r w:rsidRPr="00E812BF">
        <w:rPr>
          <w:b/>
          <w:bCs/>
        </w:rPr>
        <w:t>Other Riverside Arena events — seat availability check:</w:t>
      </w:r>
    </w:p>
    <w:tbl>
      <w:tblPr>
        <w:tblW w:w="89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1874"/>
        <w:gridCol w:w="1272"/>
        <w:gridCol w:w="1884"/>
        <w:gridCol w:w="1376"/>
      </w:tblGrid>
      <w:tr w:rsidR="00E812BF" w:rsidRPr="00E812BF" w14:paraId="068BFD60" w14:textId="77777777" w:rsidTr="00E812BF">
        <w:trPr>
          <w:tblHeader/>
          <w:tblCellSpacing w:w="15" w:type="dxa"/>
        </w:trPr>
        <w:tc>
          <w:tcPr>
            <w:tcW w:w="0" w:type="auto"/>
            <w:tcMar>
              <w:top w:w="90" w:type="dxa"/>
              <w:left w:w="150" w:type="dxa"/>
              <w:bottom w:w="90" w:type="dxa"/>
              <w:right w:w="150" w:type="dxa"/>
            </w:tcMar>
            <w:hideMark/>
          </w:tcPr>
          <w:p w14:paraId="6B56851C" w14:textId="77777777" w:rsidR="00E812BF" w:rsidRPr="00E812BF" w:rsidRDefault="00E812BF" w:rsidP="00E812BF">
            <w:pPr>
              <w:rPr>
                <w:b/>
                <w:bCs/>
              </w:rPr>
            </w:pPr>
            <w:r w:rsidRPr="00E812BF">
              <w:rPr>
                <w:b/>
                <w:bCs/>
              </w:rPr>
              <w:t>Event</w:t>
            </w:r>
          </w:p>
        </w:tc>
        <w:tc>
          <w:tcPr>
            <w:tcW w:w="0" w:type="auto"/>
            <w:tcMar>
              <w:top w:w="90" w:type="dxa"/>
              <w:left w:w="150" w:type="dxa"/>
              <w:bottom w:w="90" w:type="dxa"/>
              <w:right w:w="150" w:type="dxa"/>
            </w:tcMar>
            <w:hideMark/>
          </w:tcPr>
          <w:p w14:paraId="713D6E18" w14:textId="77777777" w:rsidR="00E812BF" w:rsidRPr="00E812BF" w:rsidRDefault="00E812BF" w:rsidP="00E812BF">
            <w:pPr>
              <w:rPr>
                <w:b/>
                <w:bCs/>
              </w:rPr>
            </w:pPr>
            <w:r w:rsidRPr="00E812BF">
              <w:rPr>
                <w:b/>
                <w:bCs/>
              </w:rPr>
              <w:t>Venue</w:t>
            </w:r>
          </w:p>
        </w:tc>
        <w:tc>
          <w:tcPr>
            <w:tcW w:w="0" w:type="auto"/>
            <w:tcMar>
              <w:top w:w="90" w:type="dxa"/>
              <w:left w:w="150" w:type="dxa"/>
              <w:bottom w:w="90" w:type="dxa"/>
              <w:right w:w="150" w:type="dxa"/>
            </w:tcMar>
            <w:hideMark/>
          </w:tcPr>
          <w:p w14:paraId="5CB57059" w14:textId="77777777" w:rsidR="00E812BF" w:rsidRPr="00E812BF" w:rsidRDefault="00E812BF" w:rsidP="00E812BF">
            <w:pPr>
              <w:rPr>
                <w:b/>
                <w:bCs/>
              </w:rPr>
            </w:pPr>
            <w:r w:rsidRPr="00E812BF">
              <w:rPr>
                <w:b/>
                <w:bCs/>
              </w:rPr>
              <w:t>VIP price</w:t>
            </w:r>
          </w:p>
        </w:tc>
        <w:tc>
          <w:tcPr>
            <w:tcW w:w="0" w:type="auto"/>
            <w:tcMar>
              <w:top w:w="90" w:type="dxa"/>
              <w:left w:w="150" w:type="dxa"/>
              <w:bottom w:w="90" w:type="dxa"/>
              <w:right w:w="150" w:type="dxa"/>
            </w:tcMar>
            <w:hideMark/>
          </w:tcPr>
          <w:p w14:paraId="37A3FA3F" w14:textId="77777777" w:rsidR="00E812BF" w:rsidRPr="00E812BF" w:rsidRDefault="00E812BF" w:rsidP="00E812BF">
            <w:pPr>
              <w:rPr>
                <w:b/>
                <w:bCs/>
              </w:rPr>
            </w:pPr>
            <w:r w:rsidRPr="00E812BF">
              <w:rPr>
                <w:b/>
                <w:bCs/>
              </w:rPr>
              <w:t>Standard price</w:t>
            </w:r>
          </w:p>
        </w:tc>
        <w:tc>
          <w:tcPr>
            <w:tcW w:w="0" w:type="auto"/>
            <w:tcMar>
              <w:top w:w="90" w:type="dxa"/>
              <w:left w:w="150" w:type="dxa"/>
              <w:bottom w:w="90" w:type="dxa"/>
              <w:right w:w="150" w:type="dxa"/>
            </w:tcMar>
            <w:hideMark/>
          </w:tcPr>
          <w:p w14:paraId="28C41CA7" w14:textId="77777777" w:rsidR="00E812BF" w:rsidRPr="00E812BF" w:rsidRDefault="00E812BF" w:rsidP="00E812BF">
            <w:pPr>
              <w:rPr>
                <w:b/>
                <w:bCs/>
              </w:rPr>
            </w:pPr>
            <w:r w:rsidRPr="00E812BF">
              <w:rPr>
                <w:b/>
                <w:bCs/>
              </w:rPr>
              <w:t>Available</w:t>
            </w:r>
          </w:p>
        </w:tc>
      </w:tr>
      <w:tr w:rsidR="00E812BF" w:rsidRPr="00E812BF" w14:paraId="12D441BE" w14:textId="77777777" w:rsidTr="00E812BF">
        <w:trPr>
          <w:tblCellSpacing w:w="15" w:type="dxa"/>
        </w:trPr>
        <w:tc>
          <w:tcPr>
            <w:tcW w:w="0" w:type="auto"/>
            <w:tcMar>
              <w:top w:w="90" w:type="dxa"/>
              <w:left w:w="150" w:type="dxa"/>
              <w:bottom w:w="90" w:type="dxa"/>
              <w:right w:w="150" w:type="dxa"/>
            </w:tcMar>
            <w:hideMark/>
          </w:tcPr>
          <w:p w14:paraId="43840306" w14:textId="77777777" w:rsidR="00E812BF" w:rsidRPr="00E812BF" w:rsidRDefault="00E812BF" w:rsidP="00E812BF">
            <w:r w:rsidRPr="00E812BF">
              <w:t>Neon Skyline (evt-01)</w:t>
            </w:r>
          </w:p>
        </w:tc>
        <w:tc>
          <w:tcPr>
            <w:tcW w:w="0" w:type="auto"/>
            <w:tcMar>
              <w:top w:w="90" w:type="dxa"/>
              <w:left w:w="150" w:type="dxa"/>
              <w:bottom w:w="90" w:type="dxa"/>
              <w:right w:w="150" w:type="dxa"/>
            </w:tcMar>
            <w:hideMark/>
          </w:tcPr>
          <w:p w14:paraId="3A74CB08" w14:textId="77777777" w:rsidR="00E812BF" w:rsidRPr="00E812BF" w:rsidRDefault="00E812BF" w:rsidP="00E812BF">
            <w:r w:rsidRPr="00E812BF">
              <w:t>Riverside Arena</w:t>
            </w:r>
          </w:p>
        </w:tc>
        <w:tc>
          <w:tcPr>
            <w:tcW w:w="0" w:type="auto"/>
            <w:tcMar>
              <w:top w:w="90" w:type="dxa"/>
              <w:left w:w="150" w:type="dxa"/>
              <w:bottom w:w="90" w:type="dxa"/>
              <w:right w:w="150" w:type="dxa"/>
            </w:tcMar>
            <w:hideMark/>
          </w:tcPr>
          <w:p w14:paraId="2D9DC12F" w14:textId="77777777" w:rsidR="00E812BF" w:rsidRPr="00E812BF" w:rsidRDefault="00E812BF" w:rsidP="00E812BF">
            <w:r w:rsidRPr="00E812BF">
              <w:t>$120</w:t>
            </w:r>
          </w:p>
        </w:tc>
        <w:tc>
          <w:tcPr>
            <w:tcW w:w="0" w:type="auto"/>
            <w:tcMar>
              <w:top w:w="90" w:type="dxa"/>
              <w:left w:w="150" w:type="dxa"/>
              <w:bottom w:w="90" w:type="dxa"/>
              <w:right w:w="150" w:type="dxa"/>
            </w:tcMar>
            <w:hideMark/>
          </w:tcPr>
          <w:p w14:paraId="1808E24C" w14:textId="77777777" w:rsidR="00E812BF" w:rsidRPr="00E812BF" w:rsidRDefault="00E812BF" w:rsidP="00E812BF">
            <w:r w:rsidRPr="00E812BF">
              <w:t>$65</w:t>
            </w:r>
          </w:p>
        </w:tc>
        <w:tc>
          <w:tcPr>
            <w:tcW w:w="0" w:type="auto"/>
            <w:tcMar>
              <w:top w:w="90" w:type="dxa"/>
              <w:left w:w="150" w:type="dxa"/>
              <w:bottom w:w="90" w:type="dxa"/>
              <w:right w:w="150" w:type="dxa"/>
            </w:tcMar>
            <w:hideMark/>
          </w:tcPr>
          <w:p w14:paraId="27DE3642" w14:textId="77777777" w:rsidR="00E812BF" w:rsidRPr="00E812BF" w:rsidRDefault="00E812BF" w:rsidP="00E812BF">
            <w:r w:rsidRPr="00E812BF">
              <w:t>40/40</w:t>
            </w:r>
          </w:p>
        </w:tc>
      </w:tr>
      <w:tr w:rsidR="00E812BF" w:rsidRPr="00E812BF" w14:paraId="7FD5EA1B" w14:textId="77777777" w:rsidTr="00E812BF">
        <w:trPr>
          <w:tblCellSpacing w:w="15" w:type="dxa"/>
        </w:trPr>
        <w:tc>
          <w:tcPr>
            <w:tcW w:w="0" w:type="auto"/>
            <w:tcMar>
              <w:top w:w="90" w:type="dxa"/>
              <w:left w:w="150" w:type="dxa"/>
              <w:bottom w:w="90" w:type="dxa"/>
              <w:right w:w="150" w:type="dxa"/>
            </w:tcMar>
            <w:hideMark/>
          </w:tcPr>
          <w:p w14:paraId="73EADF9A" w14:textId="77777777" w:rsidR="00E812BF" w:rsidRPr="00E812BF" w:rsidRDefault="00E812BF" w:rsidP="00E812BF">
            <w:r w:rsidRPr="00E812BF">
              <w:t>Arena Anthems (evt-18)</w:t>
            </w:r>
          </w:p>
        </w:tc>
        <w:tc>
          <w:tcPr>
            <w:tcW w:w="0" w:type="auto"/>
            <w:tcMar>
              <w:top w:w="90" w:type="dxa"/>
              <w:left w:w="150" w:type="dxa"/>
              <w:bottom w:w="90" w:type="dxa"/>
              <w:right w:w="150" w:type="dxa"/>
            </w:tcMar>
            <w:hideMark/>
          </w:tcPr>
          <w:p w14:paraId="1490FF06" w14:textId="77777777" w:rsidR="00E812BF" w:rsidRPr="00E812BF" w:rsidRDefault="00E812BF" w:rsidP="00E812BF">
            <w:r w:rsidRPr="00E812BF">
              <w:t>Riverside Arena</w:t>
            </w:r>
          </w:p>
        </w:tc>
        <w:tc>
          <w:tcPr>
            <w:tcW w:w="0" w:type="auto"/>
            <w:tcMar>
              <w:top w:w="90" w:type="dxa"/>
              <w:left w:w="150" w:type="dxa"/>
              <w:bottom w:w="90" w:type="dxa"/>
              <w:right w:w="150" w:type="dxa"/>
            </w:tcMar>
            <w:hideMark/>
          </w:tcPr>
          <w:p w14:paraId="19944832" w14:textId="77777777" w:rsidR="00E812BF" w:rsidRPr="00E812BF" w:rsidRDefault="00E812BF" w:rsidP="00E812BF">
            <w:r w:rsidRPr="00E812BF">
              <w:t>$110</w:t>
            </w:r>
          </w:p>
        </w:tc>
        <w:tc>
          <w:tcPr>
            <w:tcW w:w="0" w:type="auto"/>
            <w:tcMar>
              <w:top w:w="90" w:type="dxa"/>
              <w:left w:w="150" w:type="dxa"/>
              <w:bottom w:w="90" w:type="dxa"/>
              <w:right w:w="150" w:type="dxa"/>
            </w:tcMar>
            <w:hideMark/>
          </w:tcPr>
          <w:p w14:paraId="68A276C9" w14:textId="77777777" w:rsidR="00E812BF" w:rsidRPr="00E812BF" w:rsidRDefault="00E812BF" w:rsidP="00E812BF">
            <w:r w:rsidRPr="00E812BF">
              <w:t>$60</w:t>
            </w:r>
          </w:p>
        </w:tc>
        <w:tc>
          <w:tcPr>
            <w:tcW w:w="0" w:type="auto"/>
            <w:tcMar>
              <w:top w:w="90" w:type="dxa"/>
              <w:left w:w="150" w:type="dxa"/>
              <w:bottom w:w="90" w:type="dxa"/>
              <w:right w:w="150" w:type="dxa"/>
            </w:tcMar>
            <w:hideMark/>
          </w:tcPr>
          <w:p w14:paraId="3BB3E7F1" w14:textId="77777777" w:rsidR="00E812BF" w:rsidRPr="00E812BF" w:rsidRDefault="00E812BF" w:rsidP="00E812BF">
            <w:r w:rsidRPr="00E812BF">
              <w:t>40/40</w:t>
            </w:r>
          </w:p>
        </w:tc>
      </w:tr>
    </w:tbl>
    <w:p w14:paraId="4C82FAAE" w14:textId="77777777" w:rsidR="00E812BF" w:rsidRPr="00E812BF" w:rsidRDefault="00E812BF" w:rsidP="00E812BF">
      <w:r w:rsidRPr="00E812BF">
        <w:rPr>
          <w:b/>
          <w:bCs/>
        </w:rPr>
        <w:t>Nothing unexpected about seat availability</w:t>
      </w:r>
      <w:r w:rsidRPr="00E812BF">
        <w:t xml:space="preserve"> — both events show all 40 seats available, and the seat map layout (rows A-B VIP, rows C-E Standard, 8 seats per row) is identical across both events at the same venue, consistent with the PRD rule that each venue has one fixed seat map. Prices differ between events at the same venue, which is also correct per the PRD ("what the venue charges for that particular event"). No cross-event seat contamination or unexpected booked seats were found.</w:t>
      </w:r>
    </w:p>
    <w:p w14:paraId="611FA140" w14:textId="77777777" w:rsidR="008327FB" w:rsidRDefault="008327FB"/>
    <w:p w14:paraId="3B40354D" w14:textId="77777777" w:rsidR="00E812BF" w:rsidRDefault="00E812BF"/>
    <w:p w14:paraId="6F7A1FD1" w14:textId="77777777" w:rsidR="005219BE" w:rsidRDefault="005219BE"/>
    <w:p w14:paraId="5CE97E15" w14:textId="77777777" w:rsidR="005219BE" w:rsidRDefault="005219BE"/>
    <w:p w14:paraId="286CEF65" w14:textId="77777777" w:rsidR="005219BE" w:rsidRDefault="005219BE"/>
    <w:p w14:paraId="1494DE44" w14:textId="77777777" w:rsidR="005219BE" w:rsidRDefault="005219BE"/>
    <w:p w14:paraId="0B77D337" w14:textId="77777777" w:rsidR="005219BE" w:rsidRDefault="005219BE"/>
    <w:p w14:paraId="7095669B" w14:textId="77777777" w:rsidR="005219BE" w:rsidRDefault="005219BE"/>
    <w:p w14:paraId="7A53CCC9" w14:textId="1A2D12C5" w:rsidR="005219BE" w:rsidRDefault="005219BE" w:rsidP="005219BE">
      <w:r>
        <w:t xml:space="preserve">Session </w:t>
      </w:r>
      <w:r>
        <w:t>Starting</w:t>
      </w:r>
      <w:r>
        <w:t>:</w:t>
      </w:r>
    </w:p>
    <w:p w14:paraId="23471DED" w14:textId="77777777" w:rsidR="005219BE" w:rsidRDefault="005219BE"/>
    <w:p w14:paraId="0A21E748" w14:textId="0496CE17" w:rsidR="00E812BF" w:rsidRDefault="00E812BF">
      <w:r w:rsidRPr="00E812BF">
        <w:drawing>
          <wp:inline distT="0" distB="0" distL="0" distR="0" wp14:anchorId="6C68C4C5" wp14:editId="7E8E9526">
            <wp:extent cx="5943600" cy="3886835"/>
            <wp:effectExtent l="0" t="0" r="0" b="0"/>
            <wp:docPr id="199649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5945" name=""/>
                    <pic:cNvPicPr/>
                  </pic:nvPicPr>
                  <pic:blipFill>
                    <a:blip r:embed="rId5"/>
                    <a:stretch>
                      <a:fillRect/>
                    </a:stretch>
                  </pic:blipFill>
                  <pic:spPr>
                    <a:xfrm>
                      <a:off x="0" y="0"/>
                      <a:ext cx="5943600" cy="3886835"/>
                    </a:xfrm>
                    <a:prstGeom prst="rect">
                      <a:avLst/>
                    </a:prstGeom>
                  </pic:spPr>
                </pic:pic>
              </a:graphicData>
            </a:graphic>
          </wp:inline>
        </w:drawing>
      </w:r>
    </w:p>
    <w:p w14:paraId="0365EEFE" w14:textId="1341E5FE" w:rsidR="00E812BF" w:rsidRDefault="00E812BF">
      <w:r>
        <w:lastRenderedPageBreak/>
        <w:t>Session Ending:</w:t>
      </w:r>
      <w:r w:rsidRPr="00E812BF">
        <w:drawing>
          <wp:inline distT="0" distB="0" distL="0" distR="0" wp14:anchorId="7AFB942E" wp14:editId="5C2EE544">
            <wp:extent cx="5943600" cy="3527425"/>
            <wp:effectExtent l="0" t="0" r="0" b="0"/>
            <wp:docPr id="136407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4386" name=""/>
                    <pic:cNvPicPr/>
                  </pic:nvPicPr>
                  <pic:blipFill>
                    <a:blip r:embed="rId6"/>
                    <a:stretch>
                      <a:fillRect/>
                    </a:stretch>
                  </pic:blipFill>
                  <pic:spPr>
                    <a:xfrm>
                      <a:off x="0" y="0"/>
                      <a:ext cx="5943600" cy="3527425"/>
                    </a:xfrm>
                    <a:prstGeom prst="rect">
                      <a:avLst/>
                    </a:prstGeom>
                  </pic:spPr>
                </pic:pic>
              </a:graphicData>
            </a:graphic>
          </wp:inline>
        </w:drawing>
      </w:r>
    </w:p>
    <w:sectPr w:rsidR="00E81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BF"/>
    <w:rsid w:val="005219BE"/>
    <w:rsid w:val="008327FB"/>
    <w:rsid w:val="008D4479"/>
    <w:rsid w:val="00C062BB"/>
    <w:rsid w:val="00E43480"/>
    <w:rsid w:val="00E81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4638"/>
  <w15:chartTrackingRefBased/>
  <w15:docId w15:val="{6B94DF5A-47FB-4800-894C-F10FEF6D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2BF"/>
    <w:rPr>
      <w:rFonts w:eastAsiaTheme="majorEastAsia" w:cstheme="majorBidi"/>
      <w:color w:val="272727" w:themeColor="text1" w:themeTint="D8"/>
    </w:rPr>
  </w:style>
  <w:style w:type="paragraph" w:styleId="Title">
    <w:name w:val="Title"/>
    <w:basedOn w:val="Normal"/>
    <w:next w:val="Normal"/>
    <w:link w:val="TitleChar"/>
    <w:uiPriority w:val="10"/>
    <w:qFormat/>
    <w:rsid w:val="00E81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2BF"/>
    <w:pPr>
      <w:spacing w:before="160"/>
      <w:jc w:val="center"/>
    </w:pPr>
    <w:rPr>
      <w:i/>
      <w:iCs/>
      <w:color w:val="404040" w:themeColor="text1" w:themeTint="BF"/>
    </w:rPr>
  </w:style>
  <w:style w:type="character" w:customStyle="1" w:styleId="QuoteChar">
    <w:name w:val="Quote Char"/>
    <w:basedOn w:val="DefaultParagraphFont"/>
    <w:link w:val="Quote"/>
    <w:uiPriority w:val="29"/>
    <w:rsid w:val="00E812BF"/>
    <w:rPr>
      <w:i/>
      <w:iCs/>
      <w:color w:val="404040" w:themeColor="text1" w:themeTint="BF"/>
    </w:rPr>
  </w:style>
  <w:style w:type="paragraph" w:styleId="ListParagraph">
    <w:name w:val="List Paragraph"/>
    <w:basedOn w:val="Normal"/>
    <w:uiPriority w:val="34"/>
    <w:qFormat/>
    <w:rsid w:val="00E812BF"/>
    <w:pPr>
      <w:ind w:left="720"/>
      <w:contextualSpacing/>
    </w:pPr>
  </w:style>
  <w:style w:type="character" w:styleId="IntenseEmphasis">
    <w:name w:val="Intense Emphasis"/>
    <w:basedOn w:val="DefaultParagraphFont"/>
    <w:uiPriority w:val="21"/>
    <w:qFormat/>
    <w:rsid w:val="00E812BF"/>
    <w:rPr>
      <w:i/>
      <w:iCs/>
      <w:color w:val="0F4761" w:themeColor="accent1" w:themeShade="BF"/>
    </w:rPr>
  </w:style>
  <w:style w:type="paragraph" w:styleId="IntenseQuote">
    <w:name w:val="Intense Quote"/>
    <w:basedOn w:val="Normal"/>
    <w:next w:val="Normal"/>
    <w:link w:val="IntenseQuoteChar"/>
    <w:uiPriority w:val="30"/>
    <w:qFormat/>
    <w:rsid w:val="00E8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2BF"/>
    <w:rPr>
      <w:i/>
      <w:iCs/>
      <w:color w:val="0F4761" w:themeColor="accent1" w:themeShade="BF"/>
    </w:rPr>
  </w:style>
  <w:style w:type="character" w:styleId="IntenseReference">
    <w:name w:val="Intense Reference"/>
    <w:basedOn w:val="DefaultParagraphFont"/>
    <w:uiPriority w:val="32"/>
    <w:qFormat/>
    <w:rsid w:val="00E812BF"/>
    <w:rPr>
      <w:b/>
      <w:bCs/>
      <w:smallCaps/>
      <w:color w:val="0F4761" w:themeColor="accent1" w:themeShade="BF"/>
      <w:spacing w:val="5"/>
    </w:rPr>
  </w:style>
  <w:style w:type="character" w:styleId="Hyperlink">
    <w:name w:val="Hyperlink"/>
    <w:basedOn w:val="DefaultParagraphFont"/>
    <w:uiPriority w:val="99"/>
    <w:unhideWhenUsed/>
    <w:rsid w:val="00E812BF"/>
    <w:rPr>
      <w:color w:val="467886" w:themeColor="hyperlink"/>
      <w:u w:val="single"/>
    </w:rPr>
  </w:style>
  <w:style w:type="character" w:styleId="UnresolvedMention">
    <w:name w:val="Unresolved Mention"/>
    <w:basedOn w:val="DefaultParagraphFont"/>
    <w:uiPriority w:val="99"/>
    <w:semiHidden/>
    <w:unhideWhenUsed/>
    <w:rsid w:val="00E81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app-automate.browserstack.com/builds/sessions/02094d03333cf2dfa476cb2a47fd04bcceb2f0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Narisetti, Sai Dinesh (He/Him/His)</dc:creator>
  <cp:keywords/>
  <dc:description/>
  <cp:lastModifiedBy>Narisetti, Sai Dinesh (He/Him/His)</cp:lastModifiedBy>
  <cp:revision>3</cp:revision>
  <dcterms:created xsi:type="dcterms:W3CDTF">2026-09-19T09:19:00Z</dcterms:created>
  <dcterms:modified xsi:type="dcterms:W3CDTF">2026-09-19T09:27:00Z</dcterms:modified>
</cp:coreProperties>
</file>