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IB4ME Fee Structure Analysis &amp; Recommendations</w:t>
      </w:r>
    </w:p>
    <w:bookmarkStart w:id="45" w:name="X1b5c5c74d7eb80c980164a5ca5aa3b7f76a2f42"/>
    <w:p>
      <w:pPr>
        <w:pStyle w:val="Heading1"/>
      </w:pPr>
      <w:r>
        <w:t xml:space="preserve">IB4ME Fee Structure Analysis &amp; Recommendations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analyzes the current IB4ME fee structure and provides recommendations tailored for Sierra Leone’s medical crowdfunding context.</w:t>
      </w:r>
    </w:p>
    <w:p>
      <w:r>
        <w:pict>
          <v:rect style="width:0;height:1.5pt" o:hralign="center" o:hrstd="t" o:hr="t"/>
        </w:pict>
      </w:r>
    </w:p>
    <w:bookmarkEnd w:id="9"/>
    <w:bookmarkStart w:id="10" w:name="current-ib4me-fee-structure"/>
    <w:p>
      <w:pPr>
        <w:pStyle w:val="Heading2"/>
      </w:pPr>
      <w:r>
        <w:t xml:space="preserve">Current IB4ME Fee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Rate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 (Monime)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Fixed, auto-deducted by processor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(Individual)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Configurable in admin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(Organization)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Lower rate for institutions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(Individual)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Donor pays, campaign gets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(Organization)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Donor pays, campaign gets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 Fees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Only minimum thresholds apply</w:t>
            </w:r>
          </w:p>
        </w:tc>
      </w:tr>
    </w:tbl>
    <w:p>
      <w:pPr>
        <w:pStyle w:val="BodyText"/>
      </w:pPr>
      <w:r>
        <w:rPr>
          <w:b/>
          <w:bCs/>
        </w:rPr>
        <w:t xml:space="preserve">Fee Model</w:t>
      </w:r>
      <w:r>
        <w:t xml:space="preserve">: Donors pay fees on top of their donation; campaigns receive 100% of the donation amount.</w:t>
      </w:r>
    </w:p>
    <w:p>
      <w:r>
        <w:pict>
          <v:rect style="width:0;height:1.5pt" o:hralign="center" o:hrstd="t" o:hr="t"/>
        </w:pict>
      </w:r>
    </w:p>
    <w:bookmarkEnd w:id="10"/>
    <w:bookmarkStart w:id="14" w:name="industry-benchmark-comparison"/>
    <w:p>
      <w:pPr>
        <w:pStyle w:val="Heading2"/>
      </w:pPr>
      <w:r>
        <w:t xml:space="preserve">Industry Benchmark Comparison</w:t>
      </w:r>
    </w:p>
    <w:bookmarkStart w:id="11" w:name="global-platforms"/>
    <w:p>
      <w:pPr>
        <w:pStyle w:val="Heading3"/>
      </w:pPr>
      <w:r>
        <w:t xml:space="preserve">Global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1942"/>
        <w:gridCol w:w="2390"/>
        <w:gridCol w:w="1046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Platform Fee</w:t>
            </w:r>
          </w:p>
        </w:tc>
        <w:tc>
          <w:tcPr/>
          <w:p>
            <w:pPr>
              <w:pStyle w:val="Compact"/>
            </w:pPr>
            <w:r>
              <w:t xml:space="preserve">Processing Fee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GoFundMe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2.9% + $0.30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Optional tips; most trusted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GiveSendGo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~2.9%</w:t>
            </w:r>
          </w:p>
        </w:tc>
        <w:tc>
          <w:tcPr/>
          <w:p>
            <w:pPr>
              <w:pStyle w:val="Compact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Zero platform fee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Indiegogo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~8%</w:t>
            </w:r>
          </w:p>
        </w:tc>
        <w:tc>
          <w:tcPr/>
          <w:p>
            <w:pPr>
              <w:pStyle w:val="Compact"/>
            </w:pPr>
            <w:r>
              <w:t xml:space="preserve">Higher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GoGetFunding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2.9% + $0.30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Available in 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Plumfund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2.59% + $0.49</w:t>
            </w:r>
          </w:p>
        </w:tc>
        <w:tc>
          <w:tcPr/>
          <w:p>
            <w:pPr>
              <w:pStyle w:val="Compact"/>
            </w:pPr>
            <w:r>
              <w:t xml:space="preserve">~3%</w:t>
            </w:r>
          </w:p>
        </w:tc>
        <w:tc>
          <w:tcPr/>
          <w:p>
            <w:pPr>
              <w:pStyle w:val="Compact"/>
            </w:pPr>
            <w:r>
              <w:t xml:space="preserve">No platform fee</w:t>
            </w:r>
          </w:p>
        </w:tc>
      </w:tr>
    </w:tbl>
    <w:bookmarkEnd w:id="11"/>
    <w:bookmarkStart w:id="12" w:name="africa-focused-platforms"/>
    <w:p>
      <w:pPr>
        <w:pStyle w:val="Heading3"/>
      </w:pPr>
      <w:r>
        <w:t xml:space="preserve">Africa-Focused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Total Fee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GoFundHealth</w:t>
            </w:r>
          </w:p>
        </w:tc>
        <w:tc>
          <w:tcPr/>
          <w:p>
            <w:pPr>
              <w:pStyle w:val="Compact"/>
            </w:pPr>
            <w:r>
              <w:t xml:space="preserve">3.95%</w:t>
            </w:r>
          </w:p>
        </w:tc>
        <w:tc>
          <w:tcPr/>
          <w:p>
            <w:pPr>
              <w:pStyle w:val="Compact"/>
            </w:pPr>
            <w:r>
              <w:t xml:space="preserve">Ghana</w:t>
            </w:r>
          </w:p>
        </w:tc>
        <w:tc>
          <w:tcPr/>
          <w:p>
            <w:pPr>
              <w:pStyle w:val="Compact"/>
            </w:pPr>
            <w:r>
              <w:t xml:space="preserve">Medical-focused, includes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M-Changa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Kenya</w:t>
            </w:r>
          </w:p>
        </w:tc>
        <w:tc>
          <w:tcPr/>
          <w:p>
            <w:pPr>
              <w:pStyle w:val="Compact"/>
            </w:pPr>
            <w:r>
              <w:t xml:space="preserve">M-Pesa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Flangar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  <w:tc>
          <w:tcPr/>
          <w:p>
            <w:pPr>
              <w:pStyle w:val="Compact"/>
            </w:pPr>
            <w:r>
              <w:t xml:space="preserve">Africa-wide</w:t>
            </w:r>
          </w:p>
        </w:tc>
        <w:tc>
          <w:tcPr/>
          <w:p>
            <w:pPr>
              <w:pStyle w:val="Compact"/>
            </w:pPr>
            <w:r>
              <w:t xml:space="preserve">5% + 2%+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Thundafund</w:t>
            </w:r>
          </w:p>
        </w:tc>
        <w:tc>
          <w:tcPr/>
          <w:p>
            <w:pPr>
              <w:pStyle w:val="Compact"/>
            </w:pPr>
            <w:r>
              <w:t xml:space="preserve">~5%</w:t>
            </w:r>
          </w:p>
        </w:tc>
        <w:tc>
          <w:tcPr/>
          <w:p>
            <w:pPr>
              <w:pStyle w:val="Compac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</w:pPr>
            <w:r>
              <w:t xml:space="preserve">Creative/social projects</w:t>
            </w:r>
          </w:p>
        </w:tc>
      </w:tr>
    </w:tbl>
    <w:bookmarkEnd w:id="12"/>
    <w:bookmarkStart w:id="13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GoFundMe’s shift to 0% platform fee + optional tips has set industry expectations. Medical crowdfunding platforms tend to have lower fees (3-5%) compared to creative/reward-based platforms (5-10%).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ierra-leone-context-considerations"/>
    <w:p>
      <w:pPr>
        <w:pStyle w:val="Heading2"/>
      </w:pPr>
      <w:r>
        <w:t xml:space="preserve">Sierra Leone Context Considerations</w:t>
      </w:r>
    </w:p>
    <w:bookmarkStart w:id="15" w:name="economic-factors"/>
    <w:p>
      <w:pPr>
        <w:pStyle w:val="Heading3"/>
      </w:pPr>
      <w:r>
        <w:t xml:space="preserve">Economic Factors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 Per Capita</w:t>
      </w:r>
      <w:r>
        <w:t xml:space="preserve">: ~$500 USD (one of the lowest globally)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Currency</w:t>
      </w:r>
      <w:r>
        <w:t xml:space="preserve">: New Leone (SLE) - volatile, high inflation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Money Penetration</w:t>
      </w:r>
      <w:r>
        <w:t xml:space="preserve">: High (Orange Money, AfriMoney dominant)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Donation Size</w:t>
      </w:r>
      <w:r>
        <w:t xml:space="preserve">: Likely smaller than Western platforms</w:t>
      </w:r>
    </w:p>
    <w:bookmarkEnd w:id="15"/>
    <w:bookmarkStart w:id="16" w:name="local-payment-infrastructure"/>
    <w:p>
      <w:pPr>
        <w:pStyle w:val="Heading3"/>
      </w:pPr>
      <w:r>
        <w:t xml:space="preserve">Local Payment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Cash-Out Fee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Money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Reduced from 2.2% in Nov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AfriMoney</w:t>
            </w:r>
          </w:p>
        </w:tc>
        <w:tc>
          <w:tcPr/>
          <w:p>
            <w:pPr>
              <w:pStyle w:val="Compact"/>
            </w:pPr>
            <w:r>
              <w:t xml:space="preserve">~1-2%</w:t>
            </w:r>
          </w:p>
        </w:tc>
        <w:tc>
          <w:tcPr/>
          <w:p>
            <w:pPr>
              <w:pStyle w:val="Compact"/>
            </w:pPr>
            <w:r>
              <w:t xml:space="preserve">Similar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Applied to fees, not principal</w:t>
            </w:r>
          </w:p>
        </w:tc>
      </w:tr>
    </w:tbl>
    <w:bookmarkEnd w:id="16"/>
    <w:bookmarkStart w:id="17" w:name="medical-emergency-reality"/>
    <w:p>
      <w:pPr>
        <w:pStyle w:val="Heading3"/>
      </w:pPr>
      <w:r>
        <w:t xml:space="preserve">Medical Emergency Reality</w:t>
      </w:r>
    </w:p>
    <w:p>
      <w:pPr>
        <w:pStyle w:val="Compact"/>
        <w:numPr>
          <w:ilvl w:val="0"/>
          <w:numId w:val="1002"/>
        </w:numPr>
      </w:pPr>
      <w:r>
        <w:t xml:space="preserve">Limited public healthcare funding</w:t>
      </w:r>
    </w:p>
    <w:p>
      <w:pPr>
        <w:pStyle w:val="Compact"/>
        <w:numPr>
          <w:ilvl w:val="0"/>
          <w:numId w:val="1002"/>
        </w:numPr>
      </w:pPr>
      <w:r>
        <w:t xml:space="preserve">High out-of-pocket medical costs</w:t>
      </w:r>
    </w:p>
    <w:p>
      <w:pPr>
        <w:pStyle w:val="Compact"/>
        <w:numPr>
          <w:ilvl w:val="0"/>
          <w:numId w:val="1002"/>
        </w:numPr>
      </w:pPr>
      <w:r>
        <w:t xml:space="preserve">Urgent, life-threatening situations common</w:t>
      </w:r>
    </w:p>
    <w:p>
      <w:pPr>
        <w:pStyle w:val="Compact"/>
        <w:numPr>
          <w:ilvl w:val="0"/>
          <w:numId w:val="1002"/>
        </w:numPr>
      </w:pPr>
      <w:r>
        <w:t xml:space="preserve">Diaspora is a key donor base (USD donations)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recommendations"/>
    <w:p>
      <w:pPr>
        <w:pStyle w:val="Heading2"/>
      </w:pPr>
      <w:r>
        <w:t xml:space="preserve">Recommendations</w:t>
      </w:r>
    </w:p>
    <w:bookmarkStart w:id="19" w:name="Xebd2d3c2ec070885d2b5bf59c9e0a0cdd6637db"/>
    <w:p>
      <w:pPr>
        <w:pStyle w:val="Heading3"/>
      </w:pPr>
      <w:r>
        <w:t xml:space="preserve">Option A: Competitive Low-Fee Model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Recommended Rate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(Individual)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(Organization)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(Individual)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(Organization)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Matches GoFundHealth (Ghana) at ~3% total</w:t>
      </w:r>
      <w:r>
        <w:t xml:space="preserve"> </w:t>
      </w:r>
      <w:r>
        <w:t xml:space="preserve">- Below industry average of 3-5%</w:t>
      </w:r>
      <w:r>
        <w:t xml:space="preserve"> </w:t>
      </w:r>
      <w:r>
        <w:t xml:space="preserve">- Accounts for Sierra Leone’s economic context</w:t>
      </w:r>
      <w:r>
        <w:t xml:space="preserve"> </w:t>
      </w:r>
      <w:r>
        <w:t xml:space="preserve">- Still sustainable for platform operations</w:t>
      </w:r>
      <w:r>
        <w:t xml:space="preserve"> </w:t>
      </w:r>
      <w:r>
        <w:t xml:space="preserve">- More competitive for medical emergencies</w:t>
      </w:r>
    </w:p>
    <w:bookmarkEnd w:id="19"/>
    <w:bookmarkStart w:id="20" w:name="Xa393af487a11df4994961459631e2d0aed5c958"/>
    <w:p>
      <w:pPr>
        <w:pStyle w:val="Heading3"/>
      </w:pPr>
      <w:r>
        <w:t xml:space="preserve">Option B: Zero Platform Fee + Tips Model (GoFundMe Style)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Unavoidable Monime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Eliminated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Donor Tip</w:t>
            </w:r>
          </w:p>
        </w:tc>
        <w:tc>
          <w:tcPr/>
          <w:p>
            <w:pPr>
              <w:pStyle w:val="Compact"/>
            </w:pPr>
            <w:r>
              <w:t xml:space="preserve">Suggested 10-15%</w:t>
            </w:r>
          </w:p>
        </w:tc>
        <w:tc>
          <w:tcPr/>
          <w:p>
            <w:pPr>
              <w:pStyle w:val="Compact"/>
            </w:pPr>
            <w:r>
              <w:t xml:space="preserve">Voluntary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(No Tip)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Minimum possible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Maximum trust and transparency</w:t>
      </w:r>
      <w:r>
        <w:t xml:space="preserve"> </w:t>
      </w:r>
      <w:r>
        <w:t xml:space="preserve">- More money goes to patients</w:t>
      </w:r>
      <w:r>
        <w:t xml:space="preserve"> </w:t>
      </w:r>
      <w:r>
        <w:t xml:space="preserve">- Aligns with GoFundMe’s proven model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Relies on donor generosity for revenue</w:t>
      </w:r>
      <w:r>
        <w:t xml:space="preserve"> </w:t>
      </w:r>
      <w:r>
        <w:t xml:space="preserve">- May not generate sufficient platform income initially</w:t>
      </w:r>
      <w:r>
        <w:t xml:space="preserve"> </w:t>
      </w:r>
      <w:r>
        <w:t xml:space="preserve">- Tip culture less established in Sierra Leone</w:t>
      </w:r>
    </w:p>
    <w:bookmarkEnd w:id="20"/>
    <w:bookmarkStart w:id="21" w:name="option-c-tiered-by-campaign-goal"/>
    <w:p>
      <w:pPr>
        <w:pStyle w:val="Heading3"/>
      </w:pPr>
      <w:r>
        <w:t xml:space="preserve">Option C: Tiered by Campaign Goal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 Goal</w:t>
            </w:r>
          </w:p>
        </w:tc>
        <w:tc>
          <w:tcPr/>
          <w:p>
            <w:pPr>
              <w:pStyle w:val="Compact"/>
            </w:pPr>
            <w:r>
              <w:t xml:space="preserve">Platform Fee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5,000 SLE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5,000 - 50,000 SLE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 50,000 SLE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Lower fees for smaller emergency campaigns, sustainable fees for larger institutional campaigns.</w:t>
      </w:r>
    </w:p>
    <w:bookmarkEnd w:id="21"/>
    <w:bookmarkStart w:id="22" w:name="option-d-emergency-campaign-discount"/>
    <w:p>
      <w:pPr>
        <w:pStyle w:val="Heading3"/>
      </w:pPr>
      <w:r>
        <w:t xml:space="preserve">Option D: Emergency Campaign Discount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 Type</w:t>
            </w:r>
          </w:p>
        </w:tc>
        <w:tc>
          <w:tcPr/>
          <w:p>
            <w:pPr>
              <w:pStyle w:val="Compact"/>
            </w:pPr>
            <w:r>
              <w:t xml:space="preserve">Platform Fee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Medical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Medical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Organization/Institution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 Prioritize urgent, life-threatening cases with lowest fees.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61bc761ca40a0df88e96fa1913ba414f00caa56"/>
    <w:p>
      <w:pPr>
        <w:pStyle w:val="Heading2"/>
      </w:pPr>
      <w:r>
        <w:t xml:space="preserve">Critical Insight: Exchange Rate &amp; Flat Fee Impact</w:t>
      </w:r>
    </w:p>
    <w:p>
      <w:pPr>
        <w:pStyle w:val="FirstParagraph"/>
      </w:pPr>
      <w:r>
        <w:rPr>
          <w:b/>
          <w:bCs/>
        </w:rPr>
        <w:t xml:space="preserve">Exchange Rate</w:t>
      </w:r>
      <w:r>
        <w:t xml:space="preserve">: $1 USD = Le 23.5 SLE</w:t>
      </w:r>
    </w:p>
    <w:p>
      <w:pPr>
        <w:pStyle w:val="BodyText"/>
      </w:pPr>
      <w:r>
        <w:t xml:space="preserve">GoFundMe charges 2.9% +</w:t>
      </w:r>
      <w:r>
        <w:t xml:space="preserve"> </w:t>
      </w:r>
      <w:r>
        <w:rPr>
          <w:b/>
          <w:bCs/>
        </w:rPr>
        <w:t xml:space="preserve">$0.30 flat fee</w:t>
      </w:r>
      <w:r>
        <w:t xml:space="preserve"> </w:t>
      </w:r>
      <w:r>
        <w:t xml:space="preserve">per transaction. The flat fee translates to</w:t>
      </w:r>
      <w:r>
        <w:t xml:space="preserve"> </w:t>
      </w:r>
      <w:r>
        <w:rPr>
          <w:b/>
          <w:bCs/>
        </w:rPr>
        <w:t xml:space="preserve">Le 7.05</w:t>
      </w:r>
      <w:r>
        <w:t xml:space="preserve"> </w:t>
      </w:r>
      <w:r>
        <w:t xml:space="preserve">in Sierra Leone currency.</w:t>
      </w:r>
    </w:p>
    <w:bookmarkStart w:id="24" w:name="X7bafbd8b3064969a3adad7a4bc85ae6924ecc2e"/>
    <w:p>
      <w:pPr>
        <w:pStyle w:val="Heading3"/>
      </w:pPr>
      <w:r>
        <w:t xml:space="preserve">Impact on Small Donations (GoFundMe model if applied to SLE)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Donation (SLE)</w:t>
            </w:r>
          </w:p>
        </w:tc>
        <w:tc>
          <w:tcPr/>
          <w:p>
            <w:pPr>
              <w:pStyle w:val="Compact"/>
            </w:pPr>
            <w:r>
              <w:t xml:space="preserve">USD Value</w:t>
            </w:r>
          </w:p>
        </w:tc>
        <w:tc>
          <w:tcPr/>
          <w:p>
            <w:pPr>
              <w:pStyle w:val="Compact"/>
            </w:pPr>
            <w:r>
              <w:t xml:space="preserve">GoFundMe Fee</w:t>
            </w:r>
          </w:p>
        </w:tc>
        <w:tc>
          <w:tcPr/>
          <w:p>
            <w:pPr>
              <w:pStyle w:val="Compact"/>
            </w:pPr>
            <w:r>
              <w:t xml:space="preserve">Effective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50</w:t>
            </w:r>
          </w:p>
        </w:tc>
        <w:tc>
          <w:tcPr/>
          <w:p>
            <w:pPr>
              <w:pStyle w:val="Compact"/>
            </w:pPr>
            <w:r>
              <w:t xml:space="preserve">$2.13</w:t>
            </w:r>
          </w:p>
        </w:tc>
        <w:tc>
          <w:tcPr/>
          <w:p>
            <w:pPr>
              <w:pStyle w:val="Compact"/>
            </w:pPr>
            <w:r>
              <w:t xml:space="preserve">$0.36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100</w:t>
            </w:r>
          </w:p>
        </w:tc>
        <w:tc>
          <w:tcPr/>
          <w:p>
            <w:pPr>
              <w:pStyle w:val="Compact"/>
            </w:pPr>
            <w:r>
              <w:t xml:space="preserve">$4.26</w:t>
            </w:r>
          </w:p>
        </w:tc>
        <w:tc>
          <w:tcPr/>
          <w:p>
            <w:pPr>
              <w:pStyle w:val="Compact"/>
            </w:pPr>
            <w:r>
              <w:t xml:space="preserve">$0.42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500</w:t>
            </w:r>
          </w:p>
        </w:tc>
        <w:tc>
          <w:tcPr/>
          <w:p>
            <w:pPr>
              <w:pStyle w:val="Compact"/>
            </w:pPr>
            <w:r>
              <w:t xml:space="preserve">$21.28</w:t>
            </w:r>
          </w:p>
        </w:tc>
        <w:tc>
          <w:tcPr/>
          <w:p>
            <w:pPr>
              <w:pStyle w:val="Compact"/>
            </w:pPr>
            <w:r>
              <w:t xml:space="preserve">$0.92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1,000</w:t>
            </w:r>
          </w:p>
        </w:tc>
        <w:tc>
          <w:tcPr/>
          <w:p>
            <w:pPr>
              <w:pStyle w:val="Compact"/>
            </w:pPr>
            <w:r>
              <w:t xml:space="preserve">$42.55</w:t>
            </w:r>
          </w:p>
        </w:tc>
        <w:tc>
          <w:tcPr/>
          <w:p>
            <w:pPr>
              <w:pStyle w:val="Compact"/>
            </w:pPr>
            <w:r>
              <w:t xml:space="preserve">$1.53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5,000</w:t>
            </w:r>
          </w:p>
        </w:tc>
        <w:tc>
          <w:tcPr/>
          <w:p>
            <w:pPr>
              <w:pStyle w:val="Compact"/>
            </w:pPr>
            <w:r>
              <w:t xml:space="preserve">$212.77</w:t>
            </w:r>
          </w:p>
        </w:tc>
        <w:tc>
          <w:tcPr/>
          <w:p>
            <w:pPr>
              <w:pStyle w:val="Compact"/>
            </w:pPr>
            <w:r>
              <w:t xml:space="preserve">$6.47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GoFundMe’s flat fee structure would be</w:t>
      </w:r>
      <w:r>
        <w:t xml:space="preserve"> </w:t>
      </w:r>
      <w:r>
        <w:rPr>
          <w:b/>
          <w:bCs/>
        </w:rPr>
        <w:t xml:space="preserve">punishing for small local donations</w:t>
      </w:r>
      <w:r>
        <w:t xml:space="preserve"> </w:t>
      </w:r>
      <w:r>
        <w:t xml:space="preserve">in Sierra Leone. A Le 50 donation would lose nearly 17% to fees!</w:t>
      </w:r>
    </w:p>
    <w:bookmarkEnd w:id="24"/>
    <w:bookmarkStart w:id="25" w:name="ib4mes-advantage-pure-percentage-model"/>
    <w:p>
      <w:pPr>
        <w:pStyle w:val="Heading3"/>
      </w:pPr>
      <w:r>
        <w:t xml:space="preserve">IB4ME’s Advantage: Pure Percentage Model</w:t>
      </w:r>
    </w:p>
    <w:p>
      <w:pPr>
        <w:pStyle w:val="FirstParagraph"/>
      </w:pPr>
      <w:r>
        <w:t xml:space="preserve">IB4ME’s current model charges</w:t>
      </w:r>
      <w:r>
        <w:t xml:space="preserve"> </w:t>
      </w:r>
      <w:r>
        <w:rPr>
          <w:b/>
          <w:bCs/>
        </w:rPr>
        <w:t xml:space="preserve">no flat fee</w:t>
      </w:r>
      <w:r>
        <w:t xml:space="preserve"> </w:t>
      </w:r>
      <w:r>
        <w:t xml:space="preserve">- only percentages. This means:</w:t>
      </w:r>
      <w:r>
        <w:t xml:space="preserve"> </w:t>
      </w:r>
      <w:r>
        <w:t xml:space="preserve">- A Le 50 donation at 3.6% = Le 1.80 fee (3.6%) vs GoFundMe’s Le 8.46 (16.9%)</w:t>
      </w:r>
      <w:r>
        <w:t xml:space="preserve"> </w:t>
      </w:r>
      <w:r>
        <w:t xml:space="preserve">- A Le 100 donation at 3.6% = Le 3.60 fee (3.6%) vs GoFundMe’s Le 9.87 (9.9%)</w:t>
      </w:r>
    </w:p>
    <w:p>
      <w:pPr>
        <w:pStyle w:val="BodyText"/>
      </w:pPr>
      <w:r>
        <w:rPr>
          <w:b/>
          <w:bCs/>
        </w:rPr>
        <w:t xml:space="preserve">The pure percentage model is MORE FAIR for Sierra Leone’s economic reality.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Given the exchange rate consideration, I recommend</w:t>
      </w:r>
      <w:r>
        <w:t xml:space="preserve"> </w:t>
      </w:r>
      <w:r>
        <w:rPr>
          <w:b/>
          <w:bCs/>
        </w:rPr>
        <w:t xml:space="preserve">keeping fees close to current levels</w:t>
      </w:r>
      <w:r>
        <w:t xml:space="preserve"> </w:t>
      </w:r>
      <w:r>
        <w:t xml:space="preserve">but with slight optimization:</w:t>
      </w:r>
    </w:p>
    <w:bookmarkStart w:id="27" w:name="recommended-fee-structure"/>
    <w:p>
      <w:pPr>
        <w:pStyle w:val="Heading3"/>
      </w:pPr>
      <w:r>
        <w:t xml:space="preserve">Recommended Fee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Processing (Monime)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Unavoidable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(Individual)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Slight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Fee (Organization)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Keep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(Individual)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Small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(Organization)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bookmarkEnd w:id="27"/>
    <w:bookmarkStart w:id="28" w:name="why-this-works"/>
    <w:p>
      <w:pPr>
        <w:pStyle w:val="Heading3"/>
      </w:pPr>
      <w:r>
        <w:t xml:space="preserve">Why This Works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Flat Fee Advantage</w:t>
      </w:r>
      <w:r>
        <w:t xml:space="preserve">: Pure percentage is fairer for small donations than GoFundMe’s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Competitive for the Region</w:t>
      </w:r>
      <w:r>
        <w:t xml:space="preserve">: 3.5% is below GoFundHealth Ghana (3.95%)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Actually Cheaper than GoFundMe</w:t>
      </w:r>
      <w:r>
        <w:t xml:space="preserve"> </w:t>
      </w:r>
      <w:r>
        <w:t xml:space="preserve">for typical local donations under Le 1,000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Sustainable</w:t>
      </w:r>
      <w:r>
        <w:t xml:space="preserve">: Still generates adequate platform revenue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</w:t>
      </w:r>
      <w:r>
        <w:t xml:space="preserve">: Easy for donors to understand</w:t>
      </w:r>
    </w:p>
    <w:bookmarkEnd w:id="28"/>
    <w:bookmarkStart w:id="29" w:name="alternative-keep-current-rates"/>
    <w:p>
      <w:pPr>
        <w:pStyle w:val="Heading3"/>
      </w:pPr>
      <w:r>
        <w:t xml:space="preserve">Alternative: Keep Current Rates</w:t>
      </w:r>
    </w:p>
    <w:p>
      <w:pPr>
        <w:pStyle w:val="FirstParagraph"/>
      </w:pPr>
      <w:r>
        <w:t xml:space="preserve">The current 3.6%/3.0% structure is actually quite competitive when you factor in:</w:t>
      </w:r>
      <w:r>
        <w:t xml:space="preserve"> </w:t>
      </w:r>
      <w:r>
        <w:t xml:space="preserve">- No flat fee (unlike GoFundMe’s $0.30)</w:t>
      </w:r>
      <w:r>
        <w:t xml:space="preserve"> </w:t>
      </w:r>
      <w:r>
        <w:t xml:space="preserve">- Below regional competitor GoFundHealth (3.95%)</w:t>
      </w:r>
      <w:r>
        <w:t xml:space="preserve"> </w:t>
      </w:r>
      <w:r>
        <w:t xml:space="preserve">- 100% of donation goes to campaign</w:t>
      </w:r>
    </w:p>
    <w:p>
      <w:pPr>
        <w:pStyle w:val="BodyText"/>
      </w:pPr>
      <w:r>
        <w:t xml:space="preserve">If you want to</w:t>
      </w:r>
      <w:r>
        <w:t xml:space="preserve"> </w:t>
      </w:r>
      <w:r>
        <w:rPr>
          <w:b/>
          <w:bCs/>
        </w:rPr>
        <w:t xml:space="preserve">maximize platform revenue</w:t>
      </w:r>
      <w:r>
        <w:t xml:space="preserve"> </w:t>
      </w:r>
      <w:r>
        <w:t xml:space="preserve">while remaining competitive, keeping current rates is reasonable.</w:t>
      </w:r>
    </w:p>
    <w:bookmarkEnd w:id="29"/>
    <w:bookmarkStart w:id="30" w:name="marketing-message"/>
    <w:p>
      <w:pPr>
        <w:pStyle w:val="Heading3"/>
      </w:pPr>
      <w:r>
        <w:t xml:space="preserve">Marketing Message</w:t>
      </w:r>
    </w:p>
    <w:p>
      <w:pPr>
        <w:pStyle w:val="BlockText"/>
      </w:pPr>
      <w:r>
        <w:t xml:space="preserve">“Unlike other platforms that charge flat fees, IB4ME uses a simple percentage model. Every donation, no matter how small, is treated fairly - small donations aren’t penalized.”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or-usd-diaspora-donations"/>
    <w:p>
      <w:pPr>
        <w:pStyle w:val="Heading2"/>
      </w:pPr>
      <w:r>
        <w:t xml:space="preserve">For USD Diaspora Donations</w:t>
      </w:r>
    </w:p>
    <w:p>
      <w:pPr>
        <w:pStyle w:val="FirstParagraph"/>
      </w:pPr>
      <w:r>
        <w:t xml:space="preserve">For USD donations from diaspora, consider:</w:t>
      </w:r>
      <w:r>
        <w:t xml:space="preserve"> </w:t>
      </w:r>
      <w:r>
        <w:t xml:space="preserve">- The 3.5% total is very competitive with GoFundMe (2.9% + $0.30)</w:t>
      </w:r>
      <w:r>
        <w:t xml:space="preserve"> </w:t>
      </w:r>
      <w:r>
        <w:t xml:space="preserve">- For a $50 donation: IB4ME = $1.75 vs GoFundMe = $1.75 (essentially equal)</w:t>
      </w:r>
      <w:r>
        <w:t xml:space="preserve"> </w:t>
      </w:r>
      <w:r>
        <w:t xml:space="preserve">- For a $100 donation: IB4ME = $3.50 vs GoFundMe = $3.20 (GoFundMe slightly cheaper)</w:t>
      </w:r>
      <w:r>
        <w:t xml:space="preserve"> </w:t>
      </w:r>
      <w:r>
        <w:t xml:space="preserve">- For a $20 donation: IB4ME = $0.70 vs GoFundMe = $0.88 (IB4ME cheaper)</w:t>
      </w:r>
    </w:p>
    <w:p>
      <w:pPr>
        <w:pStyle w:val="BodyText"/>
      </w:pPr>
      <w:r>
        <w:t xml:space="preserve">The pure percentage model remains competitive even for USD donations.</w:t>
      </w:r>
    </w:p>
    <w:p>
      <w:r>
        <w:pict>
          <v:rect style="width:0;height:1.5pt" o:hralign="center" o:hrstd="t" o:hr="t"/>
        </w:pict>
      </w:r>
    </w:p>
    <w:bookmarkEnd w:id="32"/>
    <w:bookmarkStart w:id="35" w:name="implementation-changes-required"/>
    <w:p>
      <w:pPr>
        <w:pStyle w:val="Heading2"/>
      </w:pPr>
      <w:r>
        <w:t xml:space="preserve">Implementation Changes Required</w:t>
      </w:r>
    </w:p>
    <w:p>
      <w:pPr>
        <w:pStyle w:val="FirstParagraph"/>
      </w:pPr>
      <w:r>
        <w:t xml:space="preserve">If you choose to implement new fee rates:</w:t>
      </w:r>
    </w:p>
    <w:bookmarkStart w:id="33" w:name="files-to-modify"/>
    <w:p>
      <w:pPr>
        <w:pStyle w:val="Heading3"/>
      </w:pPr>
      <w:r>
        <w:t xml:space="preserve">Files to Modify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Default 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/services/SettingService.ts</w:t>
      </w:r>
      <w:r>
        <w:t xml:space="preserve"> </w:t>
      </w:r>
      <w:r>
        <w:t xml:space="preserve">(lines 195-204)</w:t>
      </w:r>
    </w:p>
    <w:p>
      <w:pPr>
        <w:pStyle w:val="Compact"/>
        <w:numPr>
          <w:ilvl w:val="1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processingFee.individualBps</w:t>
      </w:r>
      <w:r>
        <w:t xml:space="preserve"> </w:t>
      </w:r>
      <w:r>
        <w:t xml:space="preserve">default</w:t>
      </w:r>
    </w:p>
    <w:p>
      <w:pPr>
        <w:pStyle w:val="Compact"/>
        <w:numPr>
          <w:ilvl w:val="1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processingFee.organizationBps</w:t>
      </w:r>
      <w:r>
        <w:t xml:space="preserve"> </w:t>
      </w:r>
      <w:r>
        <w:t xml:space="preserve">default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Defaults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/lib/settings-provider.tsx</w:t>
      </w:r>
      <w:r>
        <w:t xml:space="preserve"> </w:t>
      </w:r>
      <w:r>
        <w:t xml:space="preserve">(lines 186-192)</w:t>
      </w:r>
    </w:p>
    <w:p>
      <w:pPr>
        <w:pStyle w:val="Compact"/>
        <w:numPr>
          <w:ilvl w:val="1"/>
          <w:numId w:val="1006"/>
        </w:numPr>
      </w:pPr>
      <w:r>
        <w:t xml:space="preserve">Match backend defaults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 Page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/app/pricing/page.tsx</w:t>
      </w:r>
    </w:p>
    <w:p>
      <w:pPr>
        <w:pStyle w:val="Compact"/>
        <w:numPr>
          <w:ilvl w:val="1"/>
          <w:numId w:val="1007"/>
        </w:numPr>
      </w:pPr>
      <w:r>
        <w:t xml:space="preserve">Update displayed percentages and examples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 Settings</w:t>
      </w:r>
      <w:r>
        <w:t xml:space="preserve">: Update existing settings in database via admin panel</w:t>
      </w:r>
    </w:p>
    <w:bookmarkEnd w:id="33"/>
    <w:bookmarkStart w:id="34" w:name="no-code-changes-required"/>
    <w:p>
      <w:pPr>
        <w:pStyle w:val="Heading3"/>
      </w:pPr>
      <w:r>
        <w:t xml:space="preserve">No Code Changes Required</w:t>
      </w:r>
    </w:p>
    <w:p>
      <w:pPr>
        <w:pStyle w:val="FirstParagraph"/>
      </w:pPr>
      <w:r>
        <w:t xml:space="preserve">You can simply update the fee values in the admin settings panel (</w:t>
      </w:r>
      <w:r>
        <w:rPr>
          <w:rStyle w:val="VerbatimChar"/>
        </w:rPr>
        <w:t xml:space="preserve">/s/admin/settings</w:t>
      </w:r>
      <w:r>
        <w:t xml:space="preserve">) without any code changes - the current implementation is fully configurable.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arison-summary"/>
    <w:p>
      <w:pPr>
        <w:pStyle w:val="Heading2"/>
      </w:pPr>
      <w:r>
        <w:t xml:space="preserve">Comparison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026"/>
        <w:gridCol w:w="2762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Total Fee</w:t>
            </w:r>
          </w:p>
        </w:tc>
        <w:tc>
          <w:tcPr/>
          <w:p>
            <w:pPr>
              <w:pStyle w:val="Compact"/>
            </w:pPr>
            <w:r>
              <w:t xml:space="preserve">Revenue Model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IB4ME</w:t>
            </w:r>
          </w:p>
        </w:tc>
        <w:tc>
          <w:tcPr/>
          <w:p>
            <w:pPr>
              <w:pStyle w:val="Compact"/>
            </w:pPr>
            <w:r>
              <w:t xml:space="preserve">3.6% / 3.0%</w:t>
            </w:r>
          </w:p>
        </w:tc>
        <w:tc>
          <w:tcPr/>
          <w:p>
            <w:pPr>
              <w:pStyle w:val="Compact"/>
            </w:pPr>
            <w:r>
              <w:t xml:space="preserve">Fixed 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3.0% / 2.5%</w:t>
            </w:r>
          </w:p>
        </w:tc>
        <w:tc>
          <w:tcPr/>
          <w:p>
            <w:pPr>
              <w:pStyle w:val="Compact"/>
            </w:pPr>
            <w:r>
              <w:t xml:space="preserve">Fixed % + optional tips</w:t>
            </w:r>
          </w:p>
        </w:tc>
        <w:tc>
          <w:tcPr/>
          <w:p>
            <w:pPr>
              <w:pStyle w:val="Compact"/>
            </w:pPr>
            <w:r>
              <w:t xml:space="preserve">Sierra Leone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GoFundMe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Processing only + tips</w:t>
            </w:r>
          </w:p>
        </w:tc>
        <w:tc>
          <w:tcPr/>
          <w:p>
            <w:pPr>
              <w:pStyle w:val="Compact"/>
            </w:pPr>
            <w:r>
              <w:t xml:space="preserve">Established markets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GoFundHealth</w:t>
            </w:r>
          </w:p>
        </w:tc>
        <w:tc>
          <w:tcPr/>
          <w:p>
            <w:pPr>
              <w:pStyle w:val="Compact"/>
            </w:pPr>
            <w:r>
              <w:t xml:space="preserve">3.95%</w:t>
            </w:r>
          </w:p>
        </w:tc>
        <w:tc>
          <w:tcPr/>
          <w:p>
            <w:pPr>
              <w:pStyle w:val="Compact"/>
            </w:pPr>
            <w:r>
              <w:t xml:space="preserve">Fixed %</w:t>
            </w:r>
          </w:p>
        </w:tc>
        <w:tc>
          <w:tcPr/>
          <w:p>
            <w:pPr>
              <w:pStyle w:val="Compact"/>
            </w:pPr>
            <w:r>
              <w:t xml:space="preserve">Ghana 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4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GoFundMe Pricing</w:t>
        </w:r>
      </w:hyperlink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GoFundMe Fee FAQ</w:t>
        </w:r>
      </w:hyperlink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GoFundHealth Ghana</w:t>
        </w:r>
      </w:hyperlink>
    </w:p>
    <w:p>
      <w:pPr>
        <w:pStyle w:val="Compact"/>
        <w:numPr>
          <w:ilvl w:val="0"/>
          <w:numId w:val="1008"/>
        </w:numPr>
      </w:pPr>
      <w:hyperlink r:id="rId40">
        <w:r>
          <w:rPr>
            <w:rStyle w:val="Hyperlink"/>
          </w:rPr>
          <w:t xml:space="preserve">Orange Money Sierra Leone Tariffs</w:t>
        </w:r>
      </w:hyperlink>
    </w:p>
    <w:p>
      <w:pPr>
        <w:pStyle w:val="Compact"/>
        <w:numPr>
          <w:ilvl w:val="0"/>
          <w:numId w:val="1008"/>
        </w:numPr>
      </w:pPr>
      <w:hyperlink r:id="rId41">
        <w:r>
          <w:rPr>
            <w:rStyle w:val="Hyperlink"/>
          </w:rPr>
          <w:t xml:space="preserve">Orange Money 1% Fee Reduction (Nov 2024)</w:t>
        </w:r>
      </w:hyperlink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Crowdfunding Platforms in Africa</w:t>
        </w:r>
      </w:hyperlink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Medical Crowdfunding Guide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gofundhealth.com" TargetMode="External" /><Relationship Type="http://schemas.openxmlformats.org/officeDocument/2006/relationships/hyperlink" Id="rId41" Target="https://sierraleonenews.wordpress.com/2024/11/04/orange-money-reduces-cash-out-fees-to-1-to-support-customers-amid-rising-costs/" TargetMode="External" /><Relationship Type="http://schemas.openxmlformats.org/officeDocument/2006/relationships/hyperlink" Id="rId42" Target="https://todayafrica.co/crowdfunding-platforms-in-africa/" TargetMode="External" /><Relationship Type="http://schemas.openxmlformats.org/officeDocument/2006/relationships/hyperlink" Id="rId38" Target="https://www.gofundme.com/c/blog/gofundme-fees" TargetMode="External" /><Relationship Type="http://schemas.openxmlformats.org/officeDocument/2006/relationships/hyperlink" Id="rId43" Target="https://www.gofundme.com/c/blog/medical-crowdfunding-guide" TargetMode="External" /><Relationship Type="http://schemas.openxmlformats.org/officeDocument/2006/relationships/hyperlink" Id="rId37" Target="https://www.gofundme.com/c/pricing" TargetMode="External" /><Relationship Type="http://schemas.openxmlformats.org/officeDocument/2006/relationships/hyperlink" Id="rId40" Target="https://www.orange.sl/en/orange-money-tariff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ofundhealth.com" TargetMode="External" /><Relationship Type="http://schemas.openxmlformats.org/officeDocument/2006/relationships/hyperlink" Id="rId41" Target="https://sierraleonenews.wordpress.com/2024/11/04/orange-money-reduces-cash-out-fees-to-1-to-support-customers-amid-rising-costs/" TargetMode="External" /><Relationship Type="http://schemas.openxmlformats.org/officeDocument/2006/relationships/hyperlink" Id="rId42" Target="https://todayafrica.co/crowdfunding-platforms-in-africa/" TargetMode="External" /><Relationship Type="http://schemas.openxmlformats.org/officeDocument/2006/relationships/hyperlink" Id="rId38" Target="https://www.gofundme.com/c/blog/gofundme-fees" TargetMode="External" /><Relationship Type="http://schemas.openxmlformats.org/officeDocument/2006/relationships/hyperlink" Id="rId43" Target="https://www.gofundme.com/c/blog/medical-crowdfunding-guide" TargetMode="External" /><Relationship Type="http://schemas.openxmlformats.org/officeDocument/2006/relationships/hyperlink" Id="rId37" Target="https://www.gofundme.com/c/pricing" TargetMode="External" /><Relationship Type="http://schemas.openxmlformats.org/officeDocument/2006/relationships/hyperlink" Id="rId40" Target="https://www.orange.sl/en/orange-money-tariff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IB4ME Fee Structure Analysis &amp; Recommendations</dc:title>
  <dc:creator/>
  <cp:keywords/>
  <dcterms:created xsi:type="dcterms:W3CDTF">2025-12-27T08:45:03Z</dcterms:created>
  <dcterms:modified xsi:type="dcterms:W3CDTF">2025-12-27T08:45:03Z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