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TEKA-TEKI SILANG I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Khulafaur Rasyidin: Politik, Hukum, Militer &amp; Ekonomi</w:t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30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Nama: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NIM: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/>
      </w:pPr>
    </w:p>
    <w:tbl>
      <w:tblPr>
        <w:tblW w:type="dxa" w:w="10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9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10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19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20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29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30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39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40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───  ◇  ───</w:t>
      </w:r>
    </w:p>
    <w:p>
      <w:pPr>
        <w:pBdr>
          <w:top w:val="single" w:color="BBBBBB" w:sz="1" w:space="3"/>
          <w:bottom w:val="single" w:color="BBBBBB" w:sz="1" w:space="3"/>
        </w:pBdr>
        <w:spacing w:before="50" w:after="2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Petunjuk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500" w:right="450" w:bottom="500" w:left="450" w:header="708" w:footer="708" w:gutter="0"/>
          <w:pgNumType/>
          <w:docGrid w:linePitch="360"/>
        </w:sectPr>
      </w:pPr>
    </w:p>
    <w:p>
      <w:pPr>
        <w:pBdr>
          <w:bottom w:val="single" w:color="DDDDDD" w:sz="1" w:space="2"/>
        </w:pBdr>
        <w:spacing w:before="30" w:after="15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MENDATAR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Sumpah setia dan pengakuan formal terhadap seorang pemimpin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Kekacauan atau perang saudara dalam komunitas Muslim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Hakim dalam sistem hukum Islam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Seperlima dari rampasan perang yang diserahkan kepada negara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Kompilasi khotbah dan surat Ali bin Abi Thalib: ___ Balaghah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Kalender lunar Islam yang ditetapkan Umar ibn Khattab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Doktrin Syiah tentang kepemimpinan ilahi komunitas Muslim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Penalaran independen untuk merumuskan hukum syariat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Gubernur provinsi yang ditunjuk oleh khalifah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Pertempuran besar melawan Sassanid Persia (636 M)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Register resmi negara untuk distribusi tunjangan era Umar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Komunitas Muslim secara keseluruhan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Preseden dan praktik Nabi; sumber hukum Islam kedua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Pertempuran yang membuka penguasaan Muslim atas Suriah (636 M)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Non-Muslim yang hidup di bawah perlindungan negara Islam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Kelompok yang memisahkan diri dari Ali setelah Arbitrase Shiffin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Pertempuran antara Ali dan Muawiyah di tepi Eufrat (657 M)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Pajak per kapita yang dibayarkan oleh pria dewasa non-Muslim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Seseorang yang telah menghafal seluruh Al-Quran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Bea cukai perdagangan di pos-pos perbatasan negara Islam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40.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Wilayah pertanian subur antara Sungai Tigris dan Eufrat</w:t>
      </w:r>
    </w:p>
    <w:p>
      <w:pPr>
        <w:pBdr>
          <w:bottom w:val="single" w:color="DDDDDD" w:sz="1" w:space="2"/>
        </w:pBdr>
        <w:spacing w:before="60" w:after="15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MENURUN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Kemurtadan atau pembangkangan politis terhadap otoritas Madinah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Kota-kota garnisun yang didirikan di wilayah taklukan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Tempat berlangsungnya bai'at pertama kepada Abu Bakar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Muslim non-Arab, umumnya mantan budak yang dibebaskan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Jabatan kepala negara Islam setelah wafatnya Nabi Muhammad SAW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Aset yang disedekahkan secara permanen untuk kepentingan umum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Prinsip musyawarah kolektif dalam Islam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Rampasan perang yang diperoleh pasukan Muslim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Gubernur Suriah yang menolak tunduk kepada Ali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Konsensus para ulama sebagai sumber hukum Islam ketiga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Hukum Islam yang bersumber dari Al-Quran dan Sunnah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Sebutan bagi empat khalifah pertama yang mendapat petunjuk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Arbitrase yang dipaksakan setelah Pertempuran Shiffin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Hukuman tetap yang ditetapkan langsung oleh Al-Quran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Pajak atas tanah pertanian di wilayah taklukan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Al-Quran dalam bentuk tertulis terjilid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Pertempuran di Basra; dinamai unta yang ditunggangi Aisyah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Yurisprudensi Islam; ilmu hukum-hukum syariat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Kewajiban fiskal keagamaan, salah satu Rukun Islam</w:t>
      </w:r>
    </w:p>
    <w:p>
      <w:pPr>
        <w:sectPr>
          <w:type w:val="continuous"/>
          <w:pgSz w:w="11906" w:h="16838" w:orient="portrait"/>
          <w:pgMar w:top="500" w:right="450" w:bottom="500" w:left="450" w:header="708" w:footer="708" w:gutter="0"/>
          <w:pgNumType/>
          <w:cols w:space="300" w:num="2" w:sep="false" w:equalWidth="true"/>
          <w:docGrid w:linePitch="360"/>
        </w:sectPr>
      </w:pPr>
    </w:p>
    <w:p>
      <w:pPr>
        <w:spacing w:before="80"/>
      </w:pP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qr" descr="Scan untuk aplikasi interaktif" title="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3"/>
                <w:szCs w:val="13"/>
              </w:rPr>
              <w:t xml:space="preserve">SCAN QR</w:t>
            </w:r>
          </w:p>
        </w:tc>
        <w:tc>
          <w:tcPr>
            <w:tcW w:type="dxa" w:w="8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VERSI DIGITAL INTERAKTIF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QR code atau buka link dari dosen untuk mengerjakan TTS secara interaktif di HP/laptop. Fitur: timer otomatis, sistem skor, petunjuk per huruf, dan cek jawaban langsung per kata.</w:t>
            </w:r>
          </w:p>
          <w:p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Link: ________________________________________</w:t>
            </w:r>
          </w:p>
        </w:tc>
      </w:tr>
    </w:tbl>
    <w:p>
      <w:pPr>
        <w:sectPr>
          <w:type w:val="continuous"/>
          <w:pgSz w:w="11906" w:h="16838" w:orient="portrait"/>
          <w:pgMar w:top="500" w:right="450" w:bottom="500" w:left="450" w:header="708" w:footer="708" w:gutter="0"/>
          <w:pgNumType/>
          <w:docGrid w:linePitch="360"/>
        </w:sectPr>
      </w:pPr>
    </w:p>
    <w:p>
      <w:pPr>
        <w:spacing w:before="40" w:after="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TEKA-TEKI SILANG II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Peradaban Islam: Ilmu Pengetahuan, Seni &amp; Arsitektur</w:t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30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Nama: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NIM: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/>
      </w:pPr>
    </w:p>
    <w:tbl>
      <w:tblPr>
        <w:tblW w:type="dxa" w:w="1058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</w:tblGrid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9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10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19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20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21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22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23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24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25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26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27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top"/>
          </w:tcPr>
          <w:p>
            <w:pPr>
              <w:spacing w:before="0" w:after="0" w:line="140"/>
            </w:pPr>
            <w:r>
              <w:rPr>
                <w:rFonts w:ascii="Arial Narrow" w:cs="Arial Narrow" w:eastAsia="Arial Narrow" w:hAnsi="Arial Narrow"/>
                <w:color w:val="444444"/>
                <w:sz w:val="11"/>
                <w:szCs w:val="11"/>
              </w:rPr>
              <w:t xml:space="preserve">28</w:t>
            </w:r>
          </w:p>
          <w:p>
            <w:pPr>
              <w:spacing w:before="0" w:after="0" w:line="14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trHeight w:val="392" w:hRule="exact"/>
        </w:trPr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2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0D0" w:val="clear"/>
            <w:tcMar>
              <w:top w:type="dxa" w:w="0"/>
              <w:left w:type="dxa" w:w="15"/>
              <w:bottom w:type="dxa" w:w="0"/>
              <w:right w:type="dxa" w:w="15"/>
            </w:tcMar>
            <w:vAlign w:val="center"/>
          </w:tcPr>
          <w:p>
            <w:pPr>
              <w:spacing w:before="0" w:after="0" w:line="20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───  ◇  ───</w:t>
      </w:r>
    </w:p>
    <w:p>
      <w:pPr>
        <w:pBdr>
          <w:top w:val="single" w:color="BBBBBB" w:sz="1" w:space="3"/>
          <w:bottom w:val="single" w:color="BBBBBB" w:sz="1" w:space="3"/>
        </w:pBdr>
        <w:spacing w:before="50" w:after="2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Petunjuk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500" w:right="450" w:bottom="500" w:left="450" w:header="708" w:footer="708" w:gutter="0"/>
          <w:pgNumType/>
          <w:docGrid w:linePitch="360"/>
        </w:sectPr>
      </w:pPr>
    </w:p>
    <w:p>
      <w:pPr>
        <w:pBdr>
          <w:bottom w:val="single" w:color="DDDDDD" w:sz="1" w:space="2"/>
        </w:pBdr>
        <w:spacing w:before="30" w:after="15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MENDATAR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Persaudaraan; konsep ukhuwah Islamiyah antar sesama Muslim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Seni mosaik keramik geometris khas Maroko dan Andalusia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Kekaisaran Islam terakhir yang menguasai tiga benua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Instrumen astronomi yang disempurnakan ilmuwan Muslim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Cabang matematika yang dikembangkan oleh Al-Khawarizmi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Jalan spiritual; ordo sufi dengan silsilah guru ke murid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Pemandian umum khas peradaban Islam; warisan arsitektur Romawi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Tempat ibadah utama umat Islam; pusat kehidupan komunitas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Konsep prosedur komputasi; berasal dari nama Al-Khawarizmi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Ceruk di dinding masjid yang menunjukkan arah kiblat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Wilayah Islam di Semenanjung Iberia; pusat peradaban Eropa-Islam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Dimensi spiritual-mistis Islam; jalan kedekatan dengan Allah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Rumah sakit Islam; institusi medis tercanggih abad pertengahan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Seni dekoratif Islam berupa pola geometris dan tumbuhan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Ilmu astronomi Islam; penentuan waktu shalat dan kiblat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Kota suci keempat Islam di Tunisia; pusat ilmu Afrika Utara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Pusat penerjemahan dan riset di Baghdad: ___ Hikmah</w:t>
      </w:r>
    </w:p>
    <w:p>
      <w:pPr>
        <w:pBdr>
          <w:bottom w:val="single" w:color="DDDDDD" w:sz="1" w:space="2"/>
        </w:pBdr>
        <w:spacing w:before="60" w:after="15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MENURUN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Istana megah peninggalan Islam di Granada, Spanyol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Tradisi perjalanan ilmiah; karya Ibnu Battuta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Seni menulis indah huruf Arab; bentuk seni tertinggi Islam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Lembaga pendidikan Islam formal untuk pengajaran ilmu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Dinasti Islam pertama yang berpusat di Damaskus (661-750 M)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Dinasti Islam yang menjadikan Baghdad pusat keilmuan dunia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Nama Latin Ibnu Rusyd; filsuf Kordoba, komentator Aristoteles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Menara masjid tempat mengumandangkan adzan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Nama Latin Ibnu Sina; bapak kedokteran Islam, penulis Al-Qanun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Perdana menteri atau penasihat utama khalifah/sultan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Nama Latin Ibnu Haitham; bapak optika modern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Ornamen arsitektur Islam berupa sarang lebah tiga dimensi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Gelar penguasa dalam tradisi politik Islam pasca-kekhalifahan</w:t>
      </w:r>
    </w:p>
    <w:p>
      <w:pPr>
        <w:sectPr>
          <w:type w:val="continuous"/>
          <w:pgSz w:w="11906" w:h="16838" w:orient="portrait"/>
          <w:pgMar w:top="500" w:right="450" w:bottom="500" w:left="450" w:header="708" w:footer="708" w:gutter="0"/>
          <w:pgNumType/>
          <w:cols w:space="300" w:num="2" w:sep="false" w:equalWidth="true"/>
          <w:docGrid w:linePitch="360"/>
        </w:sectPr>
      </w:pPr>
    </w:p>
    <w:p>
      <w:pPr>
        <w:spacing w:before="80"/>
      </w:pP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qr" descr="Scan untuk aplikasi interaktif" title="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3"/>
                <w:szCs w:val="13"/>
              </w:rPr>
              <w:t xml:space="preserve">SCAN QR</w:t>
            </w:r>
          </w:p>
        </w:tc>
        <w:tc>
          <w:tcPr>
            <w:tcW w:type="dxa" w:w="8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VERSI DIGITAL INTERAKTIF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QR code atau buka link dari dosen untuk mengerjakan TTS secara interaktif di HP/laptop. Fitur: timer otomatis, sistem skor, petunjuk per huruf, dan cek jawaban langsung per kata.</w:t>
            </w:r>
          </w:p>
          <w:p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Link: ________________________________________</w:t>
            </w:r>
          </w:p>
        </w:tc>
      </w:tr>
    </w:tbl>
    <w:p>
      <w:pPr>
        <w:sectPr>
          <w:type w:val="continuous"/>
          <w:pgSz w:w="11906" w:h="16838" w:orient="portrait"/>
          <w:pgMar w:top="500" w:right="450" w:bottom="500" w:left="450" w:header="708" w:footer="708" w:gutter="0"/>
          <w:pgNumType/>
          <w:docGrid w:linePitch="360"/>
        </w:sectPr>
      </w:pPr>
    </w:p>
    <w:p>
      <w:pPr>
        <w:spacing w:before="40" w:after="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KUNCI JAWABAN</w:t>
      </w:r>
    </w:p>
    <w:p>
      <w:pPr>
        <w:spacing w:before="20" w:after="3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Teka-Teki Silang I &amp; II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───  ◇  ───</w:t>
      </w:r>
    </w:p>
    <w:p>
      <w:pPr>
        <w:pBdr>
          <w:top w:val="single" w:color="BBBBBB" w:sz="1" w:space="3"/>
          <w:bottom w:val="single" w:color="BBBBBB" w:sz="1" w:space="3"/>
        </w:pBdr>
        <w:spacing w:before="50" w:after="2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TTS I — Khulafaur Rasyidin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500" w:right="450" w:bottom="500" w:left="450" w:header="708" w:footer="708" w:gutter="0"/>
          <w:pgNumType/>
          <w:docGrid w:linePitch="360"/>
        </w:sectPr>
      </w:pPr>
    </w:p>
    <w:p>
      <w:pPr>
        <w:pBdr>
          <w:bottom w:val="single" w:color="DDDDDD" w:sz="1" w:space="2"/>
        </w:pBdr>
        <w:spacing w:before="30" w:after="15"/>
      </w:pPr>
      <w:r>
        <w:rPr>
          <w:rFonts w:ascii="Arial" w:cs="Arial" w:eastAsia="Arial" w:hAnsi="Arial"/>
          <w:b/>
          <w:bCs/>
          <w:color w:val="444444"/>
          <w:sz w:val="14"/>
          <w:szCs w:val="14"/>
        </w:rPr>
        <w:t xml:space="preserve">MENDATAR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BAIAT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FITNA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QADHI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KHUMUS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NAHJUL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HIJRIAH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IMAMAH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IJTIHAD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WALI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QADISIYYAH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DIWAN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UMMAH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SUNNAH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YARMOUK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DHIMMI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KHAWARIJ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SHIFFIN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JIZYA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HAFIZ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USHR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40.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SAWAD</w:t>
      </w:r>
    </w:p>
    <w:p>
      <w:pPr>
        <w:pBdr>
          <w:bottom w:val="single" w:color="DDDDDD" w:sz="1" w:space="2"/>
        </w:pBdr>
        <w:spacing w:before="50" w:after="15"/>
      </w:pPr>
      <w:r>
        <w:rPr>
          <w:rFonts w:ascii="Arial" w:cs="Arial" w:eastAsia="Arial" w:hAnsi="Arial"/>
          <w:b/>
          <w:bCs/>
          <w:color w:val="444444"/>
          <w:sz w:val="14"/>
          <w:szCs w:val="14"/>
        </w:rPr>
        <w:t xml:space="preserve">MENURUN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RIDDAH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AMSHAR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SAQIFAH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MAWALI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KHALIFAH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WAQAF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SHURA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GHANIMAH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MUAWIYAH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IJMA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SYARIAT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RASYIDIN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TAHKIM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HUDUD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KHARAJ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MUSHAF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JAMAL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FIQH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ZAKAT</w:t>
      </w:r>
    </w:p>
    <w:p>
      <w:pPr>
        <w:sectPr>
          <w:type w:val="continuous"/>
          <w:pgSz w:w="11906" w:h="16838" w:orient="portrait"/>
          <w:pgMar w:top="500" w:right="450" w:bottom="500" w:left="450" w:header="708" w:footer="708" w:gutter="0"/>
          <w:pgNumType/>
          <w:cols w:space="300" w:num="2" w:sep="false" w:equalWidth="true"/>
          <w:docGrid w:linePitch="360"/>
        </w:sectPr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───  ◇  ───</w:t>
      </w:r>
    </w:p>
    <w:p>
      <w:pPr>
        <w:pBdr>
          <w:top w:val="single" w:color="BBBBBB" w:sz="1" w:space="3"/>
          <w:bottom w:val="single" w:color="BBBBBB" w:sz="1" w:space="3"/>
        </w:pBdr>
        <w:spacing w:before="50" w:after="2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18"/>
          <w:szCs w:val="18"/>
        </w:rPr>
        <w:t xml:space="preserve">TTS II — Peradaban Islam</w:t>
      </w:r>
    </w:p>
    <w:p>
      <w:pPr>
        <w:sectPr>
          <w:type w:val="continuous"/>
          <w:pgSz w:w="11906" w:h="16838" w:orient="portrait"/>
          <w:pgMar w:top="500" w:right="450" w:bottom="500" w:left="450" w:header="708" w:footer="708" w:gutter="0"/>
          <w:pgNumType/>
          <w:docGrid w:linePitch="360"/>
        </w:sectPr>
      </w:pPr>
    </w:p>
    <w:p>
      <w:pPr>
        <w:pBdr>
          <w:bottom w:val="single" w:color="DDDDDD" w:sz="1" w:space="2"/>
        </w:pBdr>
        <w:spacing w:before="30" w:after="15"/>
      </w:pPr>
      <w:r>
        <w:rPr>
          <w:rFonts w:ascii="Arial" w:cs="Arial" w:eastAsia="Arial" w:hAnsi="Arial"/>
          <w:b/>
          <w:bCs/>
          <w:color w:val="444444"/>
          <w:sz w:val="14"/>
          <w:szCs w:val="14"/>
        </w:rPr>
        <w:t xml:space="preserve">MENDATAR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IKHWAN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ZELLIGE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OTTOMAN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ASTROLABE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ALJABAR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TARIQAH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HAMMAM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MASJID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ALGORITMA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MIHRAB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ANDALUSIA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19.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TASAWUF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20.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BIMARISTAN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ARABESQUE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FALAK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KAIROUAN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28.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BAITUL</w:t>
      </w:r>
    </w:p>
    <w:p>
      <w:pPr>
        <w:pBdr>
          <w:bottom w:val="single" w:color="DDDDDD" w:sz="1" w:space="2"/>
        </w:pBdr>
        <w:spacing w:before="50" w:after="15"/>
      </w:pPr>
      <w:r>
        <w:rPr>
          <w:rFonts w:ascii="Arial" w:cs="Arial" w:eastAsia="Arial" w:hAnsi="Arial"/>
          <w:b/>
          <w:bCs/>
          <w:color w:val="444444"/>
          <w:sz w:val="14"/>
          <w:szCs w:val="14"/>
        </w:rPr>
        <w:t xml:space="preserve">MENURUN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ALHAMBRA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3.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RIHLA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KALIGRAFI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MADRASAH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UMAYYAH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ABBASIYAH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AVERROES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16.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MINARET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21.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AVICENNA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22.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WAZIR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24.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ALHAZEN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25.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MUQARNAS</w:t>
      </w:r>
    </w:p>
    <w:p>
      <w:pPr>
        <w:spacing w:before="10" w:after="10"/>
      </w:pPr>
      <w:r>
        <w:rPr>
          <w:rFonts w:ascii="Arial" w:cs="Arial" w:eastAsia="Arial" w:hAnsi="Arial"/>
          <w:b/>
          <w:bCs/>
          <w:color w:val="444444"/>
          <w:sz w:val="15"/>
          <w:szCs w:val="15"/>
        </w:rPr>
        <w:t xml:space="preserve">27. </w:t>
      </w:r>
      <w:r>
        <w:rPr>
          <w:rFonts w:ascii="Arial" w:cs="Arial" w:eastAsia="Arial" w:hAnsi="Arial"/>
          <w:color w:val="444444"/>
          <w:sz w:val="15"/>
          <w:szCs w:val="15"/>
        </w:rPr>
        <w:t xml:space="preserve">SULTAN</w:t>
      </w:r>
    </w:p>
    <w:sectPr>
      <w:type w:val="continuous"/>
      <w:pgSz w:w="11906" w:h="16838" w:orient="portrait"/>
      <w:pgMar w:top="500" w:right="450" w:bottom="500" w:left="450" w:header="708" w:footer="708" w:gutter="0"/>
      <w:pgNumType/>
      <w:cols w:space="30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Halaman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3"/>
        <w:szCs w:val="13"/>
      </w:rPr>
      <w:t xml:space="preserve"> /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Halaman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3"/>
        <w:szCs w:val="13"/>
      </w:rPr>
      <w:t xml:space="preserve"> /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Halaman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3"/>
        <w:szCs w:val="13"/>
      </w:rPr>
      <w:t xml:space="preserve"> /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3"/>
      </w:pBd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Teka-Teki Silang — Khulafaur Rasyidin &amp; Peradaban Islam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3"/>
      </w:pBd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Teka-Teki Silang — Khulafaur Rasyidin &amp; Peradaban Islam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3"/>
      </w:pBd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Teka-Teki Silang — Khulafaur Rasyidin &amp; Peradaban Islam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b8a1a4298b84b7282896c4cf1fc0c5709124c310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2026-03-01T13:58:01.950Z</dcterms:created>
  <dcterms:modified xsi:type="dcterms:W3CDTF">2026-03-01T13:58:01.953Z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