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40"/>
        <w:jc w:val="center"/>
      </w:pPr>
      <w:r>
        <w:rPr>
          <w:rFonts w:ascii="Arial" w:cs="Arial" w:eastAsia="Arial" w:hAnsi="Arial"/>
          <w:b/>
          <w:bCs/>
          <w:color w:val="04507a"/>
          <w:sz w:val="52"/>
          <w:szCs w:val="52"/>
        </w:rPr>
        <w:t xml:space="preserve">Digital Parking Management System</w:t>
      </w:r>
    </w:p>
    <w:p>
      <w:pPr>
        <w:pBdr>
          <w:bottom w:val="single" w:color="c85000" w:sz="8" w:space="6"/>
        </w:pBdr>
        <w:spacing w:before="40" w:after="40"/>
        <w:jc w:val="center"/>
      </w:pPr>
      <w:r>
        <w:rPr>
          <w:rFonts w:ascii="Arial" w:cs="Arial" w:eastAsia="Arial" w:hAnsi="Arial"/>
          <w:b/>
          <w:bCs/>
          <w:color w:val="c85000"/>
          <w:sz w:val="34"/>
          <w:szCs w:val="34"/>
        </w:rPr>
        <w:t xml:space="preserve">Architectural Context Document</w:t>
      </w:r>
    </w:p>
    <w:p>
      <w:pPr>
        <w:spacing w:before="80" w:after="0"/>
      </w:pPr>
      <w:r>
        <w:t xml:space="preserve"/>
      </w:r>
    </w:p>
    <w:p>
      <w:pPr>
        <w:spacing w:before="40" w:after="40"/>
        <w:jc w:val="center"/>
      </w:pPr>
      <w:r>
        <w:rPr>
          <w:rFonts w:ascii="Arial" w:cs="Arial" w:eastAsia="Arial" w:hAnsi="Arial"/>
          <w:i/>
          <w:iCs/>
          <w:color w:val="444444"/>
          <w:sz w:val="24"/>
          <w:szCs w:val="24"/>
        </w:rPr>
        <w:t xml:space="preserve">Spring Modulith Backend — Implementation Specification</w:t>
      </w:r>
    </w:p>
    <w:p>
      <w:pPr>
        <w:spacing w:before="6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04507a"/>
                <w:sz w:val="20"/>
                <w:szCs w:val="20"/>
              </w:rPr>
              <w:t xml:space="preserve">Project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Digital Parking Management</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04507a"/>
                <w:sz w:val="20"/>
                <w:szCs w:val="20"/>
              </w:rPr>
              <w:t xml:space="preserve">Architecture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Spring Modulith — Modular Monolith</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04507a"/>
                <w:sz w:val="20"/>
                <w:szCs w:val="20"/>
              </w:rPr>
              <w:t xml:space="preserve">Framework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Spring Boot 3.x + Spring Modulith 1.3.x</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04507a"/>
                <w:sz w:val="20"/>
                <w:szCs w:val="20"/>
              </w:rPr>
              <w:t xml:space="preserve">Purpose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AI Agent Implementation Reference</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04507a"/>
                <w:sz w:val="20"/>
                <w:szCs w:val="20"/>
              </w:rPr>
              <w:t xml:space="preserve">Institution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Fachhochschule Dortmund</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04507a"/>
                <w:sz w:val="20"/>
                <w:szCs w:val="20"/>
              </w:rPr>
              <w:t xml:space="preserve">Version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 — Initial Architecture</w:t>
            </w:r>
          </w:p>
        </w:tc>
      </w:tr>
    </w:tbl>
    <w:p>
      <w:r>
        <w:br w:type="page"/>
      </w:r>
    </w:p>
    <w:p>
      <w:pPr>
        <w:pStyle w:val="Heading1"/>
        <w:pBdr>
          <w:bottom w:val="single" w:color="0773af" w:sz="8" w:space="4"/>
        </w:pBdr>
        <w:spacing w:before="360" w:after="120"/>
      </w:pPr>
      <w:r>
        <w:rPr>
          <w:rFonts w:ascii="Arial" w:cs="Arial" w:eastAsia="Arial" w:hAnsi="Arial"/>
          <w:b/>
          <w:bCs/>
          <w:color w:val="04507a"/>
          <w:sz w:val="32"/>
          <w:szCs w:val="32"/>
        </w:rPr>
        <w:t xml:space="preserve">1. Document Purpose and Agent Instructions</w:t>
      </w:r>
    </w:p>
    <w:p>
      <w:pPr>
        <w:spacing w:before="60" w:after="80"/>
      </w:pPr>
      <w:r>
        <w:rPr>
          <w:rFonts w:ascii="Arial" w:cs="Arial" w:eastAsia="Arial" w:hAnsi="Arial"/>
          <w:color w:val="444444"/>
          <w:sz w:val="22"/>
          <w:szCs w:val="22"/>
        </w:rPr>
        <w:t xml:space="preserve">This document is the single authoritative reference for implementing the Digital Parking Management System backend. It is structured for consumption by AI coding agents and human developers alike. Every implementation decision should trace back to a specification in this document.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b" w:val="clear"/>
            <w:tcMar>
              <w:top w:type="dxa" w:w="100"/>
              <w:left w:type="dxa" w:w="180"/>
              <w:bottom w:type="dxa" w:w="100"/>
              <w:right w:type="dxa" w:w="180"/>
            </w:tcMar>
          </w:tcPr>
          <w:p>
            <w:pPr>
              <w:spacing w:before="40" w:after="60"/>
            </w:pPr>
            <w:r>
              <w:rPr>
                <w:rFonts w:ascii="Arial" w:cs="Arial" w:eastAsia="Arial" w:hAnsi="Arial"/>
                <w:b/>
                <w:bCs/>
                <w:color w:val="c85000"/>
                <w:sz w:val="22"/>
                <w:szCs w:val="22"/>
              </w:rPr>
              <w:t xml:space="preserve">Instructions for AI Agents</w:t>
            </w:r>
          </w:p>
          <w:p>
            <w:pPr>
              <w:spacing w:before="30" w:after="30"/>
            </w:pPr>
            <w:r>
              <w:rPr>
                <w:rFonts w:ascii="Arial" w:cs="Arial" w:eastAsia="Arial" w:hAnsi="Arial"/>
                <w:color w:val="444444"/>
                <w:sz w:val="20"/>
                <w:szCs w:val="20"/>
              </w:rPr>
              <w:t xml:space="preserve">1. Read this entire document before generating any code.</w:t>
            </w:r>
          </w:p>
          <w:p>
            <w:pPr>
              <w:spacing w:before="30" w:after="30"/>
            </w:pPr>
            <w:r>
              <w:rPr>
                <w:rFonts w:ascii="Arial" w:cs="Arial" w:eastAsia="Arial" w:hAnsi="Arial"/>
                <w:color w:val="444444"/>
                <w:sz w:val="20"/>
                <w:szCs w:val="20"/>
              </w:rPr>
              <w:t xml:space="preserve">2. Implement one module at a time in the order defined in Section 5.</w:t>
            </w:r>
          </w:p>
          <w:p>
            <w:pPr>
              <w:spacing w:before="30" w:after="30"/>
            </w:pPr>
            <w:r>
              <w:rPr>
                <w:rFonts w:ascii="Arial" w:cs="Arial" w:eastAsia="Arial" w:hAnsi="Arial"/>
                <w:color w:val="444444"/>
                <w:sz w:val="20"/>
                <w:szCs w:val="20"/>
              </w:rPr>
              <w:t xml:space="preserve">3. Never allow a module to import from another module's internal/ package.</w:t>
            </w:r>
          </w:p>
          <w:p>
            <w:pPr>
              <w:spacing w:before="30" w:after="30"/>
            </w:pPr>
            <w:r>
              <w:rPr>
                <w:rFonts w:ascii="Arial" w:cs="Arial" w:eastAsia="Arial" w:hAnsi="Arial"/>
                <w:color w:val="444444"/>
                <w:sz w:val="20"/>
                <w:szCs w:val="20"/>
              </w:rPr>
              <w:t xml:space="preserve">4. All cross-module communication must use only the patterns defined in Section 7.</w:t>
            </w:r>
          </w:p>
          <w:p>
            <w:pPr>
              <w:spacing w:before="30" w:after="30"/>
            </w:pPr>
            <w:r>
              <w:rPr>
                <w:rFonts w:ascii="Arial" w:cs="Arial" w:eastAsia="Arial" w:hAnsi="Arial"/>
                <w:color w:val="444444"/>
                <w:sz w:val="20"/>
                <w:szCs w:val="20"/>
              </w:rPr>
              <w:t xml:space="preserve">5. Each module must have its own repository — never query another module's database table.</w:t>
            </w:r>
          </w:p>
          <w:p>
            <w:pPr>
              <w:spacing w:before="30" w:after="30"/>
            </w:pPr>
            <w:r>
              <w:rPr>
                <w:rFonts w:ascii="Arial" w:cs="Arial" w:eastAsia="Arial" w:hAnsi="Arial"/>
                <w:color w:val="444444"/>
                <w:sz w:val="20"/>
                <w:szCs w:val="20"/>
              </w:rPr>
              <w:t xml:space="preserve">6. Run ApplicationModules.verify() after completing each module.</w:t>
            </w:r>
          </w:p>
          <w:p>
            <w:pPr>
              <w:spacing w:before="30" w:after="30"/>
            </w:pPr>
            <w:r>
              <w:rPr>
                <w:rFonts w:ascii="Arial" w:cs="Arial" w:eastAsia="Arial" w:hAnsi="Arial"/>
                <w:color w:val="444444"/>
                <w:sz w:val="20"/>
                <w:szCs w:val="20"/>
              </w:rPr>
              <w:t xml:space="preserve">7. Reference Section 8 for all domain events — do not invent new events without justification.</w:t>
            </w:r>
          </w:p>
          <w:p>
            <w:pPr>
              <w:spacing w:before="30" w:after="30"/>
            </w:pPr>
            <w:r>
              <w:rPr>
                <w:rFonts w:ascii="Arial" w:cs="Arial" w:eastAsia="Arial" w:hAnsi="Arial"/>
                <w:color w:val="444444"/>
                <w:sz w:val="20"/>
                <w:szCs w:val="20"/>
              </w:rPr>
              <w:t xml:space="preserve">8. When in doubt about a boundary, consult Section 6 (Module Contracts).</w:t>
            </w:r>
          </w:p>
        </w:tc>
      </w:tr>
    </w:tbl>
    <w:p>
      <w:r>
        <w:br w:type="page"/>
      </w:r>
    </w:p>
    <w:p>
      <w:pPr>
        <w:pStyle w:val="Heading1"/>
        <w:pBdr>
          <w:bottom w:val="single" w:color="0773af" w:sz="8" w:space="4"/>
        </w:pBdr>
        <w:spacing w:before="360" w:after="120"/>
      </w:pPr>
      <w:r>
        <w:rPr>
          <w:rFonts w:ascii="Arial" w:cs="Arial" w:eastAsia="Arial" w:hAnsi="Arial"/>
          <w:b/>
          <w:bCs/>
          <w:color w:val="04507a"/>
          <w:sz w:val="32"/>
          <w:szCs w:val="32"/>
        </w:rPr>
        <w:t xml:space="preserve">2. System Overview</w:t>
      </w:r>
    </w:p>
    <w:p>
      <w:pPr>
        <w:pStyle w:val="Heading2"/>
        <w:spacing w:before="280" w:after="80"/>
      </w:pPr>
      <w:r>
        <w:rPr>
          <w:rFonts w:ascii="Arial" w:cs="Arial" w:eastAsia="Arial" w:hAnsi="Arial"/>
          <w:b/>
          <w:bCs/>
          <w:color w:val="0773af"/>
          <w:sz w:val="26"/>
          <w:szCs w:val="26"/>
        </w:rPr>
        <w:t xml:space="preserve">2.1 Scenario</w:t>
      </w:r>
    </w:p>
    <w:p>
      <w:pPr>
        <w:spacing w:before="60" w:after="80"/>
      </w:pPr>
      <w:r>
        <w:rPr>
          <w:rFonts w:ascii="Arial" w:cs="Arial" w:eastAsia="Arial" w:hAnsi="Arial"/>
          <w:color w:val="444444"/>
          <w:sz w:val="22"/>
          <w:szCs w:val="22"/>
        </w:rPr>
        <w:t xml:space="preserve">The city of Dortmund operates multiple parking zones equipped with electric vehicle charging points. Citizens use the system to search for, reserve, and occupy parking spaces. City administrators manage zones, spaces, and pricing policies. The backend must handle real-time space state transitions, billing for both parking duration and EV charging usage, and outbound notifications to citizens.</w:t>
      </w:r>
    </w:p>
    <w:p>
      <w:pPr>
        <w:spacing w:before="80" w:after="0"/>
      </w:pPr>
      <w:r>
        <w:t xml:space="preserve"/>
      </w:r>
    </w:p>
    <w:p>
      <w:pPr>
        <w:pStyle w:val="Heading2"/>
        <w:spacing w:before="280" w:after="80"/>
      </w:pPr>
      <w:r>
        <w:rPr>
          <w:rFonts w:ascii="Arial" w:cs="Arial" w:eastAsia="Arial" w:hAnsi="Arial"/>
          <w:b/>
          <w:bCs/>
          <w:color w:val="0773af"/>
          <w:sz w:val="26"/>
          <w:szCs w:val="26"/>
        </w:rPr>
        <w:t xml:space="preserve">2.2 System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2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Primary Interactions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Citizen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End User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Search spaces, make reservations, view billing history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City Administrator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Internal User</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Manage zones, spaces, pricing, monitor occupancy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Payment Provider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External System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Processes payment transactions via REST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Mapping Service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External System</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Provides map tile and coordinate data via REST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Notification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External System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Delivers email and SMS alerts to citizens</w:t>
            </w:r>
          </w:p>
        </w:tc>
      </w:tr>
    </w:tbl>
    <w:p>
      <w:pPr>
        <w:spacing w:before="120" w:after="0"/>
      </w:pPr>
      <w:r>
        <w:t xml:space="preserve"/>
      </w:r>
    </w:p>
    <w:p>
      <w:pPr>
        <w:pStyle w:val="Heading2"/>
        <w:spacing w:before="280" w:after="80"/>
      </w:pPr>
      <w:r>
        <w:rPr>
          <w:rFonts w:ascii="Arial" w:cs="Arial" w:eastAsia="Arial" w:hAnsi="Arial"/>
          <w:b/>
          <w:bCs/>
          <w:color w:val="0773af"/>
          <w:sz w:val="26"/>
          <w:szCs w:val="26"/>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Language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Java 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LTS release, record types encouraged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Core Framework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Spring Boot 3.x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Auto-configuration, embedded Tomcat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Modulith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Spring Modulith 1.3.x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Module verification, event support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Persistence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Spring Data JPA + Hibernate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Shared database, per-module repositories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PostgreSQL (prod) / H2 (test)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Single schema, module-prefixed tables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Security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Spring Security + JWT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Stateless auth, role-based 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REST / JSON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OpenAPI 3.0 documentation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Build Tool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Maven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spring-modulith-bom for dependency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React SPA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Citizen portal and Admin portal</w:t>
            </w:r>
          </w:p>
        </w:tc>
      </w:tr>
    </w:tbl>
    <w:p>
      <w:r>
        <w:br w:type="page"/>
      </w:r>
    </w:p>
    <w:p>
      <w:pPr>
        <w:pStyle w:val="Heading1"/>
        <w:pBdr>
          <w:bottom w:val="single" w:color="0773af" w:sz="8" w:space="4"/>
        </w:pBdr>
        <w:spacing w:before="360" w:after="120"/>
      </w:pPr>
      <w:r>
        <w:rPr>
          <w:rFonts w:ascii="Arial" w:cs="Arial" w:eastAsia="Arial" w:hAnsi="Arial"/>
          <w:b/>
          <w:bCs/>
          <w:color w:val="04507a"/>
          <w:sz w:val="32"/>
          <w:szCs w:val="32"/>
        </w:rPr>
        <w:t xml:space="preserve">3. Architecture Principles</w:t>
      </w:r>
    </w:p>
    <w:p>
      <w:pPr>
        <w:pStyle w:val="Heading2"/>
        <w:spacing w:before="280" w:after="80"/>
      </w:pPr>
      <w:r>
        <w:rPr>
          <w:rFonts w:ascii="Arial" w:cs="Arial" w:eastAsia="Arial" w:hAnsi="Arial"/>
          <w:b/>
          <w:bCs/>
          <w:color w:val="0773af"/>
          <w:sz w:val="26"/>
          <w:szCs w:val="26"/>
        </w:rPr>
        <w:t xml:space="preserve">3.1 Modular Monolith Pattern</w:t>
      </w:r>
    </w:p>
    <w:p>
      <w:pPr>
        <w:spacing w:before="60" w:after="80"/>
      </w:pPr>
      <w:r>
        <w:rPr>
          <w:rFonts w:ascii="Arial" w:cs="Arial" w:eastAsia="Arial" w:hAnsi="Arial"/>
          <w:color w:val="444444"/>
          <w:sz w:val="22"/>
          <w:szCs w:val="22"/>
        </w:rPr>
        <w:t xml:space="preserve">The system is deployed as a single Spring Boot application JAR. Internally, it is structured as a set of independently maintainable modules with enforced boundaries. This is the modular monolith (Modulith) pattern — combining the operational simplicity of a monolith with the internal discipline of microservices.</w:t>
      </w:r>
    </w:p>
    <w:p>
      <w:pPr>
        <w:spacing w:before="80" w:after="0"/>
      </w:pPr>
      <w:r>
        <w:t xml:space="preserve"/>
      </w:r>
    </w:p>
    <w:p>
      <w:pPr>
        <w:pStyle w:val="Heading2"/>
        <w:spacing w:before="280" w:after="80"/>
      </w:pPr>
      <w:r>
        <w:rPr>
          <w:rFonts w:ascii="Arial" w:cs="Arial" w:eastAsia="Arial" w:hAnsi="Arial"/>
          <w:b/>
          <w:bCs/>
          <w:color w:val="0773af"/>
          <w:sz w:val="26"/>
          <w:szCs w:val="26"/>
        </w:rPr>
        <w:t xml:space="preserve">3.2 Non-Negotiable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b" w:val="clear"/>
            <w:tcMar>
              <w:top w:type="dxa" w:w="100"/>
              <w:left w:type="dxa" w:w="180"/>
              <w:bottom w:type="dxa" w:w="100"/>
              <w:right w:type="dxa" w:w="180"/>
            </w:tcMar>
          </w:tcPr>
          <w:p>
            <w:pPr>
              <w:spacing w:before="40" w:after="60"/>
            </w:pPr>
            <w:r>
              <w:rPr>
                <w:rFonts w:ascii="Arial" w:cs="Arial" w:eastAsia="Arial" w:hAnsi="Arial"/>
                <w:b/>
                <w:bCs/>
                <w:color w:val="c85000"/>
                <w:sz w:val="22"/>
                <w:szCs w:val="22"/>
              </w:rPr>
              <w:t xml:space="preserve">Architectural Invariants — These Rules Must Never Be Violated</w:t>
            </w:r>
          </w:p>
          <w:p>
            <w:pPr>
              <w:spacing w:before="30" w:after="30"/>
            </w:pPr>
            <w:r>
              <w:rPr>
                <w:rFonts w:ascii="Arial" w:cs="Arial" w:eastAsia="Arial" w:hAnsi="Arial"/>
                <w:color w:val="444444"/>
                <w:sz w:val="20"/>
                <w:szCs w:val="20"/>
              </w:rPr>
              <w:t xml:space="preserve">RULE 1: No module may import any class from another module's internal/ package.</w:t>
            </w:r>
          </w:p>
          <w:p>
            <w:pPr>
              <w:spacing w:before="30" w:after="30"/>
            </w:pPr>
            <w:r>
              <w:rPr>
                <w:rFonts w:ascii="Arial" w:cs="Arial" w:eastAsia="Arial" w:hAnsi="Arial"/>
                <w:color w:val="444444"/>
                <w:sz w:val="20"/>
                <w:szCs w:val="20"/>
              </w:rPr>
              <w:t xml:space="preserve">RULE 2: No module may directly query or write to another module's database tables.</w:t>
            </w:r>
          </w:p>
          <w:p>
            <w:pPr>
              <w:spacing w:before="30" w:after="30"/>
            </w:pPr>
            <w:r>
              <w:rPr>
                <w:rFonts w:ascii="Arial" w:cs="Arial" w:eastAsia="Arial" w:hAnsi="Arial"/>
                <w:color w:val="444444"/>
                <w:sz w:val="20"/>
                <w:szCs w:val="20"/>
              </w:rPr>
              <w:t xml:space="preserve">RULE 3: When modules must coordinate, they do so via public service APIs or domain events only.</w:t>
            </w:r>
          </w:p>
          <w:p>
            <w:pPr>
              <w:spacing w:before="30" w:after="30"/>
            </w:pPr>
            <w:r>
              <w:rPr>
                <w:rFonts w:ascii="Arial" w:cs="Arial" w:eastAsia="Arial" w:hAnsi="Arial"/>
                <w:color w:val="444444"/>
                <w:sz w:val="20"/>
                <w:szCs w:val="20"/>
              </w:rPr>
              <w:t xml:space="preserve">RULE 4: Entities are never passed across module boundaries — only primitive IDs (String, UUID).</w:t>
            </w:r>
          </w:p>
          <w:p>
            <w:pPr>
              <w:spacing w:before="30" w:after="30"/>
            </w:pPr>
            <w:r>
              <w:rPr>
                <w:rFonts w:ascii="Arial" w:cs="Arial" w:eastAsia="Arial" w:hAnsi="Arial"/>
                <w:color w:val="444444"/>
                <w:sz w:val="20"/>
                <w:szCs w:val="20"/>
              </w:rPr>
              <w:t xml:space="preserve">RULE 5: External API clients (payment, map, notification) live inside their module's internal/ package.</w:t>
            </w:r>
          </w:p>
          <w:p>
            <w:pPr>
              <w:spacing w:before="30" w:after="30"/>
            </w:pPr>
            <w:r>
              <w:rPr>
                <w:rFonts w:ascii="Arial" w:cs="Arial" w:eastAsia="Arial" w:hAnsi="Arial"/>
                <w:color w:val="444444"/>
                <w:sz w:val="20"/>
                <w:szCs w:val="20"/>
              </w:rPr>
              <w:t xml:space="preserve">RULE 6: The ApplicationModules.verify() test must pass at all times.</w:t>
            </w:r>
          </w:p>
        </w:tc>
      </w:tr>
    </w:tbl>
    <w:p>
      <w:pPr>
        <w:spacing w:before="120" w:after="0"/>
      </w:pPr>
      <w:r>
        <w:t xml:space="preserve"/>
      </w:r>
    </w:p>
    <w:p>
      <w:pPr>
        <w:pStyle w:val="Heading2"/>
        <w:spacing w:before="280" w:after="80"/>
      </w:pPr>
      <w:r>
        <w:rPr>
          <w:rFonts w:ascii="Arial" w:cs="Arial" w:eastAsia="Arial" w:hAnsi="Arial"/>
          <w:b/>
          <w:bCs/>
          <w:color w:val="0773af"/>
          <w:sz w:val="26"/>
          <w:szCs w:val="26"/>
        </w:rPr>
        <w:t xml:space="preserve">3.3 Package Convention</w:t>
      </w:r>
    </w:p>
    <w:p>
      <w:pPr>
        <w:spacing w:before="60" w:after="80"/>
      </w:pPr>
      <w:r>
        <w:rPr>
          <w:rFonts w:ascii="Arial" w:cs="Arial" w:eastAsia="Arial" w:hAnsi="Arial"/>
          <w:color w:val="444444"/>
          <w:sz w:val="22"/>
          <w:szCs w:val="22"/>
        </w:rPr>
        <w:t xml:space="preserve">Modulith detects module boundaries entirely from the Java package structure. The root package is com.parking. Every direct sub-package of com.parking is one module. Classes inside a module's internal sub-package are private to that module and inaccessible from outside.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rPr>
          <w:tblHeader/>
        </w:trPr>
        <w:tc>
          <w:tcPr>
            <w:tcW w:type="dxa" w:w="42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Package Path</w:t>
            </w:r>
          </w:p>
        </w:tc>
        <w:tc>
          <w:tcPr>
            <w:tcW w:type="dxa" w:w="216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Visibility</w:t>
            </w:r>
          </w:p>
        </w:tc>
        <w:tc>
          <w:tcPr>
            <w:tcW w:type="dxa" w:w="30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com.parking.{module}/SomeService.java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Accessible by other modules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com.parking.{module}/SomeEvent.java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PUBLIC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Domain events are always public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com.parking.{module}/internal/Anything.java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PRIVATE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Blocked by Modulith verify()</w:t>
            </w:r>
          </w:p>
        </w:tc>
      </w:tr>
    </w:tbl>
    <w:p>
      <w:pPr>
        <w:spacing w:before="120" w:after="0"/>
      </w:pPr>
      <w:r>
        <w:t xml:space="preserve"/>
      </w:r>
    </w:p>
    <w:p>
      <w:pPr>
        <w:pStyle w:val="Heading2"/>
        <w:spacing w:before="280" w:after="80"/>
      </w:pPr>
      <w:r>
        <w:rPr>
          <w:rFonts w:ascii="Arial" w:cs="Arial" w:eastAsia="Arial" w:hAnsi="Arial"/>
          <w:b/>
          <w:bCs/>
          <w:color w:val="0773af"/>
          <w:sz w:val="26"/>
          <w:szCs w:val="26"/>
        </w:rPr>
        <w:t xml:space="preserve">3.4 DDD Alignment</w:t>
      </w:r>
    </w:p>
    <w:p>
      <w:pPr>
        <w:spacing w:before="60" w:after="80"/>
      </w:pPr>
      <w:r>
        <w:rPr>
          <w:rFonts w:ascii="Arial" w:cs="Arial" w:eastAsia="Arial" w:hAnsi="Arial"/>
          <w:color w:val="444444"/>
          <w:sz w:val="22"/>
          <w:szCs w:val="22"/>
        </w:rPr>
        <w:t xml:space="preserve">The module structure directly maps to Domain-Driven Design bounded contexts. Each module owns its domain model, business logic, and persistence. The ubiquitous language of each context is reflected in class and method names. Aggregates enforce consistency boundaries within a module. Domain events carry facts across module boundaries without creating direct dependencies.</w:t>
      </w:r>
    </w:p>
    <w:p>
      <w:r>
        <w:br w:type="page"/>
      </w:r>
    </w:p>
    <w:p>
      <w:pPr>
        <w:pStyle w:val="Heading1"/>
        <w:pBdr>
          <w:bottom w:val="single" w:color="0773af" w:sz="8" w:space="4"/>
        </w:pBdr>
        <w:spacing w:before="360" w:after="120"/>
      </w:pPr>
      <w:r>
        <w:rPr>
          <w:rFonts w:ascii="Arial" w:cs="Arial" w:eastAsia="Arial" w:hAnsi="Arial"/>
          <w:b/>
          <w:bCs/>
          <w:color w:val="04507a"/>
          <w:sz w:val="32"/>
          <w:szCs w:val="32"/>
        </w:rPr>
        <w:t xml:space="preserve">4. C4 Architecture Summary</w:t>
      </w:r>
    </w:p>
    <w:p>
      <w:pPr>
        <w:pStyle w:val="Heading2"/>
        <w:spacing w:before="280" w:after="80"/>
      </w:pPr>
      <w:r>
        <w:rPr>
          <w:rFonts w:ascii="Arial" w:cs="Arial" w:eastAsia="Arial" w:hAnsi="Arial"/>
          <w:b/>
          <w:bCs/>
          <w:color w:val="0773af"/>
          <w:sz w:val="26"/>
          <w:szCs w:val="26"/>
        </w:rPr>
        <w:t xml:space="preserve">4.1 Level 1 — System Context</w:t>
      </w:r>
    </w:p>
    <w:p>
      <w:pPr>
        <w:spacing w:before="60" w:after="80"/>
      </w:pPr>
      <w:r>
        <w:rPr>
          <w:rFonts w:ascii="Arial" w:cs="Arial" w:eastAsia="Arial" w:hAnsi="Arial"/>
          <w:color w:val="444444"/>
          <w:sz w:val="22"/>
          <w:szCs w:val="22"/>
        </w:rPr>
        <w:t xml:space="preserve">The Parking System sits at the center, interacting with two human actor types (Citizen, Admin) and three external software systems (Payment Provider, Mapping Service, Notification Service). All external communication is outbound from the backend — no external system calls into the backend unprompted.</w:t>
      </w:r>
    </w:p>
    <w:p>
      <w:pPr>
        <w:spacing w:before="80" w:after="0"/>
      </w:pPr>
      <w:r>
        <w:t xml:space="preserve"/>
      </w:r>
    </w:p>
    <w:p>
      <w:pPr>
        <w:pStyle w:val="Heading2"/>
        <w:spacing w:before="280" w:after="80"/>
      </w:pPr>
      <w:r>
        <w:rPr>
          <w:rFonts w:ascii="Arial" w:cs="Arial" w:eastAsia="Arial" w:hAnsi="Arial"/>
          <w:b/>
          <w:bCs/>
          <w:color w:val="0773af"/>
          <w:sz w:val="26"/>
          <w:szCs w:val="26"/>
        </w:rPr>
        <w:t xml:space="preserve">4.2 Level 2 —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24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 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React SPA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Citizen-facing UI: search, reserve, billing view</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Admin Portal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React SPA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Admin-facing UI: zone management, occupancy monitoring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Backend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Spring Modulith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business logic, module orchestration, REST API</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Database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PostgreSQL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Shared relational database, single schema</w:t>
            </w:r>
          </w:p>
        </w:tc>
      </w:tr>
    </w:tbl>
    <w:p>
      <w:pPr>
        <w:spacing w:before="120" w:after="0"/>
      </w:pPr>
      <w:r>
        <w:t xml:space="preserve"/>
      </w:r>
    </w:p>
    <w:p>
      <w:pPr>
        <w:pStyle w:val="Heading2"/>
        <w:spacing w:before="280" w:after="80"/>
      </w:pPr>
      <w:r>
        <w:rPr>
          <w:rFonts w:ascii="Arial" w:cs="Arial" w:eastAsia="Arial" w:hAnsi="Arial"/>
          <w:b/>
          <w:bCs/>
          <w:color w:val="0773af"/>
          <w:sz w:val="26"/>
          <w:szCs w:val="26"/>
        </w:rPr>
        <w:t xml:space="preserve">4.3 Level 3 — Components (Backend Modules)</w:t>
      </w:r>
    </w:p>
    <w:p>
      <w:pPr>
        <w:spacing w:before="60" w:after="80"/>
      </w:pPr>
      <w:r>
        <w:rPr>
          <w:rFonts w:ascii="Arial" w:cs="Arial" w:eastAsia="Arial" w:hAnsi="Arial"/>
          <w:color w:val="444444"/>
          <w:sz w:val="22"/>
          <w:szCs w:val="22"/>
        </w:rPr>
        <w:t xml:space="preserve">The Backend API container is decomposed into the following Spring Modulith modules. Each row represents one module — a bounded context with its own public API surface and internal implementation.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600"/>
        <w:gridCol w:w="2000"/>
      </w:tblGrid>
      <w:tr>
        <w:trPr>
          <w:tblHeader/>
        </w:trPr>
        <w:tc>
          <w:tcPr>
            <w:tcW w:type="dxa" w:w="24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36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16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Actor-Facing</w:t>
            </w:r>
          </w:p>
        </w:tc>
        <w:tc>
          <w:tcPr>
            <w:tcW w:type="dxa" w:w="20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 registration, authentication, role management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Both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Domain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zonemanagement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Zones, spaces, occupancy tracking, map overlay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Admin + Citizen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Domain (Core)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reservation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Reservation lifecycle, space locking, status transitions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Citizen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Domain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billing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Invoice generation, pricing calculation, payment initiation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Citizen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Domain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Outbound alerts via email/SMS to citizens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Citizen (passive)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Supporting</w:t>
            </w:r>
          </w:p>
        </w:tc>
      </w:tr>
    </w:tbl>
    <w:p>
      <w:r>
        <w:br w:type="page"/>
      </w:r>
    </w:p>
    <w:p>
      <w:pPr>
        <w:pStyle w:val="Heading1"/>
        <w:pBdr>
          <w:bottom w:val="single" w:color="0773af" w:sz="8" w:space="4"/>
        </w:pBdr>
        <w:spacing w:before="360" w:after="120"/>
      </w:pPr>
      <w:r>
        <w:rPr>
          <w:rFonts w:ascii="Arial" w:cs="Arial" w:eastAsia="Arial" w:hAnsi="Arial"/>
          <w:b/>
          <w:bCs/>
          <w:color w:val="04507a"/>
          <w:sz w:val="32"/>
          <w:szCs w:val="32"/>
        </w:rPr>
        <w:t xml:space="preserve">5. Module Specifications</w:t>
      </w:r>
    </w:p>
    <w:p>
      <w:pPr>
        <w:spacing w:before="60" w:after="80"/>
      </w:pPr>
      <w:r>
        <w:rPr>
          <w:rFonts w:ascii="Arial" w:cs="Arial" w:eastAsia="Arial" w:hAnsi="Arial"/>
          <w:color w:val="444444"/>
          <w:sz w:val="22"/>
          <w:szCs w:val="22"/>
        </w:rPr>
        <w:t xml:space="preserve">Modules must be implemented in the order listed below. Each module's dependencies are on modules already completed before it. This ordering allows incremental verify() testing throughout development.</w:t>
      </w:r>
    </w:p>
    <w:p>
      <w:pPr>
        <w:spacing w:before="60" w:after="0"/>
      </w:pPr>
      <w:r>
        <w:t xml:space="preserve"/>
      </w:r>
    </w:p>
    <w:p>
      <w:pPr>
        <w:spacing w:before="60" w:after="80"/>
      </w:pPr>
      <w:r>
        <w:rPr>
          <w:rFonts w:ascii="Arial" w:cs="Arial" w:eastAsia="Arial" w:hAnsi="Arial"/>
          <w:b/>
          <w:bCs/>
          <w:color w:val="444444"/>
          <w:sz w:val="22"/>
          <w:szCs w:val="22"/>
        </w:rPr>
        <w:t xml:space="preserve">Implementation Order: </w:t>
      </w:r>
      <w:r>
        <w:rPr>
          <w:rFonts w:ascii="Arial" w:cs="Arial" w:eastAsia="Arial" w:hAnsi="Arial"/>
          <w:color w:val="444444"/>
          <w:sz w:val="22"/>
          <w:szCs w:val="22"/>
        </w:rPr>
        <w:t xml:space="preserve">usermanagement → zonemanagement → reservation → billing → notification</w:t>
      </w:r>
    </w:p>
    <w:p>
      <w:pPr>
        <w:spacing w:before="120" w:after="0"/>
      </w:pPr>
      <w:r>
        <w:t xml:space="preserve"/>
      </w:r>
    </w:p>
    <w:p>
      <w:pPr>
        <w:pStyle w:val="Heading2"/>
        <w:spacing w:before="280" w:after="80"/>
      </w:pPr>
      <w:r>
        <w:rPr>
          <w:rFonts w:ascii="Arial" w:cs="Arial" w:eastAsia="Arial" w:hAnsi="Arial"/>
          <w:b/>
          <w:bCs/>
          <w:color w:val="0773af"/>
          <w:sz w:val="26"/>
          <w:szCs w:val="26"/>
        </w:rPr>
        <w:t xml:space="preserve">5.1 Module: usermanagement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73af" w:sz="12"/>
              <w:left w:val="single" w:color="0773af" w:sz="12"/>
              <w:bottom w:val="single" w:color="CCCCCC" w:sz="1"/>
              <w:right w:val="single" w:color="CCCCCC" w:sz="1"/>
            </w:tcBorders>
            <w:shd w:fill="FFFFFF" w:val="clear"/>
            <w:tcMar>
              <w:top w:type="dxa" w:w="100"/>
              <w:left w:type="dxa" w:w="200"/>
              <w:bottom w:type="dxa" w:w="100"/>
              <w:right w:type="dxa" w:w="180"/>
            </w:tcMar>
          </w:tcPr>
          <w:p>
            <w:pPr>
              <w:spacing w:before="40" w:after="60"/>
            </w:pPr>
            <w:r>
              <w:rPr>
                <w:rFonts w:ascii="Arial" w:cs="Arial" w:eastAsia="Arial" w:hAnsi="Arial"/>
                <w:b/>
                <w:bCs/>
                <w:color w:val="04507a"/>
                <w:sz w:val="21"/>
                <w:szCs w:val="21"/>
              </w:rPr>
              <w:t xml:space="preserve">Bounded Context: User Identity &amp; Access Management</w:t>
            </w:r>
          </w:p>
          <w:p>
            <w:pPr>
              <w:spacing w:before="20" w:after="40"/>
            </w:pPr>
            <w:r>
              <w:rPr>
                <w:rFonts w:ascii="Arial" w:cs="Arial" w:eastAsia="Arial" w:hAnsi="Arial"/>
                <w:color w:val="444444"/>
                <w:sz w:val="20"/>
                <w:szCs w:val="20"/>
              </w:rPr>
              <w:t xml:space="preserve">This is the foundational module. It owns all concepts related to user identity, credentials, and roles. No other module is allowed to store or manage user credentials. Other modules reference users by their userId string only.</w:t>
            </w:r>
          </w:p>
          <w:p>
            <w:pPr>
              <w:spacing w:before="40" w:after="0"/>
            </w:pPr>
            <w:r>
              <w:t xml:space="preserve"/>
            </w:r>
          </w:p>
          <w:p>
            <w:pPr>
              <w:spacing w:before="20" w:after="20"/>
            </w:pPr>
            <w:r>
              <w:rPr>
                <w:rFonts w:ascii="Arial" w:cs="Arial" w:eastAsia="Arial" w:hAnsi="Arial"/>
                <w:b/>
                <w:bCs/>
                <w:color w:val="c85000"/>
                <w:sz w:val="20"/>
                <w:szCs w:val="20"/>
              </w:rPr>
              <w:t xml:space="preserve">Aggregate Root: User</w:t>
            </w:r>
          </w:p>
          <w:p>
            <w:pPr>
              <w:spacing w:before="10" w:after="10"/>
            </w:pPr>
            <w:r>
              <w:rPr>
                <w:rFonts w:ascii="Arial" w:cs="Arial" w:eastAsia="Arial" w:hAnsi="Arial"/>
                <w:color w:val="444444"/>
                <w:sz w:val="20"/>
                <w:szCs w:val="20"/>
              </w:rPr>
              <w:t xml:space="preserve">Fields: userId (String/UUID), email (String, unique), hashedPassword (String), role (UserRole), createdAt (Instant)</w:t>
            </w:r>
          </w:p>
          <w:p>
            <w:pPr>
              <w:spacing w:before="20" w:after="0"/>
            </w:pPr>
            <w:r>
              <w:t xml:space="preserve"/>
            </w:r>
          </w:p>
          <w:p>
            <w:pPr>
              <w:spacing w:before="20" w:after="20"/>
            </w:pPr>
            <w:r>
              <w:rPr>
                <w:rFonts w:ascii="Arial" w:cs="Arial" w:eastAsia="Arial" w:hAnsi="Arial"/>
                <w:b/>
                <w:bCs/>
                <w:color w:val="c85000"/>
                <w:sz w:val="20"/>
                <w:szCs w:val="20"/>
              </w:rPr>
              <w:t xml:space="preserve">Enumerations</w:t>
            </w:r>
          </w:p>
          <w:p>
            <w:pPr>
              <w:spacing w:before="10" w:after="10"/>
            </w:pPr>
            <w:r>
              <w:rPr>
                <w:rFonts w:ascii="Arial" w:cs="Arial" w:eastAsia="Arial" w:hAnsi="Arial"/>
                <w:color w:val="444444"/>
                <w:sz w:val="20"/>
                <w:szCs w:val="20"/>
              </w:rPr>
              <w:t xml:space="preserve">UserRole: CITIZEN, ADMIN</w:t>
            </w:r>
          </w:p>
          <w:p>
            <w:pPr>
              <w:spacing w:before="20" w:after="0"/>
            </w:pPr>
            <w:r>
              <w:t xml:space="preserve"/>
            </w:r>
          </w:p>
          <w:p>
            <w:pPr>
              <w:spacing w:before="20" w:after="20"/>
            </w:pPr>
            <w:r>
              <w:rPr>
                <w:rFonts w:ascii="Arial" w:cs="Arial" w:eastAsia="Arial" w:hAnsi="Arial"/>
                <w:b/>
                <w:bCs/>
                <w:color w:val="c85000"/>
                <w:sz w:val="20"/>
                <w:szCs w:val="20"/>
              </w:rPr>
              <w:t xml:space="preserve">Public API — UserService</w:t>
            </w:r>
          </w:p>
          <w:p>
            <w:pPr>
              <w:spacing w:before="10" w:after="6"/>
            </w:pPr>
            <w:r>
              <w:rPr>
                <w:rFonts w:ascii="Arial" w:cs="Arial" w:eastAsia="Arial" w:hAnsi="Arial"/>
                <w:color w:val="444444"/>
                <w:sz w:val="20"/>
                <w:szCs w:val="20"/>
              </w:rPr>
              <w:t xml:space="preserve">registerUser(email, password, role) → User</w:t>
            </w:r>
          </w:p>
          <w:p>
            <w:pPr>
              <w:spacing w:before="6" w:after="6"/>
            </w:pPr>
            <w:r>
              <w:rPr>
                <w:rFonts w:ascii="Arial" w:cs="Arial" w:eastAsia="Arial" w:hAnsi="Arial"/>
                <w:color w:val="444444"/>
                <w:sz w:val="20"/>
                <w:szCs w:val="20"/>
              </w:rPr>
              <w:t xml:space="preserve">authenticateUser(email, password) → JWT token String</w:t>
            </w:r>
          </w:p>
          <w:p>
            <w:pPr>
              <w:spacing w:before="6" w:after="6"/>
            </w:pPr>
            <w:r>
              <w:rPr>
                <w:rFonts w:ascii="Arial" w:cs="Arial" w:eastAsia="Arial" w:hAnsi="Arial"/>
                <w:color w:val="444444"/>
                <w:sz w:val="20"/>
                <w:szCs w:val="20"/>
              </w:rPr>
              <w:t xml:space="preserve">findUserById(userId) → User</w:t>
            </w:r>
          </w:p>
          <w:p>
            <w:pPr>
              <w:spacing w:before="6" w:after="20"/>
            </w:pPr>
            <w:r>
              <w:rPr>
                <w:rFonts w:ascii="Arial" w:cs="Arial" w:eastAsia="Arial" w:hAnsi="Arial"/>
                <w:color w:val="444444"/>
                <w:sz w:val="20"/>
                <w:szCs w:val="20"/>
              </w:rPr>
              <w:t xml:space="preserve">getUserRole(userId) → UserRole</w:t>
            </w:r>
          </w:p>
          <w:p>
            <w:pPr>
              <w:spacing w:before="20" w:after="0"/>
            </w:pPr>
            <w:r>
              <w:t xml:space="preserve"/>
            </w:r>
          </w:p>
          <w:p>
            <w:pPr>
              <w:spacing w:before="20" w:after="20"/>
            </w:pPr>
            <w:r>
              <w:rPr>
                <w:rFonts w:ascii="Arial" w:cs="Arial" w:eastAsia="Arial" w:hAnsi="Arial"/>
                <w:b/>
                <w:bCs/>
                <w:color w:val="c85000"/>
                <w:sz w:val="20"/>
                <w:szCs w:val="20"/>
              </w:rPr>
              <w:t xml:space="preserve">Domain Events Published</w:t>
            </w:r>
          </w:p>
          <w:p>
            <w:pPr>
              <w:spacing w:before="10" w:after="10"/>
            </w:pPr>
            <w:r>
              <w:rPr>
                <w:rFonts w:ascii="Arial" w:cs="Arial" w:eastAsia="Arial" w:hAnsi="Arial"/>
                <w:color w:val="444444"/>
                <w:sz w:val="20"/>
                <w:szCs w:val="20"/>
              </w:rPr>
              <w:t xml:space="preserve">UserRegisteredEvent { userId, email, role, occurredAt }</w:t>
            </w:r>
          </w:p>
          <w:p>
            <w:pPr>
              <w:spacing w:before="20" w:after="0"/>
            </w:pPr>
            <w:r>
              <w:t xml:space="preserve"/>
            </w:r>
          </w:p>
          <w:p>
            <w:pPr>
              <w:spacing w:before="20" w:after="20"/>
            </w:pPr>
            <w:r>
              <w:rPr>
                <w:rFonts w:ascii="Arial" w:cs="Arial" w:eastAsia="Arial" w:hAnsi="Arial"/>
                <w:b/>
                <w:bCs/>
                <w:color w:val="c85000"/>
                <w:sz w:val="20"/>
                <w:szCs w:val="20"/>
              </w:rPr>
              <w:t xml:space="preserve">Internal Package Contents</w:t>
            </w:r>
          </w:p>
          <w:p>
            <w:pPr>
              <w:spacing w:before="10" w:after="6"/>
            </w:pPr>
            <w:r>
              <w:rPr>
                <w:rFonts w:ascii="Arial" w:cs="Arial" w:eastAsia="Arial" w:hAnsi="Arial"/>
                <w:color w:val="444444"/>
                <w:sz w:val="20"/>
                <w:szCs w:val="20"/>
              </w:rPr>
              <w:t xml:space="preserve">UserRepository — JPA repository for User aggregate</w:t>
            </w:r>
          </w:p>
          <w:p>
            <w:pPr>
              <w:spacing w:before="6" w:after="20"/>
            </w:pPr>
            <w:r>
              <w:rPr>
                <w:rFonts w:ascii="Arial" w:cs="Arial" w:eastAsia="Arial" w:hAnsi="Arial"/>
                <w:color w:val="444444"/>
                <w:sz w:val="20"/>
                <w:szCs w:val="20"/>
              </w:rPr>
              <w:t xml:space="preserve">PasswordHasher — BCrypt hashing utility</w:t>
            </w:r>
          </w:p>
          <w:p>
            <w:pPr>
              <w:spacing w:before="20" w:after="0"/>
            </w:pPr>
            <w:r>
              <w:t xml:space="preserve"/>
            </w:r>
          </w:p>
          <w:p>
            <w:pPr>
              <w:spacing w:before="20" w:after="10"/>
            </w:pPr>
            <w:r>
              <w:rPr>
                <w:rFonts w:ascii="Arial" w:cs="Arial" w:eastAsia="Arial" w:hAnsi="Arial"/>
                <w:b/>
                <w:bCs/>
                <w:color w:val="c85000"/>
                <w:sz w:val="20"/>
                <w:szCs w:val="20"/>
              </w:rPr>
              <w:t xml:space="preserve">REST Endpoints</w:t>
            </w:r>
          </w:p>
          <w:p>
            <w:pPr>
              <w:spacing w:before="6" w:after="6"/>
            </w:pPr>
            <w:r>
              <w:rPr>
                <w:rFonts w:ascii="Arial" w:cs="Arial" w:eastAsia="Arial" w:hAnsi="Arial"/>
                <w:color w:val="444444"/>
                <w:sz w:val="20"/>
                <w:szCs w:val="20"/>
              </w:rPr>
              <w:t xml:space="preserve">POST /api/auth/register — public, registers new user</w:t>
            </w:r>
          </w:p>
          <w:p>
            <w:pPr>
              <w:spacing w:before="6" w:after="6"/>
            </w:pPr>
            <w:r>
              <w:rPr>
                <w:rFonts w:ascii="Arial" w:cs="Arial" w:eastAsia="Arial" w:hAnsi="Arial"/>
                <w:color w:val="444444"/>
                <w:sz w:val="20"/>
                <w:szCs w:val="20"/>
              </w:rPr>
              <w:t xml:space="preserve">POST /api/auth/login — public, returns JWT token</w:t>
            </w:r>
          </w:p>
          <w:p>
            <w:pPr>
              <w:spacing w:before="6" w:after="20"/>
            </w:pPr>
            <w:r>
              <w:rPr>
                <w:rFonts w:ascii="Arial" w:cs="Arial" w:eastAsia="Arial" w:hAnsi="Arial"/>
                <w:color w:val="444444"/>
                <w:sz w:val="20"/>
                <w:szCs w:val="20"/>
              </w:rPr>
              <w:t xml:space="preserve">GET /api/users/{userId} — protected, ADMIN only</w:t>
            </w:r>
          </w:p>
          <w:p>
            <w:pPr>
              <w:spacing w:before="20" w:after="0"/>
            </w:pPr>
            <w:r>
              <w:t xml:space="preserve"/>
            </w:r>
          </w:p>
          <w:p>
            <w:pPr>
              <w:spacing w:before="10" w:after="10"/>
            </w:pPr>
            <w:r>
              <w:rPr>
                <w:rFonts w:ascii="Arial" w:cs="Arial" w:eastAsia="Arial" w:hAnsi="Arial"/>
                <w:b/>
                <w:bCs/>
                <w:color w:val="04507a"/>
                <w:sz w:val="20"/>
                <w:szCs w:val="20"/>
              </w:rPr>
              <w:t xml:space="preserve">Module Dependencies: NONE — this module has no imports from other modules.</w:t>
            </w:r>
          </w:p>
        </w:tc>
      </w:tr>
    </w:tbl>
    <w:p>
      <w:pPr>
        <w:spacing w:before="160" w:after="0"/>
      </w:pPr>
      <w:r>
        <w:t xml:space="preserve"/>
      </w:r>
    </w:p>
    <w:p>
      <w:pPr>
        <w:pStyle w:val="Heading2"/>
        <w:spacing w:before="280" w:after="80"/>
      </w:pPr>
      <w:r>
        <w:rPr>
          <w:rFonts w:ascii="Arial" w:cs="Arial" w:eastAsia="Arial" w:hAnsi="Arial"/>
          <w:b/>
          <w:bCs/>
          <w:color w:val="0773af"/>
          <w:sz w:val="26"/>
          <w:szCs w:val="26"/>
        </w:rPr>
        <w:t xml:space="preserve">5.2 Module: zonemanagement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73af" w:sz="12"/>
              <w:left w:val="single" w:color="0773af" w:sz="12"/>
              <w:bottom w:val="single" w:color="CCCCCC" w:sz="1"/>
              <w:right w:val="single" w:color="CCCCCC" w:sz="1"/>
            </w:tcBorders>
            <w:shd w:fill="FFFFFF" w:val="clear"/>
            <w:tcMar>
              <w:top w:type="dxa" w:w="100"/>
              <w:left w:type="dxa" w:w="200"/>
              <w:bottom w:type="dxa" w:w="100"/>
              <w:right w:type="dxa" w:w="180"/>
            </w:tcMar>
          </w:tcPr>
          <w:p>
            <w:pPr>
              <w:spacing w:before="40" w:after="60"/>
            </w:pPr>
            <w:r>
              <w:rPr>
                <w:rFonts w:ascii="Arial" w:cs="Arial" w:eastAsia="Arial" w:hAnsi="Arial"/>
                <w:b/>
                <w:bCs/>
                <w:color w:val="04507a"/>
                <w:sz w:val="21"/>
                <w:szCs w:val="21"/>
              </w:rPr>
              <w:t xml:space="preserve">Bounded Context: Parking Infrastructure, Occupancy &amp; Map</w:t>
            </w:r>
          </w:p>
          <w:p>
            <w:pPr>
              <w:spacing w:before="20" w:after="40"/>
            </w:pPr>
            <w:r>
              <w:rPr>
                <w:rFonts w:ascii="Arial" w:cs="Arial" w:eastAsia="Arial" w:hAnsi="Arial"/>
                <w:color w:val="444444"/>
                <w:sz w:val="20"/>
                <w:szCs w:val="20"/>
              </w:rPr>
              <w:t xml:space="preserve">This is the core domain module. It owns the authoritative definition of what parking zones and spaces exist, their physical locations, their real-time status, and whether they have EV charging. Occupation tracking is implemented as a sub-area within this module. Map overlay aggregation is also handled here as a read-only query service.</w:t>
            </w:r>
          </w:p>
          <w:p>
            <w:pPr>
              <w:spacing w:before="40" w:after="0"/>
            </w:pPr>
            <w:r>
              <w:t xml:space="preserve"/>
            </w:r>
          </w:p>
          <w:p>
            <w:pPr>
              <w:spacing w:before="20" w:after="20"/>
            </w:pPr>
            <w:r>
              <w:rPr>
                <w:rFonts w:ascii="Arial" w:cs="Arial" w:eastAsia="Arial" w:hAnsi="Arial"/>
                <w:b/>
                <w:bCs/>
                <w:color w:val="c85000"/>
                <w:sz w:val="20"/>
                <w:szCs w:val="20"/>
              </w:rPr>
              <w:t xml:space="preserve">Aggregate Root: ParkingZone</w:t>
            </w:r>
          </w:p>
          <w:p>
            <w:pPr>
              <w:spacing w:before="10" w:after="10"/>
            </w:pPr>
            <w:r>
              <w:rPr>
                <w:rFonts w:ascii="Arial" w:cs="Arial" w:eastAsia="Arial" w:hAnsi="Arial"/>
                <w:color w:val="444444"/>
                <w:sz w:val="20"/>
                <w:szCs w:val="20"/>
              </w:rPr>
              <w:t xml:space="preserve">Fields: zoneId, name, city, address, latitude, longitude, List&lt;ParkingSpace&gt; spaces, pricingPolicy (Value Object)</w:t>
            </w:r>
          </w:p>
          <w:p>
            <w:pPr>
              <w:spacing w:before="10" w:after="10"/>
            </w:pPr>
            <w:r>
              <w:rPr>
                <w:rFonts w:ascii="Arial" w:cs="Arial" w:eastAsia="Arial" w:hAnsi="Arial"/>
                <w:i/>
                <w:iCs/>
                <w:color w:val="444444"/>
                <w:sz w:val="20"/>
                <w:szCs w:val="20"/>
              </w:rPr>
              <w:t xml:space="preserve">ParkingSpace is owned by ParkingZone. It is never accessed directly from outside — always through the aggregate root.</w:t>
            </w:r>
          </w:p>
          <w:p>
            <w:pPr>
              <w:spacing w:before="20" w:after="0"/>
            </w:pPr>
            <w:r>
              <w:t xml:space="preserve"/>
            </w:r>
          </w:p>
          <w:p>
            <w:pPr>
              <w:spacing w:before="20" w:after="20"/>
            </w:pPr>
            <w:r>
              <w:rPr>
                <w:rFonts w:ascii="Arial" w:cs="Arial" w:eastAsia="Arial" w:hAnsi="Arial"/>
                <w:b/>
                <w:bCs/>
                <w:color w:val="c85000"/>
                <w:sz w:val="20"/>
                <w:szCs w:val="20"/>
              </w:rPr>
              <w:t xml:space="preserve">Entity: ParkingSpace (inside ParkingZone aggregate)</w:t>
            </w:r>
          </w:p>
          <w:p>
            <w:pPr>
              <w:spacing w:before="10" w:after="10"/>
            </w:pPr>
            <w:r>
              <w:rPr>
                <w:rFonts w:ascii="Arial" w:cs="Arial" w:eastAsia="Arial" w:hAnsi="Arial"/>
                <w:color w:val="444444"/>
                <w:sz w:val="20"/>
                <w:szCs w:val="20"/>
              </w:rPr>
              <w:t xml:space="preserve">Fields: spaceId, zoneId, status (SpaceStatus), hasChargingPoint (HasChargingPoint), level, spaceNumber</w:t>
            </w:r>
          </w:p>
          <w:p>
            <w:pPr>
              <w:spacing w:before="20" w:after="0"/>
            </w:pPr>
            <w:r>
              <w:t xml:space="preserve"/>
            </w:r>
          </w:p>
          <w:p>
            <w:pPr>
              <w:spacing w:before="20" w:after="20"/>
            </w:pPr>
            <w:r>
              <w:rPr>
                <w:rFonts w:ascii="Arial" w:cs="Arial" w:eastAsia="Arial" w:hAnsi="Arial"/>
                <w:b/>
                <w:bCs/>
                <w:color w:val="c85000"/>
                <w:sz w:val="20"/>
                <w:szCs w:val="20"/>
              </w:rPr>
              <w:t xml:space="preserve">Enumerations</w:t>
            </w:r>
          </w:p>
          <w:p>
            <w:pPr>
              <w:spacing w:before="10" w:after="6"/>
            </w:pPr>
            <w:r>
              <w:rPr>
                <w:rFonts w:ascii="Arial" w:cs="Arial" w:eastAsia="Arial" w:hAnsi="Arial"/>
                <w:color w:val="444444"/>
                <w:sz w:val="20"/>
                <w:szCs w:val="20"/>
              </w:rPr>
              <w:t xml:space="preserve">SpaceStatus: FREE, RESERVED, OCCUPIED</w:t>
            </w:r>
          </w:p>
          <w:p>
            <w:pPr>
              <w:spacing w:before="6" w:after="20"/>
            </w:pPr>
            <w:r>
              <w:rPr>
                <w:rFonts w:ascii="Arial" w:cs="Arial" w:eastAsia="Arial" w:hAnsi="Arial"/>
                <w:color w:val="444444"/>
                <w:sz w:val="20"/>
                <w:szCs w:val="20"/>
              </w:rPr>
              <w:t xml:space="preserve">HasChargingPoint: TRUE, FALSE</w:t>
            </w:r>
          </w:p>
          <w:p>
            <w:pPr>
              <w:spacing w:before="20" w:after="0"/>
            </w:pPr>
            <w:r>
              <w:t xml:space="preserve"/>
            </w:r>
          </w:p>
          <w:p>
            <w:pPr>
              <w:spacing w:before="20" w:after="20"/>
            </w:pPr>
            <w:r>
              <w:rPr>
                <w:rFonts w:ascii="Arial" w:cs="Arial" w:eastAsia="Arial" w:hAnsi="Arial"/>
                <w:b/>
                <w:bCs/>
                <w:color w:val="c85000"/>
                <w:sz w:val="20"/>
                <w:szCs w:val="20"/>
              </w:rPr>
              <w:t xml:space="preserve">Value Object: PricingPolicy (internal)</w:t>
            </w:r>
          </w:p>
          <w:p>
            <w:pPr>
              <w:spacing w:before="10" w:after="10"/>
            </w:pPr>
            <w:r>
              <w:rPr>
                <w:rFonts w:ascii="Arial" w:cs="Arial" w:eastAsia="Arial" w:hAnsi="Arial"/>
                <w:color w:val="444444"/>
                <w:sz w:val="20"/>
                <w:szCs w:val="20"/>
              </w:rPr>
              <w:t xml:space="preserve">Fields: hourlyRateCents (int), chargingRatePerKwhCents (int), currency (String). Owned by ParkingZone. Pricing logic is encapsulated here and read by the billing module via the ZoneService public API.</w:t>
            </w:r>
          </w:p>
          <w:p>
            <w:pPr>
              <w:spacing w:before="20" w:after="0"/>
            </w:pPr>
            <w:r>
              <w:t xml:space="preserve"/>
            </w:r>
          </w:p>
          <w:p>
            <w:pPr>
              <w:spacing w:before="20" w:after="20"/>
            </w:pPr>
            <w:r>
              <w:rPr>
                <w:rFonts w:ascii="Arial" w:cs="Arial" w:eastAsia="Arial" w:hAnsi="Arial"/>
                <w:b/>
                <w:bCs/>
                <w:color w:val="c85000"/>
                <w:sz w:val="20"/>
                <w:szCs w:val="20"/>
              </w:rPr>
              <w:t xml:space="preserve">Public API — ZoneService</w:t>
            </w:r>
          </w:p>
          <w:p>
            <w:pPr>
              <w:spacing w:before="10" w:after="6"/>
            </w:pPr>
            <w:r>
              <w:rPr>
                <w:rFonts w:ascii="Arial" w:cs="Arial" w:eastAsia="Arial" w:hAnsi="Arial"/>
                <w:color w:val="444444"/>
                <w:sz w:val="20"/>
                <w:szCs w:val="20"/>
              </w:rPr>
              <w:t xml:space="preserve">createZone(name, address, lat, lng) → ParkingZone</w:t>
            </w:r>
          </w:p>
          <w:p>
            <w:pPr>
              <w:spacing w:before="6" w:after="6"/>
            </w:pPr>
            <w:r>
              <w:rPr>
                <w:rFonts w:ascii="Arial" w:cs="Arial" w:eastAsia="Arial" w:hAnsi="Arial"/>
                <w:color w:val="444444"/>
                <w:sz w:val="20"/>
                <w:szCs w:val="20"/>
              </w:rPr>
              <w:t xml:space="preserve">updateZone(zoneId, ...) → ParkingZone</w:t>
            </w:r>
          </w:p>
          <w:p>
            <w:pPr>
              <w:spacing w:before="6" w:after="6"/>
            </w:pPr>
            <w:r>
              <w:rPr>
                <w:rFonts w:ascii="Arial" w:cs="Arial" w:eastAsia="Arial" w:hAnsi="Arial"/>
                <w:color w:val="444444"/>
                <w:sz w:val="20"/>
                <w:szCs w:val="20"/>
              </w:rPr>
              <w:t xml:space="preserve">deleteZone(zoneId) → void</w:t>
            </w:r>
          </w:p>
          <w:p>
            <w:pPr>
              <w:spacing w:before="6" w:after="6"/>
            </w:pPr>
            <w:r>
              <w:rPr>
                <w:rFonts w:ascii="Arial" w:cs="Arial" w:eastAsia="Arial" w:hAnsi="Arial"/>
                <w:color w:val="444444"/>
                <w:sz w:val="20"/>
                <w:szCs w:val="20"/>
              </w:rPr>
              <w:t xml:space="preserve">addSpaceToZone(zoneId, hasChargingPoint) → ParkingSpace</w:t>
            </w:r>
          </w:p>
          <w:p>
            <w:pPr>
              <w:spacing w:before="6" w:after="6"/>
            </w:pPr>
            <w:r>
              <w:rPr>
                <w:rFonts w:ascii="Arial" w:cs="Arial" w:eastAsia="Arial" w:hAnsi="Arial"/>
                <w:color w:val="444444"/>
                <w:sz w:val="20"/>
                <w:szCs w:val="20"/>
              </w:rPr>
              <w:t xml:space="preserve">updateSpaceStatus(spaceId, SpaceStatus) → void  [used by reservation and occupation sub-area]</w:t>
            </w:r>
          </w:p>
          <w:p>
            <w:pPr>
              <w:spacing w:before="6" w:after="6"/>
            </w:pPr>
            <w:r>
              <w:rPr>
                <w:rFonts w:ascii="Arial" w:cs="Arial" w:eastAsia="Arial" w:hAnsi="Arial"/>
                <w:color w:val="444444"/>
                <w:sz w:val="20"/>
                <w:szCs w:val="20"/>
              </w:rPr>
              <w:t xml:space="preserve">getAvailableSpaces(zoneId) → List&lt;ParkingSpace&gt;</w:t>
            </w:r>
          </w:p>
          <w:p>
            <w:pPr>
              <w:spacing w:before="6" w:after="6"/>
            </w:pPr>
            <w:r>
              <w:rPr>
                <w:rFonts w:ascii="Arial" w:cs="Arial" w:eastAsia="Arial" w:hAnsi="Arial"/>
                <w:color w:val="444444"/>
                <w:sz w:val="20"/>
                <w:szCs w:val="20"/>
              </w:rPr>
              <w:t xml:space="preserve">getSpaceById(spaceId) → ParkingSpace</w:t>
            </w:r>
          </w:p>
          <w:p>
            <w:pPr>
              <w:spacing w:before="6" w:after="20"/>
            </w:pPr>
            <w:r>
              <w:rPr>
                <w:rFonts w:ascii="Arial" w:cs="Arial" w:eastAsia="Arial" w:hAnsi="Arial"/>
                <w:color w:val="444444"/>
                <w:sz w:val="20"/>
                <w:szCs w:val="20"/>
              </w:rPr>
              <w:t xml:space="preserve">getPricingPolicy(zoneId) → PricingPolicy  [called by billing module]</w:t>
            </w:r>
          </w:p>
          <w:p>
            <w:pPr>
              <w:spacing w:before="20" w:after="0"/>
            </w:pPr>
            <w:r>
              <w:t xml:space="preserve"/>
            </w:r>
          </w:p>
          <w:p>
            <w:pPr>
              <w:spacing w:before="20" w:after="20"/>
            </w:pPr>
            <w:r>
              <w:rPr>
                <w:rFonts w:ascii="Arial" w:cs="Arial" w:eastAsia="Arial" w:hAnsi="Arial"/>
                <w:b/>
                <w:bCs/>
                <w:color w:val="c85000"/>
                <w:sz w:val="20"/>
                <w:szCs w:val="20"/>
              </w:rPr>
              <w:t xml:space="preserve">Public API — OccupationService (sub-area of zonemanagement)</w:t>
            </w:r>
          </w:p>
          <w:p>
            <w:pPr>
              <w:spacing w:before="10" w:after="6"/>
            </w:pPr>
            <w:r>
              <w:rPr>
                <w:rFonts w:ascii="Arial" w:cs="Arial" w:eastAsia="Arial" w:hAnsi="Arial"/>
                <w:color w:val="444444"/>
                <w:sz w:val="20"/>
                <w:szCs w:val="20"/>
              </w:rPr>
              <w:t xml:space="preserve">markSpaceOccupied(spaceId, userId?) → void  [userId is nullable for walk-ins without reservation]</w:t>
            </w:r>
          </w:p>
          <w:p>
            <w:pPr>
              <w:spacing w:before="6" w:after="6"/>
            </w:pPr>
            <w:r>
              <w:rPr>
                <w:rFonts w:ascii="Arial" w:cs="Arial" w:eastAsia="Arial" w:hAnsi="Arial"/>
                <w:color w:val="444444"/>
                <w:sz w:val="20"/>
                <w:szCs w:val="20"/>
              </w:rPr>
              <w:t xml:space="preserve">markSpaceVacated(spaceId) → OccupationRecord  [returns closed record with duration]</w:t>
            </w:r>
          </w:p>
          <w:p>
            <w:pPr>
              <w:spacing w:before="6" w:after="20"/>
            </w:pPr>
            <w:r>
              <w:rPr>
                <w:rFonts w:ascii="Arial" w:cs="Arial" w:eastAsia="Arial" w:hAnsi="Arial"/>
                <w:color w:val="444444"/>
                <w:sz w:val="20"/>
                <w:szCs w:val="20"/>
              </w:rPr>
              <w:t xml:space="preserve">getCurrentOccupancy(spaceId) → OccupationRecord?</w:t>
            </w:r>
          </w:p>
          <w:p>
            <w:pPr>
              <w:spacing w:before="20" w:after="0"/>
            </w:pPr>
            <w:r>
              <w:t xml:space="preserve"/>
            </w:r>
          </w:p>
          <w:p>
            <w:pPr>
              <w:spacing w:before="20" w:after="20"/>
            </w:pPr>
            <w:r>
              <w:rPr>
                <w:rFonts w:ascii="Arial" w:cs="Arial" w:eastAsia="Arial" w:hAnsi="Arial"/>
                <w:b/>
                <w:bCs/>
                <w:color w:val="c85000"/>
                <w:sz w:val="20"/>
                <w:szCs w:val="20"/>
              </w:rPr>
              <w:t xml:space="preserve">Public API — MapOverlayService (sub-area of zonemanagement)</w:t>
            </w:r>
          </w:p>
          <w:p>
            <w:pPr>
              <w:spacing w:before="10" w:after="6"/>
            </w:pPr>
            <w:r>
              <w:rPr>
                <w:rFonts w:ascii="Arial" w:cs="Arial" w:eastAsia="Arial" w:hAnsi="Arial"/>
                <w:color w:val="444444"/>
                <w:sz w:val="20"/>
                <w:szCs w:val="20"/>
              </w:rPr>
              <w:t xml:space="preserve">getEnrichedMapData(zoneId) → MapData  [zone coordinates + per-space status overlay]</w:t>
            </w:r>
          </w:p>
          <w:p>
            <w:pPr>
              <w:spacing w:before="6" w:after="20"/>
            </w:pPr>
            <w:r>
              <w:rPr>
                <w:rFonts w:ascii="Arial" w:cs="Arial" w:eastAsia="Arial" w:hAnsi="Arial"/>
                <w:color w:val="444444"/>
                <w:sz w:val="20"/>
                <w:szCs w:val="20"/>
              </w:rPr>
              <w:t xml:space="preserve">getAllZonesMapData() → List&lt;MapData&gt;  [full city overview for citizen map view]</w:t>
            </w:r>
          </w:p>
          <w:p>
            <w:pPr>
              <w:spacing w:before="20" w:after="0"/>
            </w:pPr>
            <w:r>
              <w:t xml:space="preserve"/>
            </w:r>
          </w:p>
          <w:p>
            <w:pPr>
              <w:spacing w:before="20" w:after="20"/>
            </w:pPr>
            <w:r>
              <w:rPr>
                <w:rFonts w:ascii="Arial" w:cs="Arial" w:eastAsia="Arial" w:hAnsi="Arial"/>
                <w:b/>
                <w:bCs/>
                <w:color w:val="c85000"/>
                <w:sz w:val="20"/>
                <w:szCs w:val="20"/>
              </w:rPr>
              <w:t xml:space="preserve">Domain Events Published</w:t>
            </w:r>
          </w:p>
          <w:p>
            <w:pPr>
              <w:spacing w:before="10" w:after="6"/>
            </w:pPr>
            <w:r>
              <w:rPr>
                <w:rFonts w:ascii="Arial" w:cs="Arial" w:eastAsia="Arial" w:hAnsi="Arial"/>
                <w:color w:val="444444"/>
                <w:sz w:val="20"/>
                <w:szCs w:val="20"/>
              </w:rPr>
              <w:t xml:space="preserve">ZoneCreatedEvent { zoneId, name, occurredAt }</w:t>
            </w:r>
          </w:p>
          <w:p>
            <w:pPr>
              <w:spacing w:before="6" w:after="6"/>
            </w:pPr>
            <w:r>
              <w:rPr>
                <w:rFonts w:ascii="Arial" w:cs="Arial" w:eastAsia="Arial" w:hAnsi="Arial"/>
                <w:color w:val="444444"/>
                <w:sz w:val="20"/>
                <w:szCs w:val="20"/>
              </w:rPr>
              <w:t xml:space="preserve">SpaceStatusChangedEvent { spaceId, zoneId, oldStatus, newStatus, occurredAt }</w:t>
            </w:r>
          </w:p>
          <w:p>
            <w:pPr>
              <w:spacing w:before="6" w:after="6"/>
            </w:pPr>
            <w:r>
              <w:rPr>
                <w:rFonts w:ascii="Arial" w:cs="Arial" w:eastAsia="Arial" w:hAnsi="Arial"/>
                <w:color w:val="444444"/>
                <w:sz w:val="20"/>
                <w:szCs w:val="20"/>
              </w:rPr>
              <w:t xml:space="preserve">SpaceOccupiedEvent { spaceId, zoneId, userId?, hasChargingPoint, occurredAt }</w:t>
            </w:r>
          </w:p>
          <w:p>
            <w:pPr>
              <w:spacing w:before="6" w:after="20"/>
            </w:pPr>
            <w:r>
              <w:rPr>
                <w:rFonts w:ascii="Arial" w:cs="Arial" w:eastAsia="Arial" w:hAnsi="Arial"/>
                <w:color w:val="444444"/>
                <w:sz w:val="20"/>
                <w:szCs w:val="20"/>
              </w:rPr>
              <w:t xml:space="preserve">SpaceVacatedEvent { spaceId, zoneId, userId?, hasChargingPoint, occupationDurationMinutes, occurredAt }</w:t>
            </w:r>
          </w:p>
          <w:p>
            <w:pPr>
              <w:spacing w:before="20" w:after="0"/>
            </w:pPr>
            <w:r>
              <w:t xml:space="preserve"/>
            </w:r>
          </w:p>
          <w:p>
            <w:pPr>
              <w:spacing w:before="20" w:after="20"/>
            </w:pPr>
            <w:r>
              <w:rPr>
                <w:rFonts w:ascii="Arial" w:cs="Arial" w:eastAsia="Arial" w:hAnsi="Arial"/>
                <w:b/>
                <w:bCs/>
                <w:color w:val="c85000"/>
                <w:sz w:val="20"/>
                <w:szCs w:val="20"/>
              </w:rPr>
              <w:t xml:space="preserve">Internal Package Contents</w:t>
            </w:r>
          </w:p>
          <w:p>
            <w:pPr>
              <w:spacing w:before="10" w:after="6"/>
            </w:pPr>
            <w:r>
              <w:rPr>
                <w:rFonts w:ascii="Arial" w:cs="Arial" w:eastAsia="Arial" w:hAnsi="Arial"/>
                <w:color w:val="444444"/>
                <w:sz w:val="20"/>
                <w:szCs w:val="20"/>
              </w:rPr>
              <w:t xml:space="preserve">ZoneRepository — JPA repository for ParkingZone aggregate</w:t>
            </w:r>
          </w:p>
          <w:p>
            <w:pPr>
              <w:spacing w:before="6" w:after="6"/>
            </w:pPr>
            <w:r>
              <w:rPr>
                <w:rFonts w:ascii="Arial" w:cs="Arial" w:eastAsia="Arial" w:hAnsi="Arial"/>
                <w:color w:val="444444"/>
                <w:sz w:val="20"/>
                <w:szCs w:val="20"/>
              </w:rPr>
              <w:t xml:space="preserve">SpaceRepository — JPA repository for ParkingSpace entities</w:t>
            </w:r>
          </w:p>
          <w:p>
            <w:pPr>
              <w:spacing w:before="6" w:after="6"/>
            </w:pPr>
            <w:r>
              <w:rPr>
                <w:rFonts w:ascii="Arial" w:cs="Arial" w:eastAsia="Arial" w:hAnsi="Arial"/>
                <w:color w:val="444444"/>
                <w:sz w:val="20"/>
                <w:szCs w:val="20"/>
              </w:rPr>
              <w:t xml:space="preserve">OccupationRepository — JPA repository for OccupationRecord</w:t>
            </w:r>
          </w:p>
          <w:p>
            <w:pPr>
              <w:spacing w:before="6" w:after="6"/>
            </w:pPr>
            <w:r>
              <w:rPr>
                <w:rFonts w:ascii="Arial" w:cs="Arial" w:eastAsia="Arial" w:hAnsi="Arial"/>
                <w:color w:val="444444"/>
                <w:sz w:val="20"/>
                <w:szCs w:val="20"/>
              </w:rPr>
              <w:t xml:space="preserve">OccupationRecord — internal entity: recordId, spaceId, userId?, startTime, endTime?, hasChargingPoint</w:t>
            </w:r>
          </w:p>
          <w:p>
            <w:pPr>
              <w:spacing w:before="6" w:after="6"/>
            </w:pPr>
            <w:r>
              <w:rPr>
                <w:rFonts w:ascii="Arial" w:cs="Arial" w:eastAsia="Arial" w:hAnsi="Arial"/>
                <w:color w:val="444444"/>
                <w:sz w:val="20"/>
                <w:szCs w:val="20"/>
              </w:rPr>
              <w:t xml:space="preserve">PricingPolicy — value object embedded in ParkingZone</w:t>
            </w:r>
          </w:p>
          <w:p>
            <w:pPr>
              <w:spacing w:before="6" w:after="20"/>
            </w:pPr>
            <w:r>
              <w:rPr>
                <w:rFonts w:ascii="Arial" w:cs="Arial" w:eastAsia="Arial" w:hAnsi="Arial"/>
                <w:color w:val="444444"/>
                <w:sz w:val="20"/>
                <w:szCs w:val="20"/>
              </w:rPr>
              <w:t xml:space="preserve">MapIntegrationClient — HTTP client wrapping external Mapping Service REST API</w:t>
            </w:r>
          </w:p>
          <w:p>
            <w:pPr>
              <w:spacing w:before="20" w:after="0"/>
            </w:pPr>
            <w:r>
              <w:t xml:space="preserve"/>
            </w:r>
          </w:p>
          <w:p>
            <w:pPr>
              <w:spacing w:before="10" w:after="10"/>
            </w:pPr>
            <w:r>
              <w:rPr>
                <w:rFonts w:ascii="Arial" w:cs="Arial" w:eastAsia="Arial" w:hAnsi="Arial"/>
                <w:b/>
                <w:bCs/>
                <w:color w:val="04507a"/>
                <w:sz w:val="20"/>
                <w:szCs w:val="20"/>
              </w:rPr>
              <w:t xml:space="preserve">Module Dependencies: NONE — this module has no imports from other modules.</w:t>
            </w:r>
          </w:p>
        </w:tc>
      </w:tr>
    </w:tbl>
    <w:p>
      <w:pPr>
        <w:spacing w:before="160" w:after="0"/>
      </w:pPr>
      <w:r>
        <w:t xml:space="preserve"/>
      </w:r>
    </w:p>
    <w:p>
      <w:r>
        <w:br w:type="page"/>
      </w:r>
    </w:p>
    <w:p>
      <w:pPr>
        <w:pStyle w:val="Heading2"/>
        <w:spacing w:before="280" w:after="80"/>
      </w:pPr>
      <w:r>
        <w:rPr>
          <w:rFonts w:ascii="Arial" w:cs="Arial" w:eastAsia="Arial" w:hAnsi="Arial"/>
          <w:b/>
          <w:bCs/>
          <w:color w:val="0773af"/>
          <w:sz w:val="26"/>
          <w:szCs w:val="26"/>
        </w:rPr>
        <w:t xml:space="preserve">5.3 Module: 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73af" w:sz="12"/>
              <w:left w:val="single" w:color="0773af" w:sz="12"/>
              <w:bottom w:val="single" w:color="CCCCCC" w:sz="1"/>
              <w:right w:val="single" w:color="CCCCCC" w:sz="1"/>
            </w:tcBorders>
            <w:shd w:fill="FFFFFF" w:val="clear"/>
            <w:tcMar>
              <w:top w:type="dxa" w:w="100"/>
              <w:left w:type="dxa" w:w="200"/>
              <w:bottom w:type="dxa" w:w="100"/>
              <w:right w:type="dxa" w:w="180"/>
            </w:tcMar>
          </w:tcPr>
          <w:p>
            <w:pPr>
              <w:spacing w:before="40" w:after="60"/>
            </w:pPr>
            <w:r>
              <w:rPr>
                <w:rFonts w:ascii="Arial" w:cs="Arial" w:eastAsia="Arial" w:hAnsi="Arial"/>
                <w:b/>
                <w:bCs/>
                <w:color w:val="04507a"/>
                <w:sz w:val="21"/>
                <w:szCs w:val="21"/>
              </w:rPr>
              <w:t xml:space="preserve">Bounded Context: Reservation Lifecycle Management</w:t>
            </w:r>
          </w:p>
          <w:p>
            <w:pPr>
              <w:spacing w:before="20" w:after="40"/>
            </w:pPr>
            <w:r>
              <w:rPr>
                <w:rFonts w:ascii="Arial" w:cs="Arial" w:eastAsia="Arial" w:hAnsi="Arial"/>
                <w:color w:val="444444"/>
                <w:sz w:val="20"/>
                <w:szCs w:val="20"/>
              </w:rPr>
              <w:t xml:space="preserve">Owns the complete lifecycle of a parking reservation from creation to completion or cancellation. Coordinates with zonemanagement to lock and release spaces. Emits domain events that drive downstream billing and notification processes.</w:t>
            </w:r>
          </w:p>
          <w:p>
            <w:pPr>
              <w:spacing w:before="40" w:after="0"/>
            </w:pPr>
            <w:r>
              <w:t xml:space="preserve"/>
            </w:r>
          </w:p>
          <w:p>
            <w:pPr>
              <w:spacing w:before="20" w:after="20"/>
            </w:pPr>
            <w:r>
              <w:rPr>
                <w:rFonts w:ascii="Arial" w:cs="Arial" w:eastAsia="Arial" w:hAnsi="Arial"/>
                <w:b/>
                <w:bCs/>
                <w:color w:val="c85000"/>
                <w:sz w:val="20"/>
                <w:szCs w:val="20"/>
              </w:rPr>
              <w:t xml:space="preserve">Aggregate Root: Reservation</w:t>
            </w:r>
          </w:p>
          <w:p>
            <w:pPr>
              <w:spacing w:before="10" w:after="10"/>
            </w:pPr>
            <w:r>
              <w:rPr>
                <w:rFonts w:ascii="Arial" w:cs="Arial" w:eastAsia="Arial" w:hAnsi="Arial"/>
                <w:color w:val="444444"/>
                <w:sz w:val="20"/>
                <w:szCs w:val="20"/>
              </w:rPr>
              <w:t xml:space="preserve">Fields: reservationId, userId (String — ID only, no User object), spaceId (String — ID only), zoneId (String — ID only), status (ReservationStatus), reservedFrom (Instant), reservedUntil (Instant), createdAt (Instant)</w:t>
            </w:r>
          </w:p>
          <w:p>
            <w:pPr>
              <w:spacing w:before="10" w:after="10"/>
            </w:pPr>
            <w:r>
              <w:rPr>
                <w:rFonts w:ascii="Arial" w:cs="Arial" w:eastAsia="Arial" w:hAnsi="Arial"/>
                <w:i/>
                <w:iCs/>
                <w:color w:val="444444"/>
                <w:sz w:val="20"/>
                <w:szCs w:val="20"/>
              </w:rPr>
              <w:t xml:space="preserve">IMPORTANT: Reservation stores only IDs referencing entities in other modules. It never holds a User object or ParkingSpace object. This is the primary boundary enforcement mechanism.</w:t>
            </w:r>
          </w:p>
          <w:p>
            <w:pPr>
              <w:spacing w:before="20" w:after="0"/>
            </w:pPr>
            <w:r>
              <w:t xml:space="preserve"/>
            </w:r>
          </w:p>
          <w:p>
            <w:pPr>
              <w:spacing w:before="20" w:after="20"/>
            </w:pPr>
            <w:r>
              <w:rPr>
                <w:rFonts w:ascii="Arial" w:cs="Arial" w:eastAsia="Arial" w:hAnsi="Arial"/>
                <w:b/>
                <w:bCs/>
                <w:color w:val="c85000"/>
                <w:sz w:val="20"/>
                <w:szCs w:val="20"/>
              </w:rPr>
              <w:t xml:space="preserve">Enumerations</w:t>
            </w:r>
          </w:p>
          <w:p>
            <w:pPr>
              <w:spacing w:before="10" w:after="10"/>
            </w:pPr>
            <w:r>
              <w:rPr>
                <w:rFonts w:ascii="Arial" w:cs="Arial" w:eastAsia="Arial" w:hAnsi="Arial"/>
                <w:color w:val="444444"/>
                <w:sz w:val="20"/>
                <w:szCs w:val="20"/>
              </w:rPr>
              <w:t xml:space="preserve">ReservationStatus: PENDING, CONFIRMED, CANCELLED, COMPLETED, EXPIRED</w:t>
            </w:r>
          </w:p>
          <w:p>
            <w:pPr>
              <w:spacing w:before="20" w:after="0"/>
            </w:pPr>
            <w:r>
              <w:t xml:space="preserve"/>
            </w:r>
          </w:p>
          <w:p>
            <w:pPr>
              <w:spacing w:before="20" w:after="20"/>
            </w:pPr>
            <w:r>
              <w:rPr>
                <w:rFonts w:ascii="Arial" w:cs="Arial" w:eastAsia="Arial" w:hAnsi="Arial"/>
                <w:b/>
                <w:bCs/>
                <w:color w:val="c85000"/>
                <w:sz w:val="20"/>
                <w:szCs w:val="20"/>
              </w:rPr>
              <w:t xml:space="preserve">Public API — ReservationService</w:t>
            </w:r>
          </w:p>
          <w:p>
            <w:pPr>
              <w:spacing w:before="10" w:after="6"/>
            </w:pPr>
            <w:r>
              <w:rPr>
                <w:rFonts w:ascii="Arial" w:cs="Arial" w:eastAsia="Arial" w:hAnsi="Arial"/>
                <w:color w:val="444444"/>
                <w:sz w:val="20"/>
                <w:szCs w:val="20"/>
              </w:rPr>
              <w:t xml:space="preserve">placeReservation(userId, spaceId, from, until) → Reservation</w:t>
            </w:r>
          </w:p>
          <w:p>
            <w:pPr>
              <w:spacing w:before="6" w:after="6"/>
            </w:pPr>
            <w:r>
              <w:rPr>
                <w:rFonts w:ascii="Arial" w:cs="Arial" w:eastAsia="Arial" w:hAnsi="Arial"/>
                <w:i/>
                <w:iCs/>
                <w:color w:val="444444"/>
                <w:sz w:val="20"/>
                <w:szCs w:val="20"/>
              </w:rPr>
              <w:t xml:space="preserve">  → validates space is FREE via ZoneService.getSpaceById()</w:t>
            </w:r>
          </w:p>
          <w:p>
            <w:pPr>
              <w:spacing w:before="6" w:after="6"/>
            </w:pPr>
            <w:r>
              <w:rPr>
                <w:rFonts w:ascii="Arial" w:cs="Arial" w:eastAsia="Arial" w:hAnsi="Arial"/>
                <w:i/>
                <w:iCs/>
                <w:color w:val="444444"/>
                <w:sz w:val="20"/>
                <w:szCs w:val="20"/>
              </w:rPr>
              <w:t xml:space="preserve">  → updates space status to RESERVED via ZoneService.updateSpaceStatus()</w:t>
            </w:r>
          </w:p>
          <w:p>
            <w:pPr>
              <w:spacing w:before="6" w:after="6"/>
            </w:pPr>
            <w:r>
              <w:rPr>
                <w:rFonts w:ascii="Arial" w:cs="Arial" w:eastAsia="Arial" w:hAnsi="Arial"/>
                <w:i/>
                <w:iCs/>
                <w:color w:val="444444"/>
                <w:sz w:val="20"/>
                <w:szCs w:val="20"/>
              </w:rPr>
              <w:t xml:space="preserve">  → publishes ReservationPlacedEvent</w:t>
            </w:r>
          </w:p>
          <w:p>
            <w:pPr>
              <w:spacing w:before="10" w:after="6"/>
            </w:pPr>
            <w:r>
              <w:rPr>
                <w:rFonts w:ascii="Arial" w:cs="Arial" w:eastAsia="Arial" w:hAnsi="Arial"/>
                <w:color w:val="444444"/>
                <w:sz w:val="20"/>
                <w:szCs w:val="20"/>
              </w:rPr>
              <w:t xml:space="preserve">cancelReservation(reservationId) → void</w:t>
            </w:r>
          </w:p>
          <w:p>
            <w:pPr>
              <w:spacing w:before="6" w:after="6"/>
            </w:pPr>
            <w:r>
              <w:rPr>
                <w:rFonts w:ascii="Arial" w:cs="Arial" w:eastAsia="Arial" w:hAnsi="Arial"/>
                <w:i/>
                <w:iCs/>
                <w:color w:val="444444"/>
                <w:sz w:val="20"/>
                <w:szCs w:val="20"/>
              </w:rPr>
              <w:t xml:space="preserve">  → sets status to CANCELLED, releases space to FREE via ZoneService</w:t>
            </w:r>
          </w:p>
          <w:p>
            <w:pPr>
              <w:spacing w:before="6" w:after="6"/>
            </w:pPr>
            <w:r>
              <w:rPr>
                <w:rFonts w:ascii="Arial" w:cs="Arial" w:eastAsia="Arial" w:hAnsi="Arial"/>
                <w:i/>
                <w:iCs/>
                <w:color w:val="444444"/>
                <w:sz w:val="20"/>
                <w:szCs w:val="20"/>
              </w:rPr>
              <w:t xml:space="preserve">  → publishes ReservationCancelledEvent</w:t>
            </w:r>
          </w:p>
          <w:p>
            <w:pPr>
              <w:spacing w:before="10" w:after="6"/>
            </w:pPr>
            <w:r>
              <w:rPr>
                <w:rFonts w:ascii="Arial" w:cs="Arial" w:eastAsia="Arial" w:hAnsi="Arial"/>
                <w:color w:val="444444"/>
                <w:sz w:val="20"/>
                <w:szCs w:val="20"/>
              </w:rPr>
              <w:t xml:space="preserve">completeReservation(reservationId) → void</w:t>
            </w:r>
          </w:p>
          <w:p>
            <w:pPr>
              <w:spacing w:before="6" w:after="6"/>
            </w:pPr>
            <w:r>
              <w:rPr>
                <w:rFonts w:ascii="Arial" w:cs="Arial" w:eastAsia="Arial" w:hAnsi="Arial"/>
                <w:i/>
                <w:iCs/>
                <w:color w:val="444444"/>
                <w:sz w:val="20"/>
                <w:szCs w:val="20"/>
              </w:rPr>
              <w:t xml:space="preserve">  → sets status to COMPLETED, publishes ReservationCompletedEvent</w:t>
            </w:r>
          </w:p>
          <w:p>
            <w:pPr>
              <w:spacing w:before="10" w:after="6"/>
            </w:pPr>
            <w:r>
              <w:rPr>
                <w:rFonts w:ascii="Arial" w:cs="Arial" w:eastAsia="Arial" w:hAnsi="Arial"/>
                <w:color w:val="444444"/>
                <w:sz w:val="20"/>
                <w:szCs w:val="20"/>
              </w:rPr>
              <w:t xml:space="preserve">getReservation(reservationId) → Reservation</w:t>
            </w:r>
          </w:p>
          <w:p>
            <w:pPr>
              <w:spacing w:before="6" w:after="20"/>
            </w:pPr>
            <w:r>
              <w:rPr>
                <w:rFonts w:ascii="Arial" w:cs="Arial" w:eastAsia="Arial" w:hAnsi="Arial"/>
                <w:color w:val="444444"/>
                <w:sz w:val="20"/>
                <w:szCs w:val="20"/>
              </w:rPr>
              <w:t xml:space="preserve">getReservationsForUser(userId) → List&lt;Reservation&gt;</w:t>
            </w:r>
          </w:p>
          <w:p>
            <w:pPr>
              <w:spacing w:before="20" w:after="0"/>
            </w:pPr>
            <w:r>
              <w:t xml:space="preserve"/>
            </w:r>
          </w:p>
          <w:p>
            <w:pPr>
              <w:spacing w:before="20" w:after="20"/>
            </w:pPr>
            <w:r>
              <w:rPr>
                <w:rFonts w:ascii="Arial" w:cs="Arial" w:eastAsia="Arial" w:hAnsi="Arial"/>
                <w:b/>
                <w:bCs/>
                <w:color w:val="c85000"/>
                <w:sz w:val="20"/>
                <w:szCs w:val="20"/>
              </w:rPr>
              <w:t xml:space="preserve">Domain Events Published</w:t>
            </w:r>
          </w:p>
          <w:p>
            <w:pPr>
              <w:spacing w:before="10" w:after="6"/>
            </w:pPr>
            <w:r>
              <w:rPr>
                <w:rFonts w:ascii="Arial" w:cs="Arial" w:eastAsia="Arial" w:hAnsi="Arial"/>
                <w:color w:val="444444"/>
                <w:sz w:val="20"/>
                <w:szCs w:val="20"/>
              </w:rPr>
              <w:t xml:space="preserve">ReservationPlacedEvent { reservationId, userId, spaceId, zoneId, from, until, occurredAt }</w:t>
            </w:r>
          </w:p>
          <w:p>
            <w:pPr>
              <w:spacing w:before="6" w:after="6"/>
            </w:pPr>
            <w:r>
              <w:rPr>
                <w:rFonts w:ascii="Arial" w:cs="Arial" w:eastAsia="Arial" w:hAnsi="Arial"/>
                <w:color w:val="444444"/>
                <w:sz w:val="20"/>
                <w:szCs w:val="20"/>
              </w:rPr>
              <w:t xml:space="preserve">ReservationCancelledEvent { reservationId, userId, spaceId, occurredAt }</w:t>
            </w:r>
          </w:p>
          <w:p>
            <w:pPr>
              <w:spacing w:before="6" w:after="20"/>
            </w:pPr>
            <w:r>
              <w:rPr>
                <w:rFonts w:ascii="Arial" w:cs="Arial" w:eastAsia="Arial" w:hAnsi="Arial"/>
                <w:color w:val="444444"/>
                <w:sz w:val="20"/>
                <w:szCs w:val="20"/>
              </w:rPr>
              <w:t xml:space="preserve">ReservationCompletedEvent { reservationId, userId, spaceId, zoneId, durationMinutes, occurredAt }</w:t>
            </w:r>
          </w:p>
          <w:p>
            <w:pPr>
              <w:spacing w:before="20" w:after="0"/>
            </w:pPr>
            <w:r>
              <w:t xml:space="preserve"/>
            </w:r>
          </w:p>
          <w:p>
            <w:pPr>
              <w:spacing w:before="20" w:after="20"/>
            </w:pPr>
            <w:r>
              <w:rPr>
                <w:rFonts w:ascii="Arial" w:cs="Arial" w:eastAsia="Arial" w:hAnsi="Arial"/>
                <w:b/>
                <w:bCs/>
                <w:color w:val="c85000"/>
                <w:sz w:val="20"/>
                <w:szCs w:val="20"/>
              </w:rPr>
              <w:t xml:space="preserve">Internal Package Contents</w:t>
            </w:r>
          </w:p>
          <w:p>
            <w:pPr>
              <w:spacing w:before="10" w:after="6"/>
            </w:pPr>
            <w:r>
              <w:rPr>
                <w:rFonts w:ascii="Arial" w:cs="Arial" w:eastAsia="Arial" w:hAnsi="Arial"/>
                <w:color w:val="444444"/>
                <w:sz w:val="20"/>
                <w:szCs w:val="20"/>
              </w:rPr>
              <w:t xml:space="preserve">ReservationRepository — JPA repository for Reservation aggregate</w:t>
            </w:r>
          </w:p>
          <w:p>
            <w:pPr>
              <w:spacing w:before="6" w:after="20"/>
            </w:pPr>
            <w:r>
              <w:rPr>
                <w:rFonts w:ascii="Arial" w:cs="Arial" w:eastAsia="Arial" w:hAnsi="Arial"/>
                <w:color w:val="444444"/>
                <w:sz w:val="20"/>
                <w:szCs w:val="20"/>
              </w:rPr>
              <w:t xml:space="preserve">ReservationValidator — validates time window, user eligibility, no conflicting reservations</w:t>
            </w:r>
          </w:p>
          <w:p>
            <w:pPr>
              <w:spacing w:before="20" w:after="0"/>
            </w:pPr>
            <w:r>
              <w:t xml:space="preserve"/>
            </w:r>
          </w:p>
          <w:p>
            <w:pPr>
              <w:spacing w:before="10" w:after="10"/>
            </w:pPr>
            <w:r>
              <w:rPr>
                <w:rFonts w:ascii="Arial" w:cs="Arial" w:eastAsia="Arial" w:hAnsi="Arial"/>
                <w:b/>
                <w:bCs/>
                <w:color w:val="04507a"/>
                <w:sz w:val="20"/>
                <w:szCs w:val="20"/>
              </w:rPr>
              <w:t xml:space="preserve">Module Dependencies: ZoneService (public API only) from zonemanagement module.</w:t>
            </w:r>
          </w:p>
        </w:tc>
      </w:tr>
    </w:tbl>
    <w:p>
      <w:pPr>
        <w:spacing w:before="160" w:after="0"/>
      </w:pPr>
      <w:r>
        <w:t xml:space="preserve"/>
      </w:r>
    </w:p>
    <w:p>
      <w:r>
        <w:br w:type="page"/>
      </w:r>
    </w:p>
    <w:p>
      <w:pPr>
        <w:pStyle w:val="Heading2"/>
        <w:spacing w:before="280" w:after="80"/>
      </w:pPr>
      <w:r>
        <w:rPr>
          <w:rFonts w:ascii="Arial" w:cs="Arial" w:eastAsia="Arial" w:hAnsi="Arial"/>
          <w:b/>
          <w:bCs/>
          <w:color w:val="0773af"/>
          <w:sz w:val="26"/>
          <w:szCs w:val="26"/>
        </w:rPr>
        <w:t xml:space="preserve">5.4 Module: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73af" w:sz="12"/>
              <w:left w:val="single" w:color="0773af" w:sz="12"/>
              <w:bottom w:val="single" w:color="CCCCCC" w:sz="1"/>
              <w:right w:val="single" w:color="CCCCCC" w:sz="1"/>
            </w:tcBorders>
            <w:shd w:fill="FFFFFF" w:val="clear"/>
            <w:tcMar>
              <w:top w:type="dxa" w:w="100"/>
              <w:left w:type="dxa" w:w="200"/>
              <w:bottom w:type="dxa" w:w="100"/>
              <w:right w:type="dxa" w:w="180"/>
            </w:tcMar>
          </w:tcPr>
          <w:p>
            <w:pPr>
              <w:spacing w:before="40" w:after="60"/>
            </w:pPr>
            <w:r>
              <w:rPr>
                <w:rFonts w:ascii="Arial" w:cs="Arial" w:eastAsia="Arial" w:hAnsi="Arial"/>
                <w:b/>
                <w:bCs/>
                <w:color w:val="04507a"/>
                <w:sz w:val="21"/>
                <w:szCs w:val="21"/>
              </w:rPr>
              <w:t xml:space="preserve">Bounded Context: Pricing, Invoicing &amp; Payment</w:t>
            </w:r>
          </w:p>
          <w:p>
            <w:pPr>
              <w:spacing w:before="20" w:after="40"/>
            </w:pPr>
            <w:r>
              <w:rPr>
                <w:rFonts w:ascii="Arial" w:cs="Arial" w:eastAsia="Arial" w:hAnsi="Arial"/>
                <w:color w:val="444444"/>
                <w:sz w:val="20"/>
                <w:szCs w:val="20"/>
              </w:rPr>
              <w:t xml:space="preserve">Responsible for all financial operations. Reacts purely to domain events — it is never called directly by other modules. Creates invoices, calculates costs based on pricing policy from zonemanagement, and delegates actual payment processing to an internal payment gateway client.</w:t>
            </w:r>
          </w:p>
          <w:p>
            <w:pPr>
              <w:spacing w:before="40" w:after="0"/>
            </w:pPr>
            <w:r>
              <w:t xml:space="preserve"/>
            </w:r>
          </w:p>
          <w:p>
            <w:pPr>
              <w:spacing w:before="20" w:after="20"/>
            </w:pPr>
            <w:r>
              <w:rPr>
                <w:rFonts w:ascii="Arial" w:cs="Arial" w:eastAsia="Arial" w:hAnsi="Arial"/>
                <w:b/>
                <w:bCs/>
                <w:color w:val="c85000"/>
                <w:sz w:val="20"/>
                <w:szCs w:val="20"/>
              </w:rPr>
              <w:t xml:space="preserve">Aggregate Root: Invoice</w:t>
            </w:r>
          </w:p>
          <w:p>
            <w:pPr>
              <w:spacing w:before="10" w:after="10"/>
            </w:pPr>
            <w:r>
              <w:rPr>
                <w:rFonts w:ascii="Arial" w:cs="Arial" w:eastAsia="Arial" w:hAnsi="Arial"/>
                <w:color w:val="444444"/>
                <w:sz w:val="20"/>
                <w:szCs w:val="20"/>
              </w:rPr>
              <w:t xml:space="preserve">Fields: invoiceId, userId (String — ID only), reservationId (String — ID only), items (List&lt;BillingItem&gt;), status (InvoiceStatus), totalAmountCents (long), currency (String), createdAt (Instant), paidAt (Instant?)</w:t>
            </w:r>
          </w:p>
          <w:p>
            <w:pPr>
              <w:spacing w:before="20" w:after="0"/>
            </w:pPr>
            <w:r>
              <w:t xml:space="preserve"/>
            </w:r>
          </w:p>
          <w:p>
            <w:pPr>
              <w:spacing w:before="20" w:after="20"/>
            </w:pPr>
            <w:r>
              <w:rPr>
                <w:rFonts w:ascii="Arial" w:cs="Arial" w:eastAsia="Arial" w:hAnsi="Arial"/>
                <w:b/>
                <w:bCs/>
                <w:color w:val="c85000"/>
                <w:sz w:val="20"/>
                <w:szCs w:val="20"/>
              </w:rPr>
              <w:t xml:space="preserve">Entity: BillingItem (owned by Invoice aggregate)</w:t>
            </w:r>
          </w:p>
          <w:p>
            <w:pPr>
              <w:spacing w:before="10" w:after="10"/>
            </w:pPr>
            <w:r>
              <w:rPr>
                <w:rFonts w:ascii="Arial" w:cs="Arial" w:eastAsia="Arial" w:hAnsi="Arial"/>
                <w:color w:val="444444"/>
                <w:sz w:val="20"/>
                <w:szCs w:val="20"/>
              </w:rPr>
              <w:t xml:space="preserve">Fields: itemId, type (BillingItemType), description (String), amountCents (long), durationMinutes (int?)</w:t>
            </w:r>
          </w:p>
          <w:p>
            <w:pPr>
              <w:spacing w:before="20" w:after="0"/>
            </w:pPr>
            <w:r>
              <w:t xml:space="preserve"/>
            </w:r>
          </w:p>
          <w:p>
            <w:pPr>
              <w:spacing w:before="20" w:after="20"/>
            </w:pPr>
            <w:r>
              <w:rPr>
                <w:rFonts w:ascii="Arial" w:cs="Arial" w:eastAsia="Arial" w:hAnsi="Arial"/>
                <w:b/>
                <w:bCs/>
                <w:color w:val="c85000"/>
                <w:sz w:val="20"/>
                <w:szCs w:val="20"/>
              </w:rPr>
              <w:t xml:space="preserve">Enumerations</w:t>
            </w:r>
          </w:p>
          <w:p>
            <w:pPr>
              <w:spacing w:before="10" w:after="6"/>
            </w:pPr>
            <w:r>
              <w:rPr>
                <w:rFonts w:ascii="Arial" w:cs="Arial" w:eastAsia="Arial" w:hAnsi="Arial"/>
                <w:color w:val="444444"/>
                <w:sz w:val="20"/>
                <w:szCs w:val="20"/>
              </w:rPr>
              <w:t xml:space="preserve">InvoiceStatus: PENDING, PAID, FAILED, REFUNDED</w:t>
            </w:r>
          </w:p>
          <w:p>
            <w:pPr>
              <w:spacing w:before="6" w:after="20"/>
            </w:pPr>
            <w:r>
              <w:rPr>
                <w:rFonts w:ascii="Arial" w:cs="Arial" w:eastAsia="Arial" w:hAnsi="Arial"/>
                <w:color w:val="444444"/>
                <w:sz w:val="20"/>
                <w:szCs w:val="20"/>
              </w:rPr>
              <w:t xml:space="preserve">BillingItemType: PARKING, EV_CHARGING</w:t>
            </w:r>
          </w:p>
          <w:p>
            <w:pPr>
              <w:spacing w:before="20" w:after="0"/>
            </w:pPr>
            <w:r>
              <w:t xml:space="preserve"/>
            </w:r>
          </w:p>
          <w:p>
            <w:pPr>
              <w:spacing w:before="20" w:after="20"/>
            </w:pPr>
            <w:r>
              <w:rPr>
                <w:rFonts w:ascii="Arial" w:cs="Arial" w:eastAsia="Arial" w:hAnsi="Arial"/>
                <w:b/>
                <w:bCs/>
                <w:color w:val="c85000"/>
                <w:sz w:val="20"/>
                <w:szCs w:val="20"/>
              </w:rPr>
              <w:t xml:space="preserve">Event Listeners (entry points into billing module)</w:t>
            </w:r>
          </w:p>
          <w:p>
            <w:pPr>
              <w:spacing w:before="10" w:after="6"/>
            </w:pPr>
            <w:r>
              <w:rPr>
                <w:rFonts w:ascii="Arial" w:cs="Arial" w:eastAsia="Arial" w:hAnsi="Arial"/>
                <w:b/>
                <w:bCs/>
                <w:color w:val="444444"/>
                <w:sz w:val="20"/>
                <w:szCs w:val="20"/>
              </w:rPr>
              <w:t xml:space="preserve">onReservationCompleted(ReservationCompletedEvent):</w:t>
            </w:r>
          </w:p>
          <w:p>
            <w:pPr>
              <w:spacing w:before="6" w:after="6"/>
            </w:pPr>
            <w:r>
              <w:rPr>
                <w:rFonts w:ascii="Arial" w:cs="Arial" w:eastAsia="Arial" w:hAnsi="Arial"/>
                <w:i/>
                <w:iCs/>
                <w:color w:val="444444"/>
                <w:sz w:val="20"/>
                <w:szCs w:val="20"/>
              </w:rPr>
              <w:t xml:space="preserve">  → fetches pricing via ZoneService.getPricingPolicy(zoneId)</w:t>
            </w:r>
          </w:p>
          <w:p>
            <w:pPr>
              <w:spacing w:before="6" w:after="6"/>
            </w:pPr>
            <w:r>
              <w:rPr>
                <w:rFonts w:ascii="Arial" w:cs="Arial" w:eastAsia="Arial" w:hAnsi="Arial"/>
                <w:i/>
                <w:iCs/>
                <w:color w:val="444444"/>
                <w:sz w:val="20"/>
                <w:szCs w:val="20"/>
              </w:rPr>
              <w:t xml:space="preserve">  → calculates parking cost from durationMinutes * hourlyRate</w:t>
            </w:r>
          </w:p>
          <w:p>
            <w:pPr>
              <w:spacing w:before="6" w:after="6"/>
            </w:pPr>
            <w:r>
              <w:rPr>
                <w:rFonts w:ascii="Arial" w:cs="Arial" w:eastAsia="Arial" w:hAnsi="Arial"/>
                <w:i/>
                <w:iCs/>
                <w:color w:val="444444"/>
                <w:sz w:val="20"/>
                <w:szCs w:val="20"/>
              </w:rPr>
              <w:t xml:space="preserve">  → creates Invoice with PARKING BillingItem</w:t>
            </w:r>
          </w:p>
          <w:p>
            <w:pPr>
              <w:spacing w:before="6" w:after="6"/>
            </w:pPr>
            <w:r>
              <w:rPr>
                <w:rFonts w:ascii="Arial" w:cs="Arial" w:eastAsia="Arial" w:hAnsi="Arial"/>
                <w:i/>
                <w:iCs/>
                <w:color w:val="444444"/>
                <w:sz w:val="20"/>
                <w:szCs w:val="20"/>
              </w:rPr>
              <w:t xml:space="preserve">  → initiates payment via PaymentGatewayClient</w:t>
            </w:r>
          </w:p>
          <w:p>
            <w:pPr>
              <w:spacing w:before="6" w:after="6"/>
            </w:pPr>
            <w:r>
              <w:rPr>
                <w:rFonts w:ascii="Arial" w:cs="Arial" w:eastAsia="Arial" w:hAnsi="Arial"/>
                <w:i/>
                <w:iCs/>
                <w:color w:val="444444"/>
                <w:sz w:val="20"/>
                <w:szCs w:val="20"/>
              </w:rPr>
              <w:t xml:space="preserve">  → publishes PaymentProcessedEvent on success</w:t>
            </w:r>
          </w:p>
          <w:p>
            <w:pPr>
              <w:spacing w:before="10" w:after="6"/>
            </w:pPr>
            <w:r>
              <w:rPr>
                <w:rFonts w:ascii="Arial" w:cs="Arial" w:eastAsia="Arial" w:hAnsi="Arial"/>
                <w:b/>
                <w:bCs/>
                <w:color w:val="444444"/>
                <w:sz w:val="20"/>
                <w:szCs w:val="20"/>
              </w:rPr>
              <w:t xml:space="preserve">onSpaceVacated(SpaceVacatedEvent):</w:t>
            </w:r>
          </w:p>
          <w:p>
            <w:pPr>
              <w:spacing w:before="6" w:after="20"/>
            </w:pPr>
            <w:r>
              <w:rPr>
                <w:rFonts w:ascii="Arial" w:cs="Arial" w:eastAsia="Arial" w:hAnsi="Arial"/>
                <w:i/>
                <w:iCs/>
                <w:color w:val="444444"/>
                <w:sz w:val="20"/>
                <w:szCs w:val="20"/>
              </w:rPr>
              <w:t xml:space="preserve">  → if hasChargingPoint == TRUE: adds EV_CHARGING BillingItem to existing invoice for this userId</w:t>
            </w:r>
          </w:p>
          <w:p>
            <w:pPr>
              <w:spacing w:before="20" w:after="0"/>
            </w:pPr>
            <w:r>
              <w:t xml:space="preserve"/>
            </w:r>
          </w:p>
          <w:p>
            <w:pPr>
              <w:spacing w:before="20" w:after="20"/>
            </w:pPr>
            <w:r>
              <w:rPr>
                <w:rFonts w:ascii="Arial" w:cs="Arial" w:eastAsia="Arial" w:hAnsi="Arial"/>
                <w:b/>
                <w:bCs/>
                <w:color w:val="c85000"/>
                <w:sz w:val="20"/>
                <w:szCs w:val="20"/>
              </w:rPr>
              <w:t xml:space="preserve">Public API — BillingService</w:t>
            </w:r>
          </w:p>
          <w:p>
            <w:pPr>
              <w:spacing w:before="10" w:after="6"/>
            </w:pPr>
            <w:r>
              <w:rPr>
                <w:rFonts w:ascii="Arial" w:cs="Arial" w:eastAsia="Arial" w:hAnsi="Arial"/>
                <w:color w:val="444444"/>
                <w:sz w:val="20"/>
                <w:szCs w:val="20"/>
              </w:rPr>
              <w:t xml:space="preserve">getInvoice(invoiceId) → Invoice</w:t>
            </w:r>
          </w:p>
          <w:p>
            <w:pPr>
              <w:spacing w:before="6" w:after="20"/>
            </w:pPr>
            <w:r>
              <w:rPr>
                <w:rFonts w:ascii="Arial" w:cs="Arial" w:eastAsia="Arial" w:hAnsi="Arial"/>
                <w:color w:val="444444"/>
                <w:sz w:val="20"/>
                <w:szCs w:val="20"/>
              </w:rPr>
              <w:t xml:space="preserve">getUserBillingHistory(userId) → List&lt;Invoice&gt;</w:t>
            </w:r>
          </w:p>
          <w:p>
            <w:pPr>
              <w:spacing w:before="20" w:after="0"/>
            </w:pPr>
            <w:r>
              <w:t xml:space="preserve"/>
            </w:r>
          </w:p>
          <w:p>
            <w:pPr>
              <w:spacing w:before="20" w:after="20"/>
            </w:pPr>
            <w:r>
              <w:rPr>
                <w:rFonts w:ascii="Arial" w:cs="Arial" w:eastAsia="Arial" w:hAnsi="Arial"/>
                <w:b/>
                <w:bCs/>
                <w:color w:val="c85000"/>
                <w:sz w:val="20"/>
                <w:szCs w:val="20"/>
              </w:rPr>
              <w:t xml:space="preserve">Domain Events Published</w:t>
            </w:r>
          </w:p>
          <w:p>
            <w:pPr>
              <w:spacing w:before="10" w:after="10"/>
            </w:pPr>
            <w:r>
              <w:rPr>
                <w:rFonts w:ascii="Arial" w:cs="Arial" w:eastAsia="Arial" w:hAnsi="Arial"/>
                <w:color w:val="444444"/>
                <w:sz w:val="20"/>
                <w:szCs w:val="20"/>
              </w:rPr>
              <w:t xml:space="preserve">PaymentProcessedEvent { invoiceId, userId, reservationId, totalAmountCents, occurredAt }</w:t>
            </w:r>
          </w:p>
          <w:p>
            <w:pPr>
              <w:spacing w:before="20" w:after="0"/>
            </w:pPr>
            <w:r>
              <w:t xml:space="preserve"/>
            </w:r>
          </w:p>
          <w:p>
            <w:pPr>
              <w:spacing w:before="20" w:after="20"/>
            </w:pPr>
            <w:r>
              <w:rPr>
                <w:rFonts w:ascii="Arial" w:cs="Arial" w:eastAsia="Arial" w:hAnsi="Arial"/>
                <w:b/>
                <w:bCs/>
                <w:color w:val="c85000"/>
                <w:sz w:val="20"/>
                <w:szCs w:val="20"/>
              </w:rPr>
              <w:t xml:space="preserve">Internal Package Contents</w:t>
            </w:r>
          </w:p>
          <w:p>
            <w:pPr>
              <w:spacing w:before="10" w:after="6"/>
            </w:pPr>
            <w:r>
              <w:rPr>
                <w:rFonts w:ascii="Arial" w:cs="Arial" w:eastAsia="Arial" w:hAnsi="Arial"/>
                <w:color w:val="444444"/>
                <w:sz w:val="20"/>
                <w:szCs w:val="20"/>
              </w:rPr>
              <w:t xml:space="preserve">InvoiceRepository — JPA repository for Invoice aggregate</w:t>
            </w:r>
          </w:p>
          <w:p>
            <w:pPr>
              <w:spacing w:before="6" w:after="6"/>
            </w:pPr>
            <w:r>
              <w:rPr>
                <w:rFonts w:ascii="Arial" w:cs="Arial" w:eastAsia="Arial" w:hAnsi="Arial"/>
                <w:color w:val="444444"/>
                <w:sz w:val="20"/>
                <w:szCs w:val="20"/>
              </w:rPr>
              <w:t xml:space="preserve">PriceCalculator — computes cost from duration and PricingPolicy</w:t>
            </w:r>
          </w:p>
          <w:p>
            <w:pPr>
              <w:spacing w:before="6" w:after="20"/>
            </w:pPr>
            <w:r>
              <w:rPr>
                <w:rFonts w:ascii="Arial" w:cs="Arial" w:eastAsia="Arial" w:hAnsi="Arial"/>
                <w:color w:val="444444"/>
                <w:sz w:val="20"/>
                <w:szCs w:val="20"/>
              </w:rPr>
              <w:t xml:space="preserve">PaymentGatewayClient — HTTP client wrapping external Payment Provider REST API</w:t>
            </w:r>
          </w:p>
          <w:p>
            <w:pPr>
              <w:spacing w:before="20" w:after="0"/>
            </w:pPr>
            <w:r>
              <w:t xml:space="preserve"/>
            </w:r>
          </w:p>
          <w:p>
            <w:pPr>
              <w:spacing w:before="10" w:after="10"/>
            </w:pPr>
            <w:r>
              <w:rPr>
                <w:rFonts w:ascii="Arial" w:cs="Arial" w:eastAsia="Arial" w:hAnsi="Arial"/>
                <w:b/>
                <w:bCs/>
                <w:color w:val="04507a"/>
                <w:sz w:val="20"/>
                <w:szCs w:val="20"/>
              </w:rPr>
              <w:t xml:space="preserve">Module Dependencies: ZoneService (public API only) from zonemanagement — to fetch pricing policy.</w:t>
            </w:r>
          </w:p>
        </w:tc>
      </w:tr>
    </w:tbl>
    <w:p>
      <w:pPr>
        <w:spacing w:before="160" w:after="0"/>
      </w:pPr>
      <w:r>
        <w:t xml:space="preserve"/>
      </w:r>
    </w:p>
    <w:p>
      <w:r>
        <w:br w:type="page"/>
      </w:r>
    </w:p>
    <w:p>
      <w:pPr>
        <w:pStyle w:val="Heading2"/>
        <w:spacing w:before="280" w:after="80"/>
      </w:pPr>
      <w:r>
        <w:rPr>
          <w:rFonts w:ascii="Arial" w:cs="Arial" w:eastAsia="Arial" w:hAnsi="Arial"/>
          <w:b/>
          <w:bCs/>
          <w:color w:val="0773af"/>
          <w:sz w:val="26"/>
          <w:szCs w:val="26"/>
        </w:rPr>
        <w:t xml:space="preserve">5.5 Module: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73af" w:sz="12"/>
              <w:left w:val="single" w:color="0773af" w:sz="12"/>
              <w:bottom w:val="single" w:color="CCCCCC" w:sz="1"/>
              <w:right w:val="single" w:color="CCCCCC" w:sz="1"/>
            </w:tcBorders>
            <w:shd w:fill="FFFFFF" w:val="clear"/>
            <w:tcMar>
              <w:top w:type="dxa" w:w="100"/>
              <w:left w:type="dxa" w:w="200"/>
              <w:bottom w:type="dxa" w:w="100"/>
              <w:right w:type="dxa" w:w="180"/>
            </w:tcMar>
          </w:tcPr>
          <w:p>
            <w:pPr>
              <w:spacing w:before="40" w:after="60"/>
            </w:pPr>
            <w:r>
              <w:rPr>
                <w:rFonts w:ascii="Arial" w:cs="Arial" w:eastAsia="Arial" w:hAnsi="Arial"/>
                <w:b/>
                <w:bCs/>
                <w:color w:val="04507a"/>
                <w:sz w:val="21"/>
                <w:szCs w:val="21"/>
              </w:rPr>
              <w:t xml:space="preserve">Bounded Context: Outbound User Notifications</w:t>
            </w:r>
          </w:p>
          <w:p>
            <w:pPr>
              <w:spacing w:before="20" w:after="40"/>
            </w:pPr>
            <w:r>
              <w:rPr>
                <w:rFonts w:ascii="Arial" w:cs="Arial" w:eastAsia="Arial" w:hAnsi="Arial"/>
                <w:color w:val="444444"/>
                <w:sz w:val="20"/>
                <w:szCs w:val="20"/>
              </w:rPr>
              <w:t xml:space="preserve">A pure supporting module. It has no domain logic of its own. It translates domain events from other modules into outbound messages sent to citizens via the external Notification Service. It never calls other modules directly and no other module calls it directly.</w:t>
            </w:r>
          </w:p>
          <w:p>
            <w:pPr>
              <w:spacing w:before="40" w:after="0"/>
            </w:pPr>
            <w:r>
              <w:t xml:space="preserve"/>
            </w:r>
          </w:p>
          <w:p>
            <w:pPr>
              <w:spacing w:before="20" w:after="20"/>
            </w:pPr>
            <w:r>
              <w:rPr>
                <w:rFonts w:ascii="Arial" w:cs="Arial" w:eastAsia="Arial" w:hAnsi="Arial"/>
                <w:b/>
                <w:bCs/>
                <w:color w:val="c85000"/>
                <w:sz w:val="20"/>
                <w:szCs w:val="20"/>
              </w:rPr>
              <w:t xml:space="preserve">Event Listeners (all entry points are event-driven)</w:t>
            </w:r>
          </w:p>
          <w:p>
            <w:pPr>
              <w:spacing w:before="10" w:after="6"/>
            </w:pPr>
            <w:r>
              <w:rPr>
                <w:rFonts w:ascii="Arial" w:cs="Arial" w:eastAsia="Arial" w:hAnsi="Arial"/>
                <w:color w:val="444444"/>
                <w:sz w:val="20"/>
                <w:szCs w:val="20"/>
              </w:rPr>
              <w:t xml:space="preserve">onReservationPlaced(ReservationPlacedEvent) → send reservation confirmation to citizen</w:t>
            </w:r>
          </w:p>
          <w:p>
            <w:pPr>
              <w:spacing w:before="6" w:after="6"/>
            </w:pPr>
            <w:r>
              <w:rPr>
                <w:rFonts w:ascii="Arial" w:cs="Arial" w:eastAsia="Arial" w:hAnsi="Arial"/>
                <w:color w:val="444444"/>
                <w:sz w:val="20"/>
                <w:szCs w:val="20"/>
              </w:rPr>
              <w:t xml:space="preserve">onReservationCancelled(ReservationCancelledEvent) → send cancellation notice to citizen</w:t>
            </w:r>
          </w:p>
          <w:p>
            <w:pPr>
              <w:spacing w:before="6" w:after="6"/>
            </w:pPr>
            <w:r>
              <w:rPr>
                <w:rFonts w:ascii="Arial" w:cs="Arial" w:eastAsia="Arial" w:hAnsi="Arial"/>
                <w:color w:val="444444"/>
                <w:sz w:val="20"/>
                <w:szCs w:val="20"/>
              </w:rPr>
              <w:t xml:space="preserve">onPaymentProcessed(PaymentProcessedEvent) → send payment receipt to citizen</w:t>
            </w:r>
          </w:p>
          <w:p>
            <w:pPr>
              <w:spacing w:before="6" w:after="20"/>
            </w:pPr>
            <w:r>
              <w:rPr>
                <w:rFonts w:ascii="Arial" w:cs="Arial" w:eastAsia="Arial" w:hAnsi="Arial"/>
                <w:color w:val="444444"/>
                <w:sz w:val="20"/>
                <w:szCs w:val="20"/>
              </w:rPr>
              <w:t xml:space="preserve">onSpaceOccupied(SpaceOccupiedEvent) → optional: alert users about changing availability</w:t>
            </w:r>
          </w:p>
          <w:p>
            <w:pPr>
              <w:spacing w:before="20" w:after="0"/>
            </w:pPr>
            <w:r>
              <w:t xml:space="preserve"/>
            </w:r>
          </w:p>
          <w:p>
            <w:pPr>
              <w:spacing w:before="20" w:after="20"/>
            </w:pPr>
            <w:r>
              <w:rPr>
                <w:rFonts w:ascii="Arial" w:cs="Arial" w:eastAsia="Arial" w:hAnsi="Arial"/>
                <w:b/>
                <w:bCs/>
                <w:color w:val="c85000"/>
                <w:sz w:val="20"/>
                <w:szCs w:val="20"/>
              </w:rPr>
              <w:t xml:space="preserve">Internal Package Contents</w:t>
            </w:r>
          </w:p>
          <w:p>
            <w:pPr>
              <w:spacing w:before="10" w:after="6"/>
            </w:pPr>
            <w:r>
              <w:rPr>
                <w:rFonts w:ascii="Arial" w:cs="Arial" w:eastAsia="Arial" w:hAnsi="Arial"/>
                <w:color w:val="444444"/>
                <w:sz w:val="20"/>
                <w:szCs w:val="20"/>
              </w:rPr>
              <w:t xml:space="preserve">NotificationRepository — stores notification history (event, userId, sentAt, channel, status)</w:t>
            </w:r>
          </w:p>
          <w:p>
            <w:pPr>
              <w:spacing w:before="6" w:after="20"/>
            </w:pPr>
            <w:r>
              <w:rPr>
                <w:rFonts w:ascii="Arial" w:cs="Arial" w:eastAsia="Arial" w:hAnsi="Arial"/>
                <w:color w:val="444444"/>
                <w:sz w:val="20"/>
                <w:szCs w:val="20"/>
              </w:rPr>
              <w:t xml:space="preserve">NotificationProviderClient — HTTP client wrapping external Notification Service (email/SMS) REST API</w:t>
            </w:r>
          </w:p>
          <w:p>
            <w:pPr>
              <w:spacing w:before="20" w:after="0"/>
            </w:pPr>
            <w:r>
              <w:t xml:space="preserve"/>
            </w:r>
          </w:p>
          <w:p>
            <w:pPr>
              <w:spacing w:before="10" w:after="10"/>
            </w:pPr>
            <w:r>
              <w:rPr>
                <w:rFonts w:ascii="Arial" w:cs="Arial" w:eastAsia="Arial" w:hAnsi="Arial"/>
                <w:b/>
                <w:bCs/>
                <w:color w:val="04507a"/>
                <w:sz w:val="20"/>
                <w:szCs w:val="20"/>
              </w:rPr>
              <w:t xml:space="preserve">Module Dependencies: NONE — fully event-driven, no direct module calls.</w:t>
            </w:r>
          </w:p>
        </w:tc>
      </w:tr>
    </w:tbl>
    <w:p>
      <w:pPr>
        <w:spacing w:before="120" w:after="0"/>
      </w:pPr>
      <w:r>
        <w:t xml:space="preserve"/>
      </w:r>
    </w:p>
    <w:p>
      <w:r>
        <w:br w:type="page"/>
      </w:r>
    </w:p>
    <w:p>
      <w:pPr>
        <w:pStyle w:val="Heading1"/>
        <w:pBdr>
          <w:bottom w:val="single" w:color="0773af" w:sz="8" w:space="4"/>
        </w:pBdr>
        <w:spacing w:before="360" w:after="120"/>
      </w:pPr>
      <w:r>
        <w:rPr>
          <w:rFonts w:ascii="Arial" w:cs="Arial" w:eastAsia="Arial" w:hAnsi="Arial"/>
          <w:b/>
          <w:bCs/>
          <w:color w:val="04507a"/>
          <w:sz w:val="32"/>
          <w:szCs w:val="32"/>
        </w:rPr>
        <w:t xml:space="preserve">6. Module Contracts &amp; Dependency Map</w:t>
      </w:r>
    </w:p>
    <w:p>
      <w:pPr>
        <w:pStyle w:val="Heading2"/>
        <w:spacing w:before="280" w:after="80"/>
      </w:pPr>
      <w:r>
        <w:rPr>
          <w:rFonts w:ascii="Arial" w:cs="Arial" w:eastAsia="Arial" w:hAnsi="Arial"/>
          <w:b/>
          <w:bCs/>
          <w:color w:val="0773af"/>
          <w:sz w:val="26"/>
          <w:szCs w:val="26"/>
        </w:rPr>
        <w:t xml:space="preserve">6.1 Allowed Dependencies</w:t>
      </w:r>
    </w:p>
    <w:p>
      <w:pPr>
        <w:spacing w:before="60" w:after="80"/>
      </w:pPr>
      <w:r>
        <w:rPr>
          <w:rFonts w:ascii="Arial" w:cs="Arial" w:eastAsia="Arial" w:hAnsi="Arial"/>
          <w:color w:val="444444"/>
          <w:sz w:val="22"/>
          <w:szCs w:val="22"/>
        </w:rPr>
        <w:t xml:space="preserve">The table below defines every permitted cross-module dependency. Any dependency not listed here is forbidden and will be caught by ApplicationModules.verify().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rPr>
          <w:tblHeader/>
        </w:trPr>
        <w:tc>
          <w:tcPr>
            <w:tcW w:type="dxa" w:w="24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Calling Module</w:t>
            </w:r>
          </w:p>
        </w:tc>
        <w:tc>
          <w:tcPr>
            <w:tcW w:type="dxa" w:w="24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Called Module</w:t>
            </w:r>
          </w:p>
        </w:tc>
        <w:tc>
          <w:tcPr>
            <w:tcW w:type="dxa" w:w="216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4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reservation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zonemanagement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Direct — ZoneService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Check/update space status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billing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zonemanagement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Direct — ZoneService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Fetch pricing policy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billing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reservation (via event)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ReservationCompletedEvent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Trigger invoice creation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billing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zonemanagement (via event)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SpaceVacatedEvent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Add EV charging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reservation (via event)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ReservationPlacedEvent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Send confirmation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notification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reservation (via event)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ReservationCancelledEvent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Send cancellation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billing (via event)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PaymentProcessedEvent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Send receipt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notification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zonemanagement (via event)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SpaceOccupiedEvent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Availability alert</w:t>
            </w:r>
          </w:p>
        </w:tc>
      </w:tr>
    </w:tbl>
    <w:p>
      <w:pPr>
        <w:spacing w:before="120" w:after="0"/>
      </w:pPr>
      <w:r>
        <w:t xml:space="preserve"/>
      </w:r>
    </w:p>
    <w:p>
      <w:pPr>
        <w:pStyle w:val="Heading2"/>
        <w:spacing w:before="280" w:after="80"/>
      </w:pPr>
      <w:r>
        <w:rPr>
          <w:rFonts w:ascii="Arial" w:cs="Arial" w:eastAsia="Arial" w:hAnsi="Arial"/>
          <w:b/>
          <w:bCs/>
          <w:color w:val="0773af"/>
          <w:sz w:val="26"/>
          <w:szCs w:val="26"/>
        </w:rPr>
        <w:t xml:space="preserve">6.2 Dependency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b" w:val="clear"/>
            <w:tcMar>
              <w:top w:type="dxa" w:w="100"/>
              <w:left w:type="dxa" w:w="180"/>
              <w:bottom w:type="dxa" w:w="100"/>
              <w:right w:type="dxa" w:w="180"/>
            </w:tcMar>
          </w:tcPr>
          <w:p>
            <w:pPr>
              <w:spacing w:before="40" w:after="60"/>
            </w:pPr>
            <w:r>
              <w:rPr>
                <w:rFonts w:ascii="Arial" w:cs="Arial" w:eastAsia="Arial" w:hAnsi="Arial"/>
                <w:b/>
                <w:bCs/>
                <w:color w:val="04507a"/>
                <w:sz w:val="22"/>
                <w:szCs w:val="22"/>
              </w:rPr>
              <w:t xml:space="preserve">Dependency Rules</w:t>
            </w:r>
          </w:p>
          <w:p>
            <w:pPr>
              <w:spacing w:before="30" w:after="30"/>
            </w:pPr>
            <w:r>
              <w:rPr>
                <w:rFonts w:ascii="Arial" w:cs="Arial" w:eastAsia="Arial" w:hAnsi="Arial"/>
                <w:color w:val="444444"/>
                <w:sz w:val="20"/>
                <w:szCs w:val="20"/>
              </w:rPr>
              <w:t xml:space="preserve">usermanagement  →  no outgoing dependencies</w:t>
            </w:r>
          </w:p>
          <w:p>
            <w:pPr>
              <w:spacing w:before="30" w:after="30"/>
            </w:pPr>
            <w:r>
              <w:rPr>
                <w:rFonts w:ascii="Arial" w:cs="Arial" w:eastAsia="Arial" w:hAnsi="Arial"/>
                <w:color w:val="444444"/>
                <w:sz w:val="20"/>
                <w:szCs w:val="20"/>
              </w:rPr>
              <w:t xml:space="preserve">zonemanagement  →  no outgoing dependencies</w:t>
            </w:r>
          </w:p>
          <w:p>
            <w:pPr>
              <w:spacing w:before="30" w:after="30"/>
            </w:pPr>
            <w:r>
              <w:rPr>
                <w:rFonts w:ascii="Arial" w:cs="Arial" w:eastAsia="Arial" w:hAnsi="Arial"/>
                <w:color w:val="444444"/>
                <w:sz w:val="20"/>
                <w:szCs w:val="20"/>
              </w:rPr>
              <w:t xml:space="preserve">reservation     →  zonemanagement (ZoneService only)</w:t>
            </w:r>
          </w:p>
          <w:p>
            <w:pPr>
              <w:spacing w:before="30" w:after="30"/>
            </w:pPr>
            <w:r>
              <w:rPr>
                <w:rFonts w:ascii="Arial" w:cs="Arial" w:eastAsia="Arial" w:hAnsi="Arial"/>
                <w:color w:val="444444"/>
                <w:sz w:val="20"/>
                <w:szCs w:val="20"/>
              </w:rPr>
              <w:t xml:space="preserve">billing         →  zonemanagement (ZoneService only) + event listeners</w:t>
            </w:r>
          </w:p>
          <w:p>
            <w:pPr>
              <w:spacing w:before="30" w:after="30"/>
            </w:pPr>
            <w:r>
              <w:rPr>
                <w:rFonts w:ascii="Arial" w:cs="Arial" w:eastAsia="Arial" w:hAnsi="Arial"/>
                <w:color w:val="444444"/>
                <w:sz w:val="20"/>
                <w:szCs w:val="20"/>
              </w:rPr>
              <w:t xml:space="preserve">notification    →  no outgoing dependencies (event listeners only)</w:t>
            </w:r>
          </w:p>
          <w:p>
            <w:pPr>
              <w:spacing w:before="30" w:after="30"/>
            </w:pPr>
            <w:r>
              <w:rPr>
                <w:rFonts w:ascii="Arial" w:cs="Arial" w:eastAsia="Arial" w:hAnsi="Arial"/>
                <w:color w:val="444444"/>
                <w:sz w:val="20"/>
                <w:szCs w:val="20"/>
              </w:rPr>
              <w:t xml:space="preserve"/>
            </w:r>
          </w:p>
          <w:p>
            <w:pPr>
              <w:spacing w:before="30" w:after="30"/>
            </w:pPr>
            <w:r>
              <w:rPr>
                <w:rFonts w:ascii="Arial" w:cs="Arial" w:eastAsia="Arial" w:hAnsi="Arial"/>
                <w:color w:val="444444"/>
                <w:sz w:val="20"/>
                <w:szCs w:val="20"/>
              </w:rPr>
              <w:t xml:space="preserve">There are NO circular dependencies. The graph is a directed acyclic graph (DAG).</w:t>
            </w:r>
          </w:p>
        </w:tc>
      </w:tr>
    </w:tbl>
    <w:p>
      <w:pPr>
        <w:spacing w:before="120" w:after="0"/>
      </w:pPr>
      <w:r>
        <w:t xml:space="preserve"/>
      </w:r>
    </w:p>
    <w:p>
      <w:pPr>
        <w:pStyle w:val="Heading2"/>
        <w:spacing w:before="280" w:after="80"/>
      </w:pPr>
      <w:r>
        <w:rPr>
          <w:rFonts w:ascii="Arial" w:cs="Arial" w:eastAsia="Arial" w:hAnsi="Arial"/>
          <w:b/>
          <w:bCs/>
          <w:color w:val="0773af"/>
          <w:sz w:val="26"/>
          <w:szCs w:val="26"/>
        </w:rPr>
        <w:t xml:space="preserve">6.3 Cross-Module ID Reference Rule</w:t>
      </w:r>
    </w:p>
    <w:p>
      <w:pPr>
        <w:spacing w:before="60" w:after="80"/>
      </w:pPr>
      <w:r>
        <w:rPr>
          <w:rFonts w:ascii="Arial" w:cs="Arial" w:eastAsia="Arial" w:hAnsi="Arial"/>
          <w:color w:val="444444"/>
          <w:sz w:val="22"/>
          <w:szCs w:val="22"/>
        </w:rPr>
        <w:t xml:space="preserve">When a module needs to reference an entity owned by another module, it stores only the String ID — never the entity object itself. The owning module's public service is called at runtime to resolve the entity when needed.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Referenced Entity</w:t>
            </w:r>
          </w:p>
        </w:tc>
        <w:tc>
          <w:tcPr>
            <w:tcW w:type="dxa" w:w="456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How it is stored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reservation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 (usermanagement)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userId: String — resolved via UserService.findUserById() when needed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reservation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ParkingSpace (zonemanagement)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spaceId: String — verified at reservation time via ZoneService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billing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 (usermanagement)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userId: String — stored in Invoice, not resolved to User object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billing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Reservation (reservation)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reservationId: String — stored in Invoice for reference only</w:t>
            </w:r>
          </w:p>
        </w:tc>
      </w:tr>
    </w:tbl>
    <w:p>
      <w:r>
        <w:br w:type="page"/>
      </w:r>
    </w:p>
    <w:p>
      <w:pPr>
        <w:pStyle w:val="Heading1"/>
        <w:pBdr>
          <w:bottom w:val="single" w:color="0773af" w:sz="8" w:space="4"/>
        </w:pBdr>
        <w:spacing w:before="360" w:after="120"/>
      </w:pPr>
      <w:r>
        <w:rPr>
          <w:rFonts w:ascii="Arial" w:cs="Arial" w:eastAsia="Arial" w:hAnsi="Arial"/>
          <w:b/>
          <w:bCs/>
          <w:color w:val="04507a"/>
          <w:sz w:val="32"/>
          <w:szCs w:val="32"/>
        </w:rPr>
        <w:t xml:space="preserve">7. Domain Event Catalog</w:t>
      </w:r>
    </w:p>
    <w:p>
      <w:pPr>
        <w:spacing w:before="60" w:after="80"/>
      </w:pPr>
      <w:r>
        <w:rPr>
          <w:rFonts w:ascii="Arial" w:cs="Arial" w:eastAsia="Arial" w:hAnsi="Arial"/>
          <w:color w:val="444444"/>
          <w:sz w:val="22"/>
          <w:szCs w:val="22"/>
        </w:rPr>
        <w:t xml:space="preserve">All domain events are Java records with immutable fields. Events are published via Spring's ApplicationEventPublisher. Listeners use @ApplicationModuleListener. Events are the only mechanism for cross-module communication that does not involve a direct public API call.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rPr>
          <w:tblHeader/>
        </w:trPr>
        <w:tc>
          <w:tcPr>
            <w:tcW w:type="dxa" w:w="28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6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Published By</w:t>
            </w:r>
          </w:p>
        </w:tc>
        <w:tc>
          <w:tcPr>
            <w:tcW w:type="dxa" w:w="14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Consumed By</w:t>
            </w:r>
          </w:p>
        </w:tc>
        <w:tc>
          <w:tcPr>
            <w:tcW w:type="dxa" w:w="356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Payload 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UserRegisteredEvent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(future use)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userId, email, role, occurredAt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ZoneCreatedEvent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zonemanagement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(future use)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zoneId, name, occurredAt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SpaceStatusChangedEvent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zonemanagement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(future use)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spaceId, zoneId, oldStatus, newStatus, occurredAt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SpaceOccupiedEvent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zonemanagement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notification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spaceId, zoneId, userId?, hasChargingPoint, occurredAt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SpaceVacatedEvent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zonemanagement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billing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spaceId, zoneId, userId?, hasChargingPoint, durationMinutes, occurredAt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ReservationPlacedEvent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reservation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notification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reservationId, userId, spaceId, zoneId, from, until, occurredAt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ReservationCancelledEvent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reservation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notification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reservationId, userId, spaceId, occurredAt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ReservationCompletedEvent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reservation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billing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reservationId, userId, spaceId, zoneId, durationMinutes, occurredAt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PaymentProcessedEvent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billing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notification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invoiceId, userId, reservationId, totalAmountCents, occurredAt</w:t>
            </w:r>
          </w:p>
        </w:tc>
      </w:tr>
    </w:tbl>
    <w:p>
      <w:pPr>
        <w:spacing w:before="120" w:after="0"/>
      </w:pPr>
      <w:r>
        <w:t xml:space="preserve"/>
      </w:r>
    </w:p>
    <w:p>
      <w:pPr>
        <w:pStyle w:val="Heading2"/>
        <w:spacing w:before="280" w:after="80"/>
      </w:pPr>
      <w:r>
        <w:rPr>
          <w:rFonts w:ascii="Arial" w:cs="Arial" w:eastAsia="Arial" w:hAnsi="Arial"/>
          <w:b/>
          <w:bCs/>
          <w:color w:val="0773af"/>
          <w:sz w:val="26"/>
          <w:szCs w:val="26"/>
        </w:rPr>
        <w:t xml:space="preserve">7.1 Event Flow Narrative</w:t>
      </w:r>
    </w:p>
    <w:p>
      <w:pPr>
        <w:pStyle w:val="Heading3"/>
        <w:spacing w:before="200" w:after="60"/>
      </w:pPr>
      <w:r>
        <w:rPr>
          <w:rFonts w:ascii="Arial" w:cs="Arial" w:eastAsia="Arial" w:hAnsi="Arial"/>
          <w:b/>
          <w:bCs/>
          <w:color w:val="c85000"/>
          <w:sz w:val="22"/>
          <w:szCs w:val="22"/>
        </w:rPr>
        <w:t xml:space="preserve">Flow A — Citizen Makes a Reservation</w:t>
      </w:r>
    </w:p>
    <w:p>
      <w:pPr>
        <w:spacing w:before="60" w:after="80"/>
      </w:pPr>
      <w:r>
        <w:rPr>
          <w:rFonts w:ascii="Arial" w:cs="Arial" w:eastAsia="Arial" w:hAnsi="Arial"/>
          <w:color w:val="444444"/>
          <w:sz w:val="22"/>
          <w:szCs w:val="22"/>
        </w:rPr>
        <w:t xml:space="preserve">Citizen calls POST /api/reservations. ReservationService validates the space is FREE via ZoneService, updates status to RESERVED, saves the Reservation, and publishes ReservationPlacedEvent. The notification module listens and sends a confirmation message to the citizen.</w:t>
      </w:r>
    </w:p>
    <w:p>
      <w:pPr>
        <w:spacing w:before="60" w:after="0"/>
      </w:pPr>
      <w:r>
        <w:t xml:space="preserve"/>
      </w:r>
    </w:p>
    <w:p>
      <w:pPr>
        <w:pStyle w:val="Heading3"/>
        <w:spacing w:before="200" w:after="60"/>
      </w:pPr>
      <w:r>
        <w:rPr>
          <w:rFonts w:ascii="Arial" w:cs="Arial" w:eastAsia="Arial" w:hAnsi="Arial"/>
          <w:b/>
          <w:bCs/>
          <w:color w:val="c85000"/>
          <w:sz w:val="22"/>
          <w:szCs w:val="22"/>
        </w:rPr>
        <w:t xml:space="preserve">Flow B — Citizen Arrives and Parks</w:t>
      </w:r>
    </w:p>
    <w:p>
      <w:pPr>
        <w:spacing w:before="60" w:after="80"/>
      </w:pPr>
      <w:r>
        <w:rPr>
          <w:rFonts w:ascii="Arial" w:cs="Arial" w:eastAsia="Arial" w:hAnsi="Arial"/>
          <w:color w:val="444444"/>
          <w:sz w:val="22"/>
          <w:szCs w:val="22"/>
        </w:rPr>
        <w:t xml:space="preserve">An external trigger (sensor, app check-in, or number plate recognition) calls OccupationService.markSpaceOccupied(). The space status is updated to OCCUPIED via ZoneService. SpaceOccupiedEvent is published. The notification module may optionally use this to alert users about space availability changes in the zone.</w:t>
      </w:r>
    </w:p>
    <w:p>
      <w:pPr>
        <w:spacing w:before="60" w:after="0"/>
      </w:pPr>
      <w:r>
        <w:t xml:space="preserve"/>
      </w:r>
    </w:p>
    <w:p>
      <w:pPr>
        <w:pStyle w:val="Heading3"/>
        <w:spacing w:before="200" w:after="60"/>
      </w:pPr>
      <w:r>
        <w:rPr>
          <w:rFonts w:ascii="Arial" w:cs="Arial" w:eastAsia="Arial" w:hAnsi="Arial"/>
          <w:b/>
          <w:bCs/>
          <w:color w:val="c85000"/>
          <w:sz w:val="22"/>
          <w:szCs w:val="22"/>
        </w:rPr>
        <w:t xml:space="preserve">Flow C — Citizen Leaves the Space</w:t>
      </w:r>
    </w:p>
    <w:p>
      <w:pPr>
        <w:spacing w:before="60" w:after="80"/>
      </w:pPr>
      <w:r>
        <w:rPr>
          <w:rFonts w:ascii="Arial" w:cs="Arial" w:eastAsia="Arial" w:hAnsi="Arial"/>
          <w:color w:val="444444"/>
          <w:sz w:val="22"/>
          <w:szCs w:val="22"/>
        </w:rPr>
        <w:t xml:space="preserve">OccupationService.markSpaceVacated() is called. The occupation record is closed with an end time. The space is updated to FREE. SpaceVacatedEvent is published carrying the duration and charging point status. If hasChargingPoint is TRUE, the billing module appends an EV_CHARGING item to the pending invoice.</w:t>
      </w:r>
    </w:p>
    <w:p>
      <w:pPr>
        <w:spacing w:before="60" w:after="0"/>
      </w:pPr>
      <w:r>
        <w:t xml:space="preserve"/>
      </w:r>
    </w:p>
    <w:p>
      <w:pPr>
        <w:pStyle w:val="Heading3"/>
        <w:spacing w:before="200" w:after="60"/>
      </w:pPr>
      <w:r>
        <w:rPr>
          <w:rFonts w:ascii="Arial" w:cs="Arial" w:eastAsia="Arial" w:hAnsi="Arial"/>
          <w:b/>
          <w:bCs/>
          <w:color w:val="c85000"/>
          <w:sz w:val="22"/>
          <w:szCs w:val="22"/>
        </w:rPr>
        <w:t xml:space="preserve">Flow D — Reservation Completed and Billed</w:t>
      </w:r>
    </w:p>
    <w:p>
      <w:pPr>
        <w:spacing w:before="60" w:after="80"/>
      </w:pPr>
      <w:r>
        <w:rPr>
          <w:rFonts w:ascii="Arial" w:cs="Arial" w:eastAsia="Arial" w:hAnsi="Arial"/>
          <w:color w:val="444444"/>
          <w:sz w:val="22"/>
          <w:szCs w:val="22"/>
        </w:rPr>
        <w:t xml:space="preserve">ReservationService.completeReservation() transitions the reservation to COMPLETED and publishes ReservationCompletedEvent with the duration. The billing module receives this event, fetches the pricing policy from ZoneService, calculates total cost, creates an Invoice, and calls PaymentGatewayClient. On success it publishes PaymentProcessedEvent, which the notification module receives to send a receipt to the citizen.</w:t>
      </w:r>
    </w:p>
    <w:p>
      <w:r>
        <w:br w:type="page"/>
      </w:r>
    </w:p>
    <w:p>
      <w:pPr>
        <w:pStyle w:val="Heading1"/>
        <w:pBdr>
          <w:bottom w:val="single" w:color="0773af" w:sz="8" w:space="4"/>
        </w:pBdr>
        <w:spacing w:before="360" w:after="120"/>
      </w:pPr>
      <w:r>
        <w:rPr>
          <w:rFonts w:ascii="Arial" w:cs="Arial" w:eastAsia="Arial" w:hAnsi="Arial"/>
          <w:b/>
          <w:bCs/>
          <w:color w:val="04507a"/>
          <w:sz w:val="32"/>
          <w:szCs w:val="32"/>
        </w:rPr>
        <w:t xml:space="preserve">8. Database Conventions</w:t>
      </w:r>
    </w:p>
    <w:p>
      <w:pPr>
        <w:pStyle w:val="Heading2"/>
        <w:spacing w:before="280" w:after="80"/>
      </w:pPr>
      <w:r>
        <w:rPr>
          <w:rFonts w:ascii="Arial" w:cs="Arial" w:eastAsia="Arial" w:hAnsi="Arial"/>
          <w:b/>
          <w:bCs/>
          <w:color w:val="0773af"/>
          <w:sz w:val="26"/>
          <w:szCs w:val="26"/>
        </w:rPr>
        <w:t xml:space="preserve">8.1 Shared Database, Module-Isolated Tables</w:t>
      </w:r>
    </w:p>
    <w:p>
      <w:pPr>
        <w:spacing w:before="60" w:after="80"/>
      </w:pPr>
      <w:r>
        <w:rPr>
          <w:rFonts w:ascii="Arial" w:cs="Arial" w:eastAsia="Arial" w:hAnsi="Arial"/>
          <w:color w:val="444444"/>
          <w:sz w:val="22"/>
          <w:szCs w:val="22"/>
        </w:rPr>
        <w:t xml:space="preserve">All modules share a single PostgreSQL database instance. However, each module is the exclusive owner of its tables. No module writes to or queries from another module's tables. This is enforced by convention and by placing all repository access inside each module's internal/ package.</w:t>
      </w:r>
    </w:p>
    <w:p>
      <w:pPr>
        <w:spacing w:before="80" w:after="0"/>
      </w:pPr>
      <w:r>
        <w:t xml:space="preserve"/>
      </w:r>
    </w:p>
    <w:p>
      <w:pPr>
        <w:pStyle w:val="Heading2"/>
        <w:spacing w:before="280" w:after="80"/>
      </w:pPr>
      <w:r>
        <w:rPr>
          <w:rFonts w:ascii="Arial" w:cs="Arial" w:eastAsia="Arial" w:hAnsi="Arial"/>
          <w:b/>
          <w:bCs/>
          <w:color w:val="0773af"/>
          <w:sz w:val="26"/>
          <w:szCs w:val="26"/>
        </w:rPr>
        <w:t xml:space="preserve">8.2 Table Naming Convention</w:t>
      </w:r>
    </w:p>
    <w:p>
      <w:pPr>
        <w:spacing w:before="60" w:after="80"/>
      </w:pPr>
      <w:r>
        <w:rPr>
          <w:rFonts w:ascii="Arial" w:cs="Arial" w:eastAsia="Arial" w:hAnsi="Arial"/>
          <w:color w:val="444444"/>
          <w:sz w:val="22"/>
          <w:szCs w:val="22"/>
        </w:rPr>
        <w:t xml:space="preserve">All tables are prefixed with the module name to make ownership visually obvious and to prevent naming conflicts.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36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Table Prefix</w:t>
            </w:r>
          </w:p>
        </w:tc>
        <w:tc>
          <w:tcPr>
            <w:tcW w:type="dxa" w:w="36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Example Tables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um_</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um_users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zonemanagement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zm_</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zm_zones, zm_spaces, zm_occupation_records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reservation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res_</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res_reservations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billing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bil_</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bil_invoices, bil_billing_items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notif_</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notif_notification_history</w:t>
            </w:r>
          </w:p>
        </w:tc>
      </w:tr>
    </w:tbl>
    <w:p>
      <w:pPr>
        <w:spacing w:before="120" w:after="0"/>
      </w:pPr>
      <w:r>
        <w:t xml:space="preserve"/>
      </w:r>
    </w:p>
    <w:p>
      <w:pPr>
        <w:pStyle w:val="Heading2"/>
        <w:spacing w:before="280" w:after="80"/>
      </w:pPr>
      <w:r>
        <w:rPr>
          <w:rFonts w:ascii="Arial" w:cs="Arial" w:eastAsia="Arial" w:hAnsi="Arial"/>
          <w:b/>
          <w:bCs/>
          <w:color w:val="0773af"/>
          <w:sz w:val="26"/>
          <w:szCs w:val="26"/>
        </w:rPr>
        <w:t xml:space="preserve">8.3 ID Strategy</w:t>
      </w:r>
    </w:p>
    <w:p>
      <w:pPr>
        <w:spacing w:before="60" w:after="80"/>
      </w:pPr>
      <w:r>
        <w:rPr>
          <w:rFonts w:ascii="Arial" w:cs="Arial" w:eastAsia="Arial" w:hAnsi="Arial"/>
          <w:color w:val="444444"/>
          <w:sz w:val="22"/>
          <w:szCs w:val="22"/>
        </w:rPr>
        <w:t xml:space="preserve">All primary keys are UUID strings generated by the application layer (UUID.randomUUID()), not database auto-increment sequences. This ensures IDs are globally unique, portable across modules, and safe to reference across boundaries as plain String values.</w:t>
      </w:r>
    </w:p>
    <w:p>
      <w:pPr>
        <w:spacing w:before="80" w:after="0"/>
      </w:pPr>
      <w:r>
        <w:t xml:space="preserve"/>
      </w:r>
    </w:p>
    <w:p>
      <w:pPr>
        <w:pStyle w:val="Heading2"/>
        <w:spacing w:before="280" w:after="80"/>
      </w:pPr>
      <w:r>
        <w:rPr>
          <w:rFonts w:ascii="Arial" w:cs="Arial" w:eastAsia="Arial" w:hAnsi="Arial"/>
          <w:b/>
          <w:bCs/>
          <w:color w:val="0773af"/>
          <w:sz w:val="26"/>
          <w:szCs w:val="26"/>
        </w:rPr>
        <w:t xml:space="preserve">8.4 Cross-Module References</w:t>
      </w:r>
    </w:p>
    <w:p>
      <w:pPr>
        <w:spacing w:before="60" w:after="80"/>
      </w:pPr>
      <w:r>
        <w:rPr>
          <w:rFonts w:ascii="Arial" w:cs="Arial" w:eastAsia="Arial" w:hAnsi="Arial"/>
          <w:color w:val="444444"/>
          <w:sz w:val="22"/>
          <w:szCs w:val="22"/>
        </w:rPr>
        <w:t xml:space="preserve">Foreign key constraints between tables owned by different modules are NOT enforced at the database level. Referential integrity across modules is maintained at the application level. For example, res_reservations stores userId and spaceId as plain VARCHAR columns — there are no FK constraints to um_users or zm_spaces. This preserves module independence.</w:t>
      </w:r>
    </w:p>
    <w:p>
      <w:r>
        <w:br w:type="page"/>
      </w:r>
    </w:p>
    <w:p>
      <w:pPr>
        <w:pStyle w:val="Heading1"/>
        <w:pBdr>
          <w:bottom w:val="single" w:color="0773af" w:sz="8" w:space="4"/>
        </w:pBdr>
        <w:spacing w:before="360" w:after="120"/>
      </w:pPr>
      <w:r>
        <w:rPr>
          <w:rFonts w:ascii="Arial" w:cs="Arial" w:eastAsia="Arial" w:hAnsi="Arial"/>
          <w:b/>
          <w:bCs/>
          <w:color w:val="04507a"/>
          <w:sz w:val="32"/>
          <w:szCs w:val="32"/>
        </w:rPr>
        <w:t xml:space="preserve">9. REST API Overview</w:t>
      </w:r>
    </w:p>
    <w:p>
      <w:pPr>
        <w:spacing w:before="60" w:after="80"/>
      </w:pPr>
      <w:r>
        <w:rPr>
          <w:rFonts w:ascii="Arial" w:cs="Arial" w:eastAsia="Arial" w:hAnsi="Arial"/>
          <w:color w:val="444444"/>
          <w:sz w:val="22"/>
          <w:szCs w:val="22"/>
        </w:rPr>
        <w:t xml:space="preserve">All endpoints are served under /api. Authentication uses JWT Bearer tokens. ADMIN role endpoints reject CITIZEN tokens with HTTP 403. Public endpoints require no token.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800"/>
        <w:gridCol w:w="3160"/>
      </w:tblGrid>
      <w:tr>
        <w:trPr>
          <w:tblHeader/>
        </w:trPr>
        <w:tc>
          <w:tcPr>
            <w:tcW w:type="dxa" w:w="12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80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160"/>
            <w:tcBorders>
              <w:top w:val="single" w:color="CCCCCC" w:sz="1"/>
              <w:left w:val="single" w:color="CCCCCC" w:sz="1"/>
              <w:bottom w:val="single" w:color="CCCCCC" w:sz="1"/>
              <w:right w:val="single" w:color="CCCCCC" w:sz="1"/>
            </w:tcBorders>
            <w:shd w:fill="0773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/api/auth/register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Public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Register new user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/api/auth/login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Public</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Authenticate, receive JWT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/api/zones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Public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List all parking zones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/api/zones/{zoneId}/spaces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Public</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List spaces in zone with 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/api/zones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Create new parking zone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PUT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/api/zones/{zoneId}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ADMIN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Update zone details or pricing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/api/zones/{zoneId}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Delete parking zone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/api/zones/{zoneId}/spaces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ADMIN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Add space to zone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/api/map/zones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Public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zones enriched with map + status data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/api/map/zones/{zoneId}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Public</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Single zone map overlay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/api/reservations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CITIZEN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Place a reservation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/api/reservations/{id}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CITIZEN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 reservation 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/api/reservations/{id}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CITIZEN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Cancel reservation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/api/reservations/{id}/complete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CITIZEN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Mark reservation as completed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/api/occupation/{spaceId}/occupy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Mark space as physically occupied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/api/occupation/{spaceId}/vacate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ADMIN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Mark space as vacated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/api/billing/invoices/{id}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CITIZEN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 invoice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/api/billing/history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CITIZEN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 billing history for authenticated user</w:t>
            </w:r>
          </w:p>
        </w:tc>
      </w:tr>
    </w:tbl>
    <w:p>
      <w:r>
        <w:br w:type="page"/>
      </w:r>
    </w:p>
    <w:p>
      <w:pPr>
        <w:pStyle w:val="Heading1"/>
        <w:pBdr>
          <w:bottom w:val="single" w:color="0773af" w:sz="8" w:space="4"/>
        </w:pBdr>
        <w:spacing w:before="360" w:after="120"/>
      </w:pPr>
      <w:r>
        <w:rPr>
          <w:rFonts w:ascii="Arial" w:cs="Arial" w:eastAsia="Arial" w:hAnsi="Arial"/>
          <w:b/>
          <w:bCs/>
          <w:color w:val="04507a"/>
          <w:sz w:val="32"/>
          <w:szCs w:val="32"/>
        </w:rPr>
        <w:t xml:space="preserve">10. Testing Strategy</w:t>
      </w:r>
    </w:p>
    <w:p>
      <w:pPr>
        <w:pStyle w:val="Heading2"/>
        <w:spacing w:before="280" w:after="80"/>
      </w:pPr>
      <w:r>
        <w:rPr>
          <w:rFonts w:ascii="Arial" w:cs="Arial" w:eastAsia="Arial" w:hAnsi="Arial"/>
          <w:b/>
          <w:bCs/>
          <w:color w:val="0773af"/>
          <w:sz w:val="26"/>
          <w:szCs w:val="26"/>
        </w:rPr>
        <w:t xml:space="preserve">10.1 Module Verification Test</w:t>
      </w:r>
    </w:p>
    <w:p>
      <w:pPr>
        <w:spacing w:before="60" w:after="80"/>
      </w:pPr>
      <w:r>
        <w:rPr>
          <w:rFonts w:ascii="Arial" w:cs="Arial" w:eastAsia="Arial" w:hAnsi="Arial"/>
          <w:color w:val="444444"/>
          <w:sz w:val="22"/>
          <w:szCs w:val="22"/>
        </w:rPr>
        <w:t xml:space="preserve">This is the most important test in the project. It must be created first and must pass continuously throughout development.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b" w:val="clear"/>
            <w:tcMar>
              <w:top w:type="dxa" w:w="100"/>
              <w:left w:type="dxa" w:w="180"/>
              <w:bottom w:type="dxa" w:w="100"/>
              <w:right w:type="dxa" w:w="180"/>
            </w:tcMar>
          </w:tcPr>
          <w:p>
            <w:pPr>
              <w:spacing w:before="40" w:after="60"/>
            </w:pPr>
            <w:r>
              <w:rPr>
                <w:rFonts w:ascii="Arial" w:cs="Arial" w:eastAsia="Arial" w:hAnsi="Arial"/>
                <w:b/>
                <w:bCs/>
                <w:color w:val="04507a"/>
                <w:sz w:val="22"/>
                <w:szCs w:val="22"/>
              </w:rPr>
              <w:t xml:space="preserve">Required Test — ModularityVerificationTest.java</w:t>
            </w:r>
          </w:p>
          <w:p>
            <w:pPr>
              <w:spacing w:before="30" w:after="30"/>
            </w:pPr>
            <w:r>
              <w:rPr>
                <w:rFonts w:ascii="Arial" w:cs="Arial" w:eastAsia="Arial" w:hAnsi="Arial"/>
                <w:color w:val="444444"/>
                <w:sz w:val="20"/>
                <w:szCs w:val="20"/>
              </w:rPr>
              <w:t xml:space="preserve">@Test</w:t>
            </w:r>
          </w:p>
          <w:p>
            <w:pPr>
              <w:spacing w:before="30" w:after="30"/>
            </w:pPr>
            <w:r>
              <w:rPr>
                <w:rFonts w:ascii="Arial" w:cs="Arial" w:eastAsia="Arial" w:hAnsi="Arial"/>
                <w:color w:val="444444"/>
                <w:sz w:val="20"/>
                <w:szCs w:val="20"/>
              </w:rPr>
              <w:t xml:space="preserve">void verifyModularity() {</w:t>
            </w:r>
          </w:p>
          <w:p>
            <w:pPr>
              <w:spacing w:before="30" w:after="30"/>
            </w:pPr>
            <w:r>
              <w:rPr>
                <w:rFonts w:ascii="Arial" w:cs="Arial" w:eastAsia="Arial" w:hAnsi="Arial"/>
                <w:color w:val="444444"/>
                <w:sz w:val="20"/>
                <w:szCs w:val="20"/>
              </w:rPr>
              <w:t xml:space="preserve">    ApplicationModules.of(ParkingApplication.class).verify();</w:t>
            </w:r>
          </w:p>
          <w:p>
            <w:pPr>
              <w:spacing w:before="30" w:after="30"/>
            </w:pPr>
            <w:r>
              <w:rPr>
                <w:rFonts w:ascii="Arial" w:cs="Arial" w:eastAsia="Arial" w:hAnsi="Arial"/>
                <w:color w:val="444444"/>
                <w:sz w:val="20"/>
                <w:szCs w:val="20"/>
              </w:rPr>
              <w:t xml:space="preserve">}</w:t>
            </w:r>
          </w:p>
          <w:p>
            <w:pPr>
              <w:spacing w:before="30" w:after="30"/>
            </w:pPr>
            <w:r>
              <w:rPr>
                <w:rFonts w:ascii="Arial" w:cs="Arial" w:eastAsia="Arial" w:hAnsi="Arial"/>
                <w:color w:val="444444"/>
                <w:sz w:val="20"/>
                <w:szCs w:val="20"/>
              </w:rPr>
              <w:t xml:space="preserve"/>
            </w:r>
          </w:p>
          <w:p>
            <w:pPr>
              <w:spacing w:before="30" w:after="30"/>
            </w:pPr>
            <w:r>
              <w:rPr>
                <w:rFonts w:ascii="Arial" w:cs="Arial" w:eastAsia="Arial" w:hAnsi="Arial"/>
                <w:color w:val="444444"/>
                <w:sz w:val="20"/>
                <w:szCs w:val="20"/>
              </w:rPr>
              <w:t xml:space="preserve">This test fails immediately if any module imports from another module's internal/ package.</w:t>
            </w:r>
          </w:p>
          <w:p>
            <w:pPr>
              <w:spacing w:before="30" w:after="30"/>
            </w:pPr>
            <w:r>
              <w:rPr>
                <w:rFonts w:ascii="Arial" w:cs="Arial" w:eastAsia="Arial" w:hAnsi="Arial"/>
                <w:color w:val="444444"/>
                <w:sz w:val="20"/>
                <w:szCs w:val="20"/>
              </w:rPr>
              <w:t xml:space="preserve">Run this on every build. A failing verify() test indicates an architectural violation.</w:t>
            </w:r>
          </w:p>
        </w:tc>
      </w:tr>
    </w:tbl>
    <w:p>
      <w:pPr>
        <w:spacing w:before="120" w:after="0"/>
      </w:pPr>
      <w:r>
        <w:t xml:space="preserve"/>
      </w:r>
    </w:p>
    <w:p>
      <w:pPr>
        <w:pStyle w:val="Heading2"/>
        <w:spacing w:before="280" w:after="80"/>
      </w:pPr>
      <w:r>
        <w:rPr>
          <w:rFonts w:ascii="Arial" w:cs="Arial" w:eastAsia="Arial" w:hAnsi="Arial"/>
          <w:b/>
          <w:bCs/>
          <w:color w:val="0773af"/>
          <w:sz w:val="26"/>
          <w:szCs w:val="26"/>
        </w:rPr>
        <w:t xml:space="preserve">10.2 Module Integration Tests</w:t>
      </w:r>
    </w:p>
    <w:p>
      <w:pPr>
        <w:spacing w:before="60" w:after="80"/>
      </w:pPr>
      <w:r>
        <w:rPr>
          <w:rFonts w:ascii="Arial" w:cs="Arial" w:eastAsia="Arial" w:hAnsi="Arial"/>
          <w:color w:val="444444"/>
          <w:sz w:val="22"/>
          <w:szCs w:val="22"/>
        </w:rPr>
        <w:t xml:space="preserve">Spring Modulith provides @ApplicationModuleTest to bootstrap only a single module and its dependencies. Use this to test each module in isolation before testing cross-module flows.</w:t>
      </w:r>
    </w:p>
    <w:p>
      <w:pPr>
        <w:spacing w:before="80" w:after="0"/>
      </w:pPr>
      <w:r>
        <w:t xml:space="preserve"/>
      </w:r>
    </w:p>
    <w:p>
      <w:pPr>
        <w:pStyle w:val="Heading2"/>
        <w:spacing w:before="280" w:after="80"/>
      </w:pPr>
      <w:r>
        <w:rPr>
          <w:rFonts w:ascii="Arial" w:cs="Arial" w:eastAsia="Arial" w:hAnsi="Arial"/>
          <w:b/>
          <w:bCs/>
          <w:color w:val="0773af"/>
          <w:sz w:val="26"/>
          <w:szCs w:val="26"/>
        </w:rPr>
        <w:t xml:space="preserve">10.3 Event Flow Tests</w:t>
      </w:r>
    </w:p>
    <w:p>
      <w:pPr>
        <w:spacing w:before="60" w:after="80"/>
      </w:pPr>
      <w:r>
        <w:rPr>
          <w:rFonts w:ascii="Arial" w:cs="Arial" w:eastAsia="Arial" w:hAnsi="Arial"/>
          <w:color w:val="444444"/>
          <w:sz w:val="22"/>
          <w:szCs w:val="22"/>
        </w:rPr>
        <w:t xml:space="preserve">Test complete event-driven flows using Spring's test event publication utilities. Verify that publishing ReservationCompletedEvent results in an Invoice being created in the billing module, and that PaymentProcessedEvent results in a notification record being created.</w:t>
      </w:r>
    </w:p>
    <w:p>
      <w:pPr>
        <w:spacing w:before="80" w:after="0"/>
      </w:pPr>
      <w:r>
        <w:t xml:space="preserve"/>
      </w:r>
    </w:p>
    <w:p>
      <w:pPr>
        <w:pStyle w:val="Heading2"/>
        <w:spacing w:before="280" w:after="80"/>
      </w:pPr>
      <w:r>
        <w:rPr>
          <w:rFonts w:ascii="Arial" w:cs="Arial" w:eastAsia="Arial" w:hAnsi="Arial"/>
          <w:b/>
          <w:bCs/>
          <w:color w:val="0773af"/>
          <w:sz w:val="26"/>
          <w:szCs w:val="26"/>
        </w:rPr>
        <w:t xml:space="preserve">10.4 Diagram Generation</w:t>
      </w:r>
    </w:p>
    <w:p>
      <w:pPr>
        <w:spacing w:before="60" w:after="80"/>
      </w:pPr>
      <w:r>
        <w:rPr>
          <w:rFonts w:ascii="Arial" w:cs="Arial" w:eastAsia="Arial" w:hAnsi="Arial"/>
          <w:color w:val="444444"/>
          <w:sz w:val="22"/>
          <w:szCs w:val="22"/>
        </w:rPr>
        <w:t xml:space="preserve">Use Spring Modulith's Documenter class to auto-generate architecture diagrams from the running application context. These diagrams serve as living documentation and can be included in the project report.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b" w:val="clear"/>
            <w:tcMar>
              <w:top w:type="dxa" w:w="100"/>
              <w:left w:type="dxa" w:w="180"/>
              <w:bottom w:type="dxa" w:w="100"/>
              <w:right w:type="dxa" w:w="180"/>
            </w:tcMar>
          </w:tcPr>
          <w:p>
            <w:pPr>
              <w:spacing w:before="40" w:after="60"/>
            </w:pPr>
            <w:r>
              <w:rPr>
                <w:rFonts w:ascii="Arial" w:cs="Arial" w:eastAsia="Arial" w:hAnsi="Arial"/>
                <w:b/>
                <w:bCs/>
                <w:color w:val="04507a"/>
                <w:sz w:val="22"/>
                <w:szCs w:val="22"/>
              </w:rPr>
              <w:t xml:space="preserve">Diagram Generation Code</w:t>
            </w:r>
          </w:p>
          <w:p>
            <w:pPr>
              <w:spacing w:before="30" w:after="30"/>
            </w:pPr>
            <w:r>
              <w:rPr>
                <w:rFonts w:ascii="Arial" w:cs="Arial" w:eastAsia="Arial" w:hAnsi="Arial"/>
                <w:color w:val="444444"/>
                <w:sz w:val="20"/>
                <w:szCs w:val="20"/>
              </w:rPr>
              <w:t xml:space="preserve">ApplicationModules modules = ApplicationModules.of(ParkingApplication.class);</w:t>
            </w:r>
          </w:p>
          <w:p>
            <w:pPr>
              <w:spacing w:before="30" w:after="30"/>
            </w:pPr>
            <w:r>
              <w:rPr>
                <w:rFonts w:ascii="Arial" w:cs="Arial" w:eastAsia="Arial" w:hAnsi="Arial"/>
                <w:color w:val="444444"/>
                <w:sz w:val="20"/>
                <w:szCs w:val="20"/>
              </w:rPr>
              <w:t xml:space="preserve">new Documenter(modules).writeDocumentation();</w:t>
            </w:r>
          </w:p>
          <w:p>
            <w:pPr>
              <w:spacing w:before="30" w:after="30"/>
            </w:pPr>
            <w:r>
              <w:rPr>
                <w:rFonts w:ascii="Arial" w:cs="Arial" w:eastAsia="Arial" w:hAnsi="Arial"/>
                <w:color w:val="444444"/>
                <w:sz w:val="20"/>
                <w:szCs w:val="20"/>
              </w:rPr>
              <w:t xml:space="preserve"/>
            </w:r>
          </w:p>
          <w:p>
            <w:pPr>
              <w:spacing w:before="30" w:after="30"/>
            </w:pPr>
            <w:r>
              <w:rPr>
                <w:rFonts w:ascii="Arial" w:cs="Arial" w:eastAsia="Arial" w:hAnsi="Arial"/>
                <w:color w:val="444444"/>
                <w:sz w:val="20"/>
                <w:szCs w:val="20"/>
              </w:rPr>
              <w:t xml:space="preserve">Output is generated in target/modulith-docs/ and includes PlantUML diagrams</w:t>
            </w:r>
          </w:p>
          <w:p>
            <w:pPr>
              <w:spacing w:before="30" w:after="30"/>
            </w:pPr>
            <w:r>
              <w:rPr>
                <w:rFonts w:ascii="Arial" w:cs="Arial" w:eastAsia="Arial" w:hAnsi="Arial"/>
                <w:color w:val="444444"/>
                <w:sz w:val="20"/>
                <w:szCs w:val="20"/>
              </w:rPr>
              <w:t xml:space="preserve">showing module dependencies and event flows.</w:t>
            </w:r>
          </w:p>
        </w:tc>
      </w:tr>
    </w:tbl>
    <w:p>
      <w:r>
        <w:br w:type="page"/>
      </w:r>
    </w:p>
    <w:p>
      <w:pPr>
        <w:pStyle w:val="Heading1"/>
        <w:pBdr>
          <w:bottom w:val="single" w:color="0773af" w:sz="8" w:space="4"/>
        </w:pBdr>
        <w:spacing w:before="360" w:after="120"/>
      </w:pPr>
      <w:r>
        <w:rPr>
          <w:rFonts w:ascii="Arial" w:cs="Arial" w:eastAsia="Arial" w:hAnsi="Arial"/>
          <w:b/>
          <w:bCs/>
          <w:color w:val="04507a"/>
          <w:sz w:val="32"/>
          <w:szCs w:val="32"/>
        </w:rPr>
        <w:t xml:space="preserve">11. Implementation Checklist for AI Agents</w:t>
      </w:r>
    </w:p>
    <w:p>
      <w:pPr>
        <w:spacing w:before="60" w:after="80"/>
      </w:pPr>
      <w:r>
        <w:rPr>
          <w:rFonts w:ascii="Arial" w:cs="Arial" w:eastAsia="Arial" w:hAnsi="Arial"/>
          <w:color w:val="444444"/>
          <w:sz w:val="22"/>
          <w:szCs w:val="22"/>
        </w:rPr>
        <w:t xml:space="preserve">Use this checklist to track implementation progress. Complete items in order. Do not proceed to the next module until verify() passes for the current state.</w:t>
      </w:r>
    </w:p>
    <w:p>
      <w:pPr>
        <w:spacing w:before="80" w:after="0"/>
      </w:pPr>
      <w:r>
        <w:t xml:space="preserve"/>
      </w:r>
    </w:p>
    <w:p>
      <w:pPr>
        <w:pStyle w:val="Heading2"/>
        <w:spacing w:before="280" w:after="80"/>
      </w:pPr>
      <w:r>
        <w:rPr>
          <w:rFonts w:ascii="Arial" w:cs="Arial" w:eastAsia="Arial" w:hAnsi="Arial"/>
          <w:b/>
          <w:bCs/>
          <w:color w:val="0773af"/>
          <w:sz w:val="26"/>
          <w:szCs w:val="26"/>
        </w:rPr>
        <w:t xml:space="preserve">Phase 1 —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Create Spring Boot project via start.spring.io with Web, JPA, Security, PostgreSQL dependencies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Add spring-modulith-bom, spring-modulith-core, spring-modulith-test to pom.xml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Configure application.yaml with database connection, JWT secret, and external API base URLs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Create ParkingApplication.java at com.parking root package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Write ModularityVerificationTest.java — confirm it compiles and passes with empty modules</w:t>
            </w:r>
          </w:p>
        </w:tc>
      </w:tr>
    </w:tbl>
    <w:p>
      <w:pPr>
        <w:spacing w:before="80" w:after="0"/>
      </w:pPr>
      <w:r>
        <w:t xml:space="preserve"/>
      </w:r>
    </w:p>
    <w:p>
      <w:pPr>
        <w:pStyle w:val="Heading2"/>
        <w:spacing w:before="280" w:after="80"/>
      </w:pPr>
      <w:r>
        <w:rPr>
          <w:rFonts w:ascii="Arial" w:cs="Arial" w:eastAsia="Arial" w:hAnsi="Arial"/>
          <w:b/>
          <w:bCs/>
          <w:color w:val="0773af"/>
          <w:sz w:val="26"/>
          <w:szCs w:val="26"/>
        </w:rPr>
        <w:t xml:space="preserve">Phase 2 — Module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Implement usermanagement module — User, UserRole, UserService, UserRepository, PasswordHasher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Run verify() — must 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Implement zonemanagement module — ParkingZone, ParkingSpace, SpaceStatus, HasChargingPoint, ZoneService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Implement OccupationService and internal OccupationRecord within zonemanagement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Implement MapOverlayService and internal MapIntegrationClient within zonemanagement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Run verify() — must 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Implement reservation module — Reservation, ReservationStatus, ReservationService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Verify reservation module only accesses zonemanagement via ZoneService (never internal/)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Run verify() — must pass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Implement billing module — Invoice, BillingItem, BillingItemType, InvoiceStatus, BillingService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Implement internal PriceCalculator and PaymentGatewayClient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Wire event listeners: onReservationCompleted and onSpaceVacated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Run verify() — must pass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Implement notification module — NotificationService, internal NotificationProviderClient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Wire all four event listeners in notification module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Run verify() — must pass</w:t>
            </w:r>
          </w:p>
        </w:tc>
      </w:tr>
    </w:tbl>
    <w:p>
      <w:pPr>
        <w:spacing w:before="80" w:after="0"/>
      </w:pPr>
      <w:r>
        <w:t xml:space="preserve"/>
      </w:r>
    </w:p>
    <w:p>
      <w:pPr>
        <w:pStyle w:val="Heading2"/>
        <w:spacing w:before="280" w:after="80"/>
      </w:pPr>
      <w:r>
        <w:rPr>
          <w:rFonts w:ascii="Arial" w:cs="Arial" w:eastAsia="Arial" w:hAnsi="Arial"/>
          <w:b/>
          <w:bCs/>
          <w:color w:val="0773af"/>
          <w:sz w:val="26"/>
          <w:szCs w:val="26"/>
        </w:rPr>
        <w:t xml:space="preserve">Phase 3 — Integration and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Write @ApplicationModuleTest for each module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Write full event flow test: reservation placed → notification sent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Write full event flow test: reservation completed → invoice created → payment → receipt sent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Generate module documentation diagrams via Documenter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Load representative seed data into database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Connect React frontend to all REST endpoints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Final verify() run — all tests green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4507a"/>
      <w:sz w:val="32"/>
      <w:szCs w:val="32"/>
    </w:rPr>
  </w:style>
  <w:style w:type="paragraph" w:styleId="Heading2">
    <w:name w:val="Heading 2"/>
    <w:basedOn w:val="Normal"/>
    <w:next w:val="Normal"/>
    <w:qFormat/>
    <w:pPr>
      <w:spacing w:before="280" w:after="80"/>
      <w:outlineLvl w:val="1"/>
    </w:pPr>
    <w:rPr>
      <w:rFonts w:ascii="Arial" w:cs="Arial" w:eastAsia="Arial" w:hAnsi="Arial"/>
      <w:b/>
      <w:bCs/>
      <w:color w:val="0773af"/>
      <w:sz w:val="26"/>
      <w:szCs w:val="26"/>
    </w:rPr>
  </w:style>
  <w:style w:type="paragraph" w:styleId="Heading3">
    <w:name w:val="Heading 3"/>
    <w:basedOn w:val="Normal"/>
    <w:next w:val="Normal"/>
    <w:qFormat/>
    <w:pPr>
      <w:spacing w:before="200" w:after="60"/>
      <w:outlineLvl w:val="2"/>
    </w:pPr>
    <w:rPr>
      <w:rFonts w:ascii="Arial" w:cs="Arial" w:eastAsia="Arial" w:hAnsi="Arial"/>
      <w:b/>
      <w:bCs/>
      <w:color w:val="c85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2026-03-24T15:03:43.258Z</dcterms:created>
  <dcterms:modified xsi:type="dcterms:W3CDTF">2026-03-24T15:03:43.259Z</dcterms:modified>
</cp:coreProperties>
</file>

<file path=docProps/custom.xml><?xml version="1.0" encoding="utf-8"?>
<Properties xmlns="http://schemas.openxmlformats.org/officeDocument/2006/custom-properties" xmlns:vt="http://schemas.openxmlformats.org/officeDocument/2006/docPropsVTypes"/>
</file>