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AUTOMOTIVE COMPONENT MARKET ENTRY &amp; EXPANSION STRATEGY</w:t>
      </w:r>
    </w:p>
    <w:p>
      <w:pPr>
        <w:jc w:val="center"/>
      </w:pPr>
      <w:r>
        <w:rPr>
          <w:i/>
          <w:sz w:val="24"/>
        </w:rPr>
        <w:t>Management Consulting Case Project | Project Brief</w:t>
      </w:r>
    </w:p>
    <w:p>
      <w:pPr>
        <w:pStyle w:val="Heading1"/>
      </w:pPr>
      <w:r>
        <w:t>1. Project Context</w:t>
      </w:r>
    </w:p>
    <w:p>
      <w:r>
        <w:t>A hypothetical automotive-component manufacturer is evaluating expansion into a new market. Management needs to determine which component segment offers the strongest strategic opportunity, how large the addressable market is, how the competitive landscape is structured, and what entry and capacity strategy can create an attractive business case.</w:t>
      </w:r>
    </w:p>
    <w:p>
      <w:r>
        <w:t>This case is designed as a consulting-style strategy engagement. The analysis will move from market understanding to segment selection, competitive positioning, entry strategy, capacity planning and financial evaluation.</w:t>
      </w:r>
    </w:p>
    <w:p>
      <w:pPr>
        <w:pStyle w:val="Heading1"/>
      </w:pPr>
      <w:r>
        <w:t>2. Core Management Question</w:t>
      </w:r>
    </w:p>
    <w:p>
      <w:r>
        <w:t>Should the company enter or expand in the target automotive-component market, which segment should it prioritize, what operating scale should it pursue, and what investment model should management adopt?</w:t>
      </w:r>
    </w:p>
    <w:p>
      <w:pPr>
        <w:pStyle w:val="Heading1"/>
      </w:pPr>
      <w:r>
        <w:t>3. Project Objectives</w:t>
      </w:r>
    </w:p>
    <w:p>
      <w:pPr>
        <w:pStyle w:val="ListBullet"/>
      </w:pPr>
      <w:r>
        <w:t>Assess the attractiveness and growth potential of the target automotive-component market.</w:t>
      </w:r>
    </w:p>
    <w:p>
      <w:pPr>
        <w:pStyle w:val="ListBullet"/>
      </w:pPr>
      <w:r>
        <w:t>Screen component segments using market attractiveness, competitive intensity, customer access, capability fit and investment requirements.</w:t>
      </w:r>
    </w:p>
    <w:p>
      <w:pPr>
        <w:pStyle w:val="ListBullet"/>
      </w:pPr>
      <w:r>
        <w:t>Estimate the addressable market and identify the most relevant customer/vehicle demand pools.</w:t>
      </w:r>
    </w:p>
    <w:p>
      <w:pPr>
        <w:pStyle w:val="ListBullet"/>
      </w:pPr>
      <w:r>
        <w:t>Benchmark the competitive landscape and identify potential positioning gaps.</w:t>
      </w:r>
    </w:p>
    <w:p>
      <w:pPr>
        <w:pStyle w:val="ListBullet"/>
      </w:pPr>
      <w:r>
        <w:t>Evaluate alternative entry approaches such as greenfield manufacturing, partnership/JV, acquisition or contract manufacturing.</w:t>
      </w:r>
    </w:p>
    <w:p>
      <w:pPr>
        <w:pStyle w:val="ListBullet"/>
      </w:pPr>
      <w:r>
        <w:t>Develop a capacity and ramp-up plan linked to realistic demand assumptions.</w:t>
      </w:r>
    </w:p>
    <w:p>
      <w:pPr>
        <w:pStyle w:val="ListBullet"/>
      </w:pPr>
      <w:r>
        <w:t>Build an illustrative business case covering revenue, operating cost, CAPEX, cash flow and investment returns.</w:t>
      </w:r>
    </w:p>
    <w:p>
      <w:pPr>
        <w:pStyle w:val="ListBullet"/>
      </w:pPr>
      <w:r>
        <w:t>Identify key strategic and execution risks and define mitigation actions.</w:t>
      </w:r>
    </w:p>
    <w:p>
      <w:pPr>
        <w:pStyle w:val="ListBullet"/>
      </w:pPr>
      <w:r>
        <w:t>Translate the analysis into a concise management recommendation and implementation roadmap.</w:t>
      </w:r>
    </w:p>
    <w:p>
      <w:pPr>
        <w:pStyle w:val="Heading1"/>
      </w:pPr>
      <w:r>
        <w:t>4. Scope of Work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Workstream</w:t>
            </w:r>
          </w:p>
        </w:tc>
        <w:tc>
          <w:tcPr>
            <w:tcW w:type="dxa" w:w="3312"/>
          </w:tcPr>
          <w:p>
            <w:r>
              <w:t>Key analysis</w:t>
            </w:r>
          </w:p>
        </w:tc>
        <w:tc>
          <w:tcPr>
            <w:tcW w:type="dxa" w:w="3312"/>
          </w:tcPr>
          <w:p>
            <w:r>
              <w:t>Output</w:t>
            </w:r>
          </w:p>
        </w:tc>
      </w:tr>
      <w:tr>
        <w:tc>
          <w:tcPr>
            <w:tcW w:type="dxa" w:w="3312"/>
          </w:tcPr>
          <w:p>
            <w:r>
              <w:t>Market Research</w:t>
            </w:r>
          </w:p>
        </w:tc>
        <w:tc>
          <w:tcPr>
            <w:tcW w:type="dxa" w:w="3312"/>
          </w:tcPr>
          <w:p>
            <w:r>
              <w:t>Market size, growth, demand drivers, OEM/vehicle trends</w:t>
            </w:r>
          </w:p>
        </w:tc>
        <w:tc>
          <w:tcPr>
            <w:tcW w:type="dxa" w:w="3312"/>
          </w:tcPr>
          <w:p>
            <w:r>
              <w:t>Market opportunity view</w:t>
            </w:r>
          </w:p>
        </w:tc>
      </w:tr>
      <w:tr>
        <w:tc>
          <w:tcPr>
            <w:tcW w:type="dxa" w:w="3312"/>
          </w:tcPr>
          <w:p>
            <w:r>
              <w:t>Segment Strategy</w:t>
            </w:r>
          </w:p>
        </w:tc>
        <w:tc>
          <w:tcPr>
            <w:tcW w:type="dxa" w:w="3312"/>
          </w:tcPr>
          <w:p>
            <w:r>
              <w:t>Component segment screening and attractiveness</w:t>
            </w:r>
          </w:p>
        </w:tc>
        <w:tc>
          <w:tcPr>
            <w:tcW w:type="dxa" w:w="3312"/>
          </w:tcPr>
          <w:p>
            <w:r>
              <w:t>Priority segment</w:t>
            </w:r>
          </w:p>
        </w:tc>
      </w:tr>
      <w:tr>
        <w:tc>
          <w:tcPr>
            <w:tcW w:type="dxa" w:w="3312"/>
          </w:tcPr>
          <w:p>
            <w:r>
              <w:t>Competition</w:t>
            </w:r>
          </w:p>
        </w:tc>
        <w:tc>
          <w:tcPr>
            <w:tcW w:type="dxa" w:w="3312"/>
          </w:tcPr>
          <w:p>
            <w:r>
              <w:t>Competitor/benchmark assessment and positioning</w:t>
            </w:r>
          </w:p>
        </w:tc>
        <w:tc>
          <w:tcPr>
            <w:tcW w:type="dxa" w:w="3312"/>
          </w:tcPr>
          <w:p>
            <w:r>
              <w:t>Competitive landscape</w:t>
            </w:r>
          </w:p>
        </w:tc>
      </w:tr>
      <w:tr>
        <w:tc>
          <w:tcPr>
            <w:tcW w:type="dxa" w:w="3312"/>
          </w:tcPr>
          <w:p>
            <w:r>
              <w:t>Entry Strategy</w:t>
            </w:r>
          </w:p>
        </w:tc>
        <w:tc>
          <w:tcPr>
            <w:tcW w:type="dxa" w:w="3312"/>
          </w:tcPr>
          <w:p>
            <w:r>
              <w:t>Greenfield vs JV vs acquisition vs outsourcing</w:t>
            </w:r>
          </w:p>
        </w:tc>
        <w:tc>
          <w:tcPr>
            <w:tcW w:type="dxa" w:w="3312"/>
          </w:tcPr>
          <w:p>
            <w:r>
              <w:t>Entry route</w:t>
            </w:r>
          </w:p>
        </w:tc>
      </w:tr>
      <w:tr>
        <w:tc>
          <w:tcPr>
            <w:tcW w:type="dxa" w:w="3312"/>
          </w:tcPr>
          <w:p>
            <w:r>
              <w:t>Capacity Planning</w:t>
            </w:r>
          </w:p>
        </w:tc>
        <w:tc>
          <w:tcPr>
            <w:tcW w:type="dxa" w:w="3312"/>
          </w:tcPr>
          <w:p>
            <w:r>
              <w:t>Demand-to-capacity conversion and ramp-up</w:t>
            </w:r>
          </w:p>
        </w:tc>
        <w:tc>
          <w:tcPr>
            <w:tcW w:type="dxa" w:w="3312"/>
          </w:tcPr>
          <w:p>
            <w:r>
              <w:t>Capacity roadmap</w:t>
            </w:r>
          </w:p>
        </w:tc>
      </w:tr>
      <w:tr>
        <w:tc>
          <w:tcPr>
            <w:tcW w:type="dxa" w:w="3312"/>
          </w:tcPr>
          <w:p>
            <w:r>
              <w:t>Business Case</w:t>
            </w:r>
          </w:p>
        </w:tc>
        <w:tc>
          <w:tcPr>
            <w:tcW w:type="dxa" w:w="3312"/>
          </w:tcPr>
          <w:p>
            <w:r>
              <w:t>Revenue, cost, CAPEX, cash flow and returns</w:t>
            </w:r>
          </w:p>
        </w:tc>
        <w:tc>
          <w:tcPr>
            <w:tcW w:type="dxa" w:w="3312"/>
          </w:tcPr>
          <w:p>
            <w:r>
              <w:t>Investment case</w:t>
            </w:r>
          </w:p>
        </w:tc>
      </w:tr>
      <w:tr>
        <w:tc>
          <w:tcPr>
            <w:tcW w:type="dxa" w:w="3312"/>
          </w:tcPr>
          <w:p>
            <w:r>
              <w:t>Risk &amp; Roadmap</w:t>
            </w:r>
          </w:p>
        </w:tc>
        <w:tc>
          <w:tcPr>
            <w:tcW w:type="dxa" w:w="3312"/>
          </w:tcPr>
          <w:p>
            <w:r>
              <w:t>Key risks, gates and implementation actions</w:t>
            </w:r>
          </w:p>
        </w:tc>
        <w:tc>
          <w:tcPr>
            <w:tcW w:type="dxa" w:w="3312"/>
          </w:tcPr>
          <w:p>
            <w:r>
              <w:t>Execution roadmap</w:t>
            </w:r>
          </w:p>
        </w:tc>
      </w:tr>
    </w:tbl>
    <w:p>
      <w:pPr>
        <w:pStyle w:val="Heading1"/>
      </w:pPr>
      <w:r>
        <w:t>5. Analytical Framework</w:t>
      </w:r>
    </w:p>
    <w:p>
      <w:pPr>
        <w:pStyle w:val="ListBullet"/>
      </w:pPr>
      <w:r>
        <w:t>Market attractiveness → Is the opportunity sufficiently large and structurally attractive?</w:t>
      </w:r>
    </w:p>
    <w:p>
      <w:pPr>
        <w:pStyle w:val="ListBullet"/>
      </w:pPr>
      <w:r>
        <w:t>Segment attractiveness → Which component categories offer the best combination of growth, margins, customer access and capability fit?</w:t>
      </w:r>
    </w:p>
    <w:p>
      <w:pPr>
        <w:pStyle w:val="ListBullet"/>
      </w:pPr>
      <w:r>
        <w:t>Right to win → What capabilities, relationships, cost position or technology can differentiate the entrant?</w:t>
      </w:r>
    </w:p>
    <w:p>
      <w:pPr>
        <w:pStyle w:val="ListBullet"/>
      </w:pPr>
      <w:r>
        <w:t>Entry route → What is the appropriate balance between speed, control, capital intensity and risk?</w:t>
      </w:r>
    </w:p>
    <w:p>
      <w:pPr>
        <w:pStyle w:val="ListBullet"/>
      </w:pPr>
      <w:r>
        <w:t>Scale → What initial capacity and ramp-up are justified by addressable demand?</w:t>
      </w:r>
    </w:p>
    <w:p>
      <w:pPr>
        <w:pStyle w:val="ListBullet"/>
      </w:pPr>
      <w:r>
        <w:t>Economics → Does the proposed strategy generate an acceptable investment case?</w:t>
      </w:r>
    </w:p>
    <w:p>
      <w:pPr>
        <w:pStyle w:val="ListBullet"/>
      </w:pPr>
      <w:r>
        <w:t>Execution → What milestones must be achieved before each investment step?</w:t>
      </w:r>
    </w:p>
    <w:p>
      <w:pPr>
        <w:pStyle w:val="Heading1"/>
      </w:pPr>
      <w:r>
        <w:t>6. Key Hypotheses to Test</w:t>
      </w:r>
    </w:p>
    <w:p>
      <w:pPr>
        <w:pStyle w:val="ListBullet"/>
      </w:pPr>
      <w:r>
        <w:t>A focused segment strategy will create better economics than entering the automotive-component market broadly.</w:t>
      </w:r>
    </w:p>
    <w:p>
      <w:pPr>
        <w:pStyle w:val="ListBullet"/>
      </w:pPr>
      <w:r>
        <w:t>Customer access and qualification requirements may be as important as market growth in determining attractiveness.</w:t>
      </w:r>
    </w:p>
    <w:p>
      <w:pPr>
        <w:pStyle w:val="ListBullet"/>
      </w:pPr>
      <w:r>
        <w:t>A phased capacity build can reduce demand and capital risk compared with a full-scale initial investment.</w:t>
      </w:r>
    </w:p>
    <w:p>
      <w:pPr>
        <w:pStyle w:val="ListBullet"/>
      </w:pPr>
      <w:r>
        <w:t>Partnership/JV structures may accelerate customer access and market entry where local relationships or technology are important.</w:t>
      </w:r>
    </w:p>
    <w:p>
      <w:pPr>
        <w:pStyle w:val="ListBullet"/>
      </w:pPr>
      <w:r>
        <w:t>The preferred strategy should remain viable under downside demand and utilization scenarios.</w:t>
      </w:r>
    </w:p>
    <w:p>
      <w:pPr>
        <w:pStyle w:val="Heading1"/>
      </w:pPr>
      <w:r>
        <w:t>7. Case Parameters</w:t>
      </w:r>
    </w:p>
    <w:tbl>
      <w:tblPr>
        <w:tblStyle w:val="TableGrid"/>
        <w:tblW w:type="auto" w:w="0"/>
        <w:jc w:val="center"/>
        <w:tblLook w:firstColumn="1" w:firstRow="1" w:lastColumn="0" w:lastRow="0" w:noHBand="0" w:noVBand="1" w:val="04A0"/>
      </w:tblPr>
      <w:tblGrid>
        <w:gridCol w:w="4968"/>
        <w:gridCol w:w="4968"/>
      </w:tblGrid>
      <w:tr>
        <w:tc>
          <w:tcPr>
            <w:tcW w:type="dxa" w:w="4968"/>
          </w:tcPr>
          <w:p>
            <w:r>
              <w:t>Parameter</w:t>
            </w:r>
          </w:p>
        </w:tc>
        <w:tc>
          <w:tcPr>
            <w:tcW w:type="dxa" w:w="4968"/>
          </w:tcPr>
          <w:p>
            <w:r>
              <w:t>Case assumption</w:t>
            </w:r>
          </w:p>
        </w:tc>
      </w:tr>
      <w:tr>
        <w:tc>
          <w:tcPr>
            <w:tcW w:type="dxa" w:w="4968"/>
          </w:tcPr>
          <w:p>
            <w:r>
              <w:t>Case type</w:t>
            </w:r>
          </w:p>
        </w:tc>
        <w:tc>
          <w:tcPr>
            <w:tcW w:type="dxa" w:w="4968"/>
          </w:tcPr>
          <w:p>
            <w:r>
              <w:t>Synthetic management consulting case</w:t>
            </w:r>
          </w:p>
        </w:tc>
      </w:tr>
      <w:tr>
        <w:tc>
          <w:tcPr>
            <w:tcW w:type="dxa" w:w="4968"/>
          </w:tcPr>
          <w:p>
            <w:r>
              <w:t>Industry</w:t>
            </w:r>
          </w:p>
        </w:tc>
        <w:tc>
          <w:tcPr>
            <w:tcW w:type="dxa" w:w="4968"/>
          </w:tcPr>
          <w:p>
            <w:r>
              <w:t>Automotive components</w:t>
            </w:r>
          </w:p>
        </w:tc>
      </w:tr>
      <w:tr>
        <w:tc>
          <w:tcPr>
            <w:tcW w:type="dxa" w:w="4968"/>
          </w:tcPr>
          <w:p>
            <w:r>
              <w:t>Planning horizon</w:t>
            </w:r>
          </w:p>
        </w:tc>
        <w:tc>
          <w:tcPr>
            <w:tcW w:type="dxa" w:w="4968"/>
          </w:tcPr>
          <w:p>
            <w:r>
              <w:t>2027–2036</w:t>
            </w:r>
          </w:p>
        </w:tc>
      </w:tr>
      <w:tr>
        <w:tc>
          <w:tcPr>
            <w:tcW w:type="dxa" w:w="4968"/>
          </w:tcPr>
          <w:p>
            <w:r>
              <w:t>Geographic scope</w:t>
            </w:r>
          </w:p>
        </w:tc>
        <w:tc>
          <w:tcPr>
            <w:tcW w:type="dxa" w:w="4968"/>
          </w:tcPr>
          <w:p>
            <w:r>
              <w:t>India-focused market-entry case</w:t>
            </w:r>
          </w:p>
        </w:tc>
      </w:tr>
      <w:tr>
        <w:tc>
          <w:tcPr>
            <w:tcW w:type="dxa" w:w="4968"/>
          </w:tcPr>
          <w:p>
            <w:r>
              <w:t>Candidate segments</w:t>
            </w:r>
          </w:p>
        </w:tc>
        <w:tc>
          <w:tcPr>
            <w:tcW w:type="dxa" w:w="4968"/>
          </w:tcPr>
          <w:p>
            <w:r>
              <w:t>Illustrative component categories to be screened</w:t>
            </w:r>
          </w:p>
        </w:tc>
      </w:tr>
      <w:tr>
        <w:tc>
          <w:tcPr>
            <w:tcW w:type="dxa" w:w="4968"/>
          </w:tcPr>
          <w:p>
            <w:r>
              <w:t>Financial currency</w:t>
            </w:r>
          </w:p>
        </w:tc>
        <w:tc>
          <w:tcPr>
            <w:tcW w:type="dxa" w:w="4968"/>
          </w:tcPr>
          <w:p>
            <w:r>
              <w:t>₹ crore</w:t>
            </w:r>
          </w:p>
        </w:tc>
      </w:tr>
      <w:tr>
        <w:tc>
          <w:tcPr>
            <w:tcW w:type="dxa" w:w="4968"/>
          </w:tcPr>
          <w:p>
            <w:r>
              <w:t>Demand basis</w:t>
            </w:r>
          </w:p>
        </w:tc>
        <w:tc>
          <w:tcPr>
            <w:tcW w:type="dxa" w:w="4968"/>
          </w:tcPr>
          <w:p>
            <w:r>
              <w:t>Vehicle production / component demand translated into addressable opportunity</w:t>
            </w:r>
          </w:p>
        </w:tc>
      </w:tr>
      <w:tr>
        <w:tc>
          <w:tcPr>
            <w:tcW w:type="dxa" w:w="4968"/>
          </w:tcPr>
          <w:p>
            <w:r>
              <w:t>Financial approach</w:t>
            </w:r>
          </w:p>
        </w:tc>
        <w:tc>
          <w:tcPr>
            <w:tcW w:type="dxa" w:w="4968"/>
          </w:tcPr>
          <w:p>
            <w:r>
              <w:t>Formula-driven, scenario-based business case</w:t>
            </w:r>
          </w:p>
        </w:tc>
      </w:tr>
    </w:tbl>
    <w:p>
      <w:pPr>
        <w:pStyle w:val="Heading1"/>
      </w:pPr>
      <w:r>
        <w:t>8. Out of Scope</w:t>
      </w:r>
    </w:p>
    <w:p>
      <w:pPr>
        <w:pStyle w:val="ListBullet"/>
      </w:pPr>
      <w:r>
        <w:t>Detailed component engineering or product design.</w:t>
      </w:r>
    </w:p>
    <w:p>
      <w:pPr>
        <w:pStyle w:val="ListBullet"/>
      </w:pPr>
      <w:r>
        <w:t>Plant layout and detailed manufacturing process engineering.</w:t>
      </w:r>
    </w:p>
    <w:p>
      <w:pPr>
        <w:pStyle w:val="ListBullet"/>
      </w:pPr>
      <w:r>
        <w:t>Detailed legal documentation for a JV, acquisition or commercial contract.</w:t>
      </w:r>
    </w:p>
    <w:p>
      <w:pPr>
        <w:pStyle w:val="ListBullet"/>
      </w:pPr>
      <w:r>
        <w:t>Audited financial statements or investment-banking valuation.</w:t>
      </w:r>
    </w:p>
    <w:p>
      <w:pPr>
        <w:pStyle w:val="ListBullet"/>
      </w:pPr>
      <w:r>
        <w:t>Confidential company information.</w:t>
      </w:r>
    </w:p>
    <w:p>
      <w:pPr>
        <w:pStyle w:val="ListBullet"/>
      </w:pPr>
      <w:r>
        <w:t>Machine learning, software development, Power BI dashboards or unrelated technology work.</w:t>
      </w:r>
    </w:p>
    <w:p>
      <w:pPr>
        <w:pStyle w:val="Heading1"/>
      </w:pPr>
      <w:r>
        <w:t>9. Data &amp; Assumption Principle</w:t>
      </w:r>
    </w:p>
    <w:p>
      <w:r>
        <w:t>Where public information is used, the source and relevant period will be recorded. Where project-specific information is unavailable, assumptions will be explicitly labelled as synthetic case assumptions. Financial outputs will be formula-driven so that changes to market size, pricing, utilization, CAPEX or other key drivers flow through the business case.</w:t>
      </w:r>
    </w:p>
    <w:p>
      <w:pPr>
        <w:pStyle w:val="Heading1"/>
      </w:pPr>
      <w:r>
        <w:t>10. Definition of Done</w:t>
      </w:r>
    </w:p>
    <w:p>
      <w:pPr>
        <w:pStyle w:val="ListBullet"/>
      </w:pPr>
      <w:r>
        <w:t>Market opportunity is quantified with transparent assumptions.</w:t>
      </w:r>
    </w:p>
    <w:p>
      <w:pPr>
        <w:pStyle w:val="ListBullet"/>
      </w:pPr>
      <w:r>
        <w:t>Candidate segments are evaluated using a reproducible framework.</w:t>
      </w:r>
    </w:p>
    <w:p>
      <w:pPr>
        <w:pStyle w:val="ListBullet"/>
      </w:pPr>
      <w:r>
        <w:t>Competitive positioning is supported by documented evidence or clearly labelled case assumptions.</w:t>
      </w:r>
    </w:p>
    <w:p>
      <w:pPr>
        <w:pStyle w:val="ListBullet"/>
      </w:pPr>
      <w:r>
        <w:t>Entry strategy is linked to capital intensity, control, speed and risk.</w:t>
      </w:r>
    </w:p>
    <w:p>
      <w:pPr>
        <w:pStyle w:val="ListBullet"/>
      </w:pPr>
      <w:r>
        <w:t>Capacity is tied to demand rather than selected arbitrarily.</w:t>
      </w:r>
    </w:p>
    <w:p>
      <w:pPr>
        <w:pStyle w:val="ListBullet"/>
      </w:pPr>
      <w:r>
        <w:t>Business-case calculations are auditable and scenario-driven.</w:t>
      </w:r>
    </w:p>
    <w:p>
      <w:pPr>
        <w:pStyle w:val="ListBullet"/>
      </w:pPr>
      <w:r>
        <w:t>Final recommendation follows from the analysis rather than being predetermined.</w:t>
      </w:r>
    </w:p>
    <w:p>
      <w:pPr>
        <w:pStyle w:val="ListBullet"/>
      </w:pPr>
      <w:r>
        <w:t>The final deliverables are suitable for management review.</w:t>
      </w:r>
    </w:p>
    <w:p>
      <w:pPr>
        <w:pStyle w:val="Heading1"/>
      </w:pPr>
      <w:r>
        <w:t>11. Planned Deliverables</w:t>
      </w:r>
    </w:p>
    <w:p>
      <w:pPr>
        <w:pStyle w:val="ListBullet"/>
      </w:pPr>
      <w:r>
        <w:t>01_Project_Brief.docx — engagement definition and analytical framework.</w:t>
      </w:r>
    </w:p>
    <w:p>
      <w:pPr>
        <w:pStyle w:val="ListBullet"/>
      </w:pPr>
      <w:r>
        <w:t>02_Market_Research.xlsx — market sizing, demand drivers and source register.</w:t>
      </w:r>
    </w:p>
    <w:p>
      <w:pPr>
        <w:pStyle w:val="ListBullet"/>
      </w:pPr>
      <w:r>
        <w:t>03_Strategy_Model.xlsx — segment screening, competition and entry-route analysis.</w:t>
      </w:r>
    </w:p>
    <w:p>
      <w:pPr>
        <w:pStyle w:val="ListBullet"/>
      </w:pPr>
      <w:r>
        <w:t>04_Business_Case.xlsx — capacity, CAPEX, operating model, cash flow and scenarios.</w:t>
      </w:r>
    </w:p>
    <w:p>
      <w:pPr>
        <w:pStyle w:val="ListBullet"/>
      </w:pPr>
      <w:r>
        <w:t>05_Strategy_Report.docx — consolidated consulting report.</w:t>
      </w:r>
    </w:p>
    <w:p>
      <w:pPr>
        <w:pStyle w:val="ListBullet"/>
      </w:pPr>
      <w:r>
        <w:t>05_Management_Presentation.pptx — executive-level synthesis.</w:t>
      </w:r>
    </w:p>
    <w:p>
      <w:pPr>
        <w:pStyle w:val="Heading1"/>
      </w:pPr>
      <w:r>
        <w:t>12. Important Note</w:t>
      </w:r>
    </w:p>
    <w:p>
      <w:r>
        <w:t>This is a synthetic portfolio case created for demonstrating structured management-consulting analysis. It is not a representation of any specific company's confidential strategy, financials or internal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