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B52E" w14:textId="4EF61731" w:rsidR="009A70AF" w:rsidRDefault="00DA6CE5">
      <w:pPr>
        <w:rPr>
          <w:sz w:val="52"/>
          <w:szCs w:val="52"/>
          <w:lang w:val="en-US"/>
        </w:rPr>
      </w:pPr>
      <w:r w:rsidRPr="00DA6CE5">
        <w:rPr>
          <w:sz w:val="52"/>
          <w:szCs w:val="52"/>
          <w:lang w:val="en-US"/>
        </w:rPr>
        <w:t>Problem Statement:</w:t>
      </w:r>
    </w:p>
    <w:p w14:paraId="7E3D68C0" w14:textId="3D3AA2EB" w:rsidR="00DA6CE5" w:rsidRDefault="00DA6CE5" w:rsidP="00DA6CE5">
      <w:pPr>
        <w:rPr>
          <w:rFonts w:hAnsi="Calibri"/>
          <w:color w:val="000000" w:themeColor="text1"/>
          <w:kern w:val="24"/>
          <w:sz w:val="36"/>
          <w:szCs w:val="36"/>
          <w:lang w:val="en-US"/>
        </w:rPr>
      </w:pPr>
      <w:r w:rsidRPr="00DA6CE5">
        <w:rPr>
          <w:rFonts w:hAnsi="Calibri"/>
          <w:color w:val="000000" w:themeColor="text1"/>
          <w:kern w:val="24"/>
          <w:sz w:val="36"/>
          <w:szCs w:val="36"/>
          <w:lang w:val="en-US"/>
        </w:rPr>
        <w:t xml:space="preserve"> </w:t>
      </w:r>
      <w:r>
        <w:rPr>
          <w:rFonts w:hAnsi="Calibri"/>
          <w:color w:val="000000" w:themeColor="text1"/>
          <w:kern w:val="24"/>
          <w:sz w:val="36"/>
          <w:szCs w:val="36"/>
          <w:lang w:val="en-US"/>
        </w:rPr>
        <w:t>Problem Statement: AI Agent for Digital Financial Literacy</w:t>
      </w:r>
    </w:p>
    <w:p w14:paraId="784233BD" w14:textId="77777777" w:rsidR="00DA6CE5" w:rsidRDefault="00DA6CE5" w:rsidP="00DA6CE5">
      <w:pPr>
        <w:rPr>
          <w:rFonts w:hAnsi="Calibri"/>
          <w:b/>
          <w:bCs/>
          <w:color w:val="000000" w:themeColor="text1"/>
          <w:kern w:val="24"/>
          <w:sz w:val="36"/>
          <w:szCs w:val="36"/>
          <w:lang w:val="en-US"/>
          <w14:ligatures w14:val="none"/>
        </w:rPr>
      </w:pPr>
      <w:r>
        <w:rPr>
          <w:rFonts w:hAnsi="Calibri"/>
          <w:b/>
          <w:bCs/>
          <w:color w:val="000000" w:themeColor="text1"/>
          <w:kern w:val="24"/>
          <w:sz w:val="36"/>
          <w:szCs w:val="36"/>
          <w:lang w:val="en-US"/>
        </w:rPr>
        <w:t>The Challenge:-</w:t>
      </w:r>
    </w:p>
    <w:p w14:paraId="1EC7C569" w14:textId="6D809199" w:rsidR="00DA6CE5" w:rsidRDefault="00DA6CE5" w:rsidP="00DA6CE5">
      <w:pPr>
        <w:rPr>
          <w:rFonts w:hAnsi="Calibri"/>
          <w:color w:val="000000" w:themeColor="text1"/>
          <w:kern w:val="24"/>
          <w:sz w:val="28"/>
          <w:szCs w:val="28"/>
        </w:rPr>
      </w:pPr>
      <w:r>
        <w:rPr>
          <w:rFonts w:hAnsi="Calibri"/>
          <w:color w:val="000000" w:themeColor="text1"/>
          <w:kern w:val="24"/>
          <w:sz w:val="28"/>
          <w:szCs w:val="28"/>
        </w:rPr>
        <w:t>Over the past decade, rapid technological advancements have fundamentally transformed how people interact with money. Today, financial transactions extend far beyond physical cash to include digital payments, online banking, UPI, digital wallets, investments, Demat accounts, government financial services, and instant loans. While these innovations have made financial services faster, more accessible, and convenient, they have also introduced new challenges. The increasing complexity of digital financial systems makes it difficult for users to stay informed about financial products, government schemes, regulations, and emerging cyber threats. As digital finance continues to evolve, individuals need reliable, up-to-date guidance to make informed financial decisions while protecting themselves from fraud, misinformation, and security risks.</w:t>
      </w:r>
    </w:p>
    <w:p w14:paraId="648BEA0A" w14:textId="77777777" w:rsidR="00DA6CE5" w:rsidRDefault="00DA6CE5" w:rsidP="00DA6CE5">
      <w:pPr>
        <w:rPr>
          <w:rFonts w:eastAsia="Arial" w:hAnsi="Calibri" w:cs="Arial"/>
          <w:b/>
          <w:bCs/>
          <w:color w:val="000000"/>
          <w:kern w:val="24"/>
          <w:sz w:val="36"/>
          <w:szCs w:val="36"/>
          <w:lang w:val="en-US"/>
          <w14:ligatures w14:val="none"/>
        </w:rPr>
      </w:pPr>
      <w:r>
        <w:rPr>
          <w:rFonts w:eastAsia="Arial" w:hAnsi="Calibri" w:cs="Arial"/>
          <w:b/>
          <w:bCs/>
          <w:color w:val="000000"/>
          <w:kern w:val="24"/>
          <w:sz w:val="36"/>
          <w:szCs w:val="36"/>
          <w:lang w:val="en-US"/>
        </w:rPr>
        <w:t>The Objective:-</w:t>
      </w:r>
    </w:p>
    <w:p w14:paraId="669E65E3" w14:textId="77777777" w:rsidR="00DA6CE5" w:rsidRDefault="00DA6CE5" w:rsidP="00DA6CE5">
      <w:pPr>
        <w:rPr>
          <w:rFonts w:eastAsiaTheme="minorEastAsia" w:hAnsi="Calibri"/>
          <w:color w:val="000000" w:themeColor="text1"/>
          <w:kern w:val="24"/>
          <w:sz w:val="28"/>
          <w:szCs w:val="28"/>
        </w:rPr>
      </w:pPr>
      <w:r>
        <w:rPr>
          <w:rFonts w:hAnsi="Calibri"/>
          <w:color w:val="000000" w:themeColor="text1"/>
          <w:kern w:val="24"/>
          <w:sz w:val="28"/>
          <w:szCs w:val="28"/>
        </w:rPr>
        <w:t>Build an AI-powered Financial Literacy Assistant that delivers personalized, trustworthy, and real-time financial guidance for students, professionals, and everyday users. The solution should:</w:t>
      </w:r>
    </w:p>
    <w:p w14:paraId="65B790A7" w14:textId="77777777" w:rsidR="00DA6CE5" w:rsidRPr="00DA6CE5" w:rsidRDefault="00DA6CE5" w:rsidP="00DA6CE5">
      <w:pPr>
        <w:pStyle w:val="ListParagraph"/>
        <w:numPr>
          <w:ilvl w:val="0"/>
          <w:numId w:val="1"/>
        </w:numPr>
        <w:spacing w:after="0" w:line="240" w:lineRule="auto"/>
        <w:rPr>
          <w:rFonts w:hAnsi="Calibri"/>
          <w:color w:val="000000" w:themeColor="text1"/>
          <w:kern w:val="24"/>
          <w:sz w:val="24"/>
          <w:szCs w:val="24"/>
        </w:rPr>
      </w:pPr>
      <w:r w:rsidRPr="00DA6CE5">
        <w:rPr>
          <w:rFonts w:hAnsi="Calibri"/>
          <w:color w:val="000000" w:themeColor="text1"/>
          <w:kern w:val="24"/>
          <w:sz w:val="24"/>
          <w:szCs w:val="24"/>
        </w:rPr>
        <w:t xml:space="preserve">Personalized Financial Guidance – Provide recommendations based on user goals, income, and financial profile. </w:t>
      </w:r>
    </w:p>
    <w:p w14:paraId="4E3532AE" w14:textId="77777777" w:rsidR="00DA6CE5" w:rsidRPr="00DA6CE5" w:rsidRDefault="00DA6CE5" w:rsidP="00DA6CE5">
      <w:pPr>
        <w:pStyle w:val="ListParagraph"/>
        <w:numPr>
          <w:ilvl w:val="0"/>
          <w:numId w:val="1"/>
        </w:numPr>
        <w:spacing w:after="0" w:line="240" w:lineRule="auto"/>
        <w:rPr>
          <w:rFonts w:hAnsi="Calibri"/>
          <w:color w:val="000000" w:themeColor="text1"/>
          <w:kern w:val="24"/>
          <w:sz w:val="24"/>
          <w:szCs w:val="24"/>
        </w:rPr>
      </w:pPr>
      <w:r w:rsidRPr="00DA6CE5">
        <w:rPr>
          <w:rFonts w:hAnsi="Calibri"/>
          <w:color w:val="000000" w:themeColor="text1"/>
          <w:kern w:val="24"/>
          <w:sz w:val="24"/>
          <w:szCs w:val="24"/>
        </w:rPr>
        <w:t xml:space="preserve">Financial Knowledge RAG Retrieval – Retrieve and summarize accurate information from trusted sources such as RBI, SEBI, DICGC, </w:t>
      </w:r>
      <w:proofErr w:type="spellStart"/>
      <w:r w:rsidRPr="00DA6CE5">
        <w:rPr>
          <w:rFonts w:hAnsi="Calibri"/>
          <w:color w:val="000000" w:themeColor="text1"/>
          <w:kern w:val="24"/>
          <w:sz w:val="24"/>
          <w:szCs w:val="24"/>
        </w:rPr>
        <w:t>DigiSaathi</w:t>
      </w:r>
      <w:proofErr w:type="spellEnd"/>
      <w:r w:rsidRPr="00DA6CE5">
        <w:rPr>
          <w:rFonts w:hAnsi="Calibri"/>
          <w:color w:val="000000" w:themeColor="text1"/>
          <w:kern w:val="24"/>
          <w:sz w:val="24"/>
          <w:szCs w:val="24"/>
        </w:rPr>
        <w:t xml:space="preserve">, and government portals. </w:t>
      </w:r>
    </w:p>
    <w:p w14:paraId="69E61925" w14:textId="77777777" w:rsidR="00DA6CE5" w:rsidRPr="00DA6CE5" w:rsidRDefault="00DA6CE5" w:rsidP="00DA6CE5">
      <w:pPr>
        <w:pStyle w:val="ListParagraph"/>
        <w:numPr>
          <w:ilvl w:val="0"/>
          <w:numId w:val="1"/>
        </w:numPr>
        <w:spacing w:after="0" w:line="240" w:lineRule="auto"/>
        <w:rPr>
          <w:rFonts w:hAnsi="Calibri"/>
          <w:color w:val="000000" w:themeColor="text1"/>
          <w:kern w:val="24"/>
          <w:sz w:val="24"/>
          <w:szCs w:val="24"/>
        </w:rPr>
      </w:pPr>
      <w:r w:rsidRPr="00DA6CE5">
        <w:rPr>
          <w:rFonts w:hAnsi="Calibri"/>
          <w:color w:val="000000" w:themeColor="text1"/>
          <w:kern w:val="24"/>
          <w:sz w:val="24"/>
          <w:szCs w:val="24"/>
        </w:rPr>
        <w:t xml:space="preserve">Real-Time Financial Intelligence – Fetch the latest financial news, RBI notifications, fraud alerts, and government scheme updates. </w:t>
      </w:r>
    </w:p>
    <w:p w14:paraId="3B5F9BC6" w14:textId="77777777" w:rsidR="00DA6CE5" w:rsidRPr="00DA6CE5" w:rsidRDefault="00DA6CE5" w:rsidP="00DA6CE5">
      <w:pPr>
        <w:pStyle w:val="ListParagraph"/>
        <w:numPr>
          <w:ilvl w:val="0"/>
          <w:numId w:val="1"/>
        </w:numPr>
        <w:spacing w:after="0" w:line="240" w:lineRule="auto"/>
        <w:rPr>
          <w:rFonts w:hAnsi="Calibri"/>
          <w:color w:val="000000" w:themeColor="text1"/>
          <w:kern w:val="24"/>
          <w:sz w:val="24"/>
          <w:szCs w:val="24"/>
        </w:rPr>
      </w:pPr>
      <w:r w:rsidRPr="00DA6CE5">
        <w:rPr>
          <w:rFonts w:hAnsi="Calibri"/>
          <w:color w:val="000000" w:themeColor="text1"/>
          <w:kern w:val="24"/>
          <w:sz w:val="24"/>
          <w:szCs w:val="24"/>
        </w:rPr>
        <w:t xml:space="preserve">Financial Planning Tools – Help users understand loans, investments, taxation, budgeting, insurance, and savings through AI-powered assistance and calculators. </w:t>
      </w:r>
    </w:p>
    <w:p w14:paraId="5DE7D405" w14:textId="77777777" w:rsidR="00DA6CE5" w:rsidRPr="00DA6CE5" w:rsidRDefault="00DA6CE5" w:rsidP="00DA6CE5">
      <w:pPr>
        <w:pStyle w:val="ListParagraph"/>
        <w:numPr>
          <w:ilvl w:val="0"/>
          <w:numId w:val="1"/>
        </w:numPr>
        <w:spacing w:after="0" w:line="240" w:lineRule="auto"/>
        <w:rPr>
          <w:rFonts w:hAnsi="Calibri"/>
          <w:color w:val="000000" w:themeColor="text1"/>
          <w:kern w:val="24"/>
          <w:sz w:val="24"/>
          <w:szCs w:val="24"/>
        </w:rPr>
      </w:pPr>
      <w:r w:rsidRPr="00DA6CE5">
        <w:rPr>
          <w:rFonts w:hAnsi="Calibri"/>
          <w:color w:val="000000" w:themeColor="text1"/>
          <w:kern w:val="24"/>
          <w:sz w:val="24"/>
          <w:szCs w:val="24"/>
        </w:rPr>
        <w:t xml:space="preserve">Multi-Agent System – </w:t>
      </w:r>
    </w:p>
    <w:p w14:paraId="21BD9C89" w14:textId="77777777" w:rsidR="00DA6CE5" w:rsidRPr="00DA6CE5" w:rsidRDefault="00DA6CE5" w:rsidP="00DA6CE5">
      <w:pPr>
        <w:ind w:left="720"/>
        <w:rPr>
          <w:rFonts w:hAnsi="Calibri"/>
          <w:color w:val="000000" w:themeColor="text1"/>
          <w:kern w:val="24"/>
          <w:sz w:val="24"/>
          <w:szCs w:val="24"/>
        </w:rPr>
      </w:pPr>
      <w:r w:rsidRPr="00DA6CE5">
        <w:rPr>
          <w:rFonts w:hAnsi="Calibri"/>
          <w:color w:val="000000" w:themeColor="text1"/>
          <w:kern w:val="24"/>
          <w:sz w:val="24"/>
          <w:szCs w:val="24"/>
        </w:rPr>
        <w:t xml:space="preserve">- Knowledge Retrieval Agent (RAG-based financial information) </w:t>
      </w:r>
    </w:p>
    <w:p w14:paraId="022AE9A6" w14:textId="77777777" w:rsidR="00DA6CE5" w:rsidRPr="00DA6CE5" w:rsidRDefault="00DA6CE5" w:rsidP="00DA6CE5">
      <w:pPr>
        <w:ind w:left="720"/>
        <w:rPr>
          <w:rFonts w:hAnsi="Calibri"/>
          <w:color w:val="000000" w:themeColor="text1"/>
          <w:kern w:val="24"/>
          <w:sz w:val="24"/>
          <w:szCs w:val="24"/>
        </w:rPr>
      </w:pPr>
      <w:r w:rsidRPr="00DA6CE5">
        <w:rPr>
          <w:rFonts w:hAnsi="Calibri"/>
          <w:color w:val="000000" w:themeColor="text1"/>
          <w:kern w:val="24"/>
          <w:sz w:val="24"/>
          <w:szCs w:val="24"/>
        </w:rPr>
        <w:t xml:space="preserve">- Financial Advisor Agent (personalized guidance) </w:t>
      </w:r>
    </w:p>
    <w:p w14:paraId="4352296C" w14:textId="77777777" w:rsidR="00DA6CE5" w:rsidRPr="00DA6CE5" w:rsidRDefault="00DA6CE5" w:rsidP="00DA6CE5">
      <w:pPr>
        <w:ind w:left="720"/>
        <w:rPr>
          <w:rFonts w:hAnsi="Calibri"/>
          <w:color w:val="000000" w:themeColor="text1"/>
          <w:kern w:val="24"/>
          <w:sz w:val="24"/>
          <w:szCs w:val="24"/>
        </w:rPr>
      </w:pPr>
      <w:r w:rsidRPr="00DA6CE5">
        <w:rPr>
          <w:rFonts w:hAnsi="Calibri"/>
          <w:color w:val="000000" w:themeColor="text1"/>
          <w:kern w:val="24"/>
          <w:sz w:val="24"/>
          <w:szCs w:val="24"/>
        </w:rPr>
        <w:t xml:space="preserve">- Web Intelligence Agent (latest news and updates) </w:t>
      </w:r>
    </w:p>
    <w:p w14:paraId="420BDCD8" w14:textId="77777777" w:rsidR="00DA6CE5" w:rsidRPr="00DA6CE5" w:rsidRDefault="00DA6CE5" w:rsidP="00DA6CE5">
      <w:pPr>
        <w:ind w:left="720"/>
        <w:rPr>
          <w:rFonts w:hAnsi="Calibri"/>
          <w:color w:val="000000" w:themeColor="text1"/>
          <w:kern w:val="24"/>
          <w:sz w:val="24"/>
          <w:szCs w:val="24"/>
        </w:rPr>
      </w:pPr>
      <w:r w:rsidRPr="00DA6CE5">
        <w:rPr>
          <w:rFonts w:hAnsi="Calibri"/>
          <w:color w:val="000000" w:themeColor="text1"/>
          <w:kern w:val="24"/>
          <w:sz w:val="24"/>
          <w:szCs w:val="24"/>
        </w:rPr>
        <w:t xml:space="preserve">- Financial Tools Agent (calculators and planning) </w:t>
      </w:r>
    </w:p>
    <w:p w14:paraId="12FF8C88" w14:textId="0195EC67" w:rsidR="00DA6CE5" w:rsidRPr="00DA6CE5" w:rsidRDefault="00DA6CE5" w:rsidP="00DA6CE5">
      <w:pPr>
        <w:pStyle w:val="ListParagraph"/>
        <w:numPr>
          <w:ilvl w:val="0"/>
          <w:numId w:val="2"/>
        </w:numPr>
        <w:spacing w:after="0" w:line="240" w:lineRule="auto"/>
        <w:rPr>
          <w:rFonts w:hAnsi="Calibri"/>
          <w:color w:val="000000" w:themeColor="text1"/>
          <w:kern w:val="24"/>
          <w:sz w:val="24"/>
          <w:szCs w:val="24"/>
        </w:rPr>
      </w:pPr>
      <w:r w:rsidRPr="00DA6CE5">
        <w:rPr>
          <w:rFonts w:hAnsi="Calibri"/>
          <w:color w:val="000000" w:themeColor="text1"/>
          <w:kern w:val="24"/>
          <w:sz w:val="24"/>
          <w:szCs w:val="24"/>
        </w:rPr>
        <w:t>Financial Insights Dashboard – Display Daily Brief, financial news, saved conversations, and personalized insights.</w:t>
      </w:r>
    </w:p>
    <w:sectPr w:rsidR="00DA6CE5" w:rsidRPr="00DA6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3579"/>
    <w:multiLevelType w:val="hybridMultilevel"/>
    <w:tmpl w:val="DABCF3C4"/>
    <w:lvl w:ilvl="0" w:tplc="67664AC4">
      <w:start w:val="1"/>
      <w:numFmt w:val="bullet"/>
      <w:lvlText w:val="•"/>
      <w:lvlJc w:val="left"/>
      <w:pPr>
        <w:tabs>
          <w:tab w:val="num" w:pos="720"/>
        </w:tabs>
        <w:ind w:left="720" w:hanging="360"/>
      </w:pPr>
      <w:rPr>
        <w:rFonts w:ascii="Arial" w:hAnsi="Arial" w:hint="default"/>
      </w:rPr>
    </w:lvl>
    <w:lvl w:ilvl="1" w:tplc="8FCADA2E" w:tentative="1">
      <w:start w:val="1"/>
      <w:numFmt w:val="bullet"/>
      <w:lvlText w:val="•"/>
      <w:lvlJc w:val="left"/>
      <w:pPr>
        <w:tabs>
          <w:tab w:val="num" w:pos="1440"/>
        </w:tabs>
        <w:ind w:left="1440" w:hanging="360"/>
      </w:pPr>
      <w:rPr>
        <w:rFonts w:ascii="Arial" w:hAnsi="Arial" w:hint="default"/>
      </w:rPr>
    </w:lvl>
    <w:lvl w:ilvl="2" w:tplc="C3669758" w:tentative="1">
      <w:start w:val="1"/>
      <w:numFmt w:val="bullet"/>
      <w:lvlText w:val="•"/>
      <w:lvlJc w:val="left"/>
      <w:pPr>
        <w:tabs>
          <w:tab w:val="num" w:pos="2160"/>
        </w:tabs>
        <w:ind w:left="2160" w:hanging="360"/>
      </w:pPr>
      <w:rPr>
        <w:rFonts w:ascii="Arial" w:hAnsi="Arial" w:hint="default"/>
      </w:rPr>
    </w:lvl>
    <w:lvl w:ilvl="3" w:tplc="720CD0A8" w:tentative="1">
      <w:start w:val="1"/>
      <w:numFmt w:val="bullet"/>
      <w:lvlText w:val="•"/>
      <w:lvlJc w:val="left"/>
      <w:pPr>
        <w:tabs>
          <w:tab w:val="num" w:pos="2880"/>
        </w:tabs>
        <w:ind w:left="2880" w:hanging="360"/>
      </w:pPr>
      <w:rPr>
        <w:rFonts w:ascii="Arial" w:hAnsi="Arial" w:hint="default"/>
      </w:rPr>
    </w:lvl>
    <w:lvl w:ilvl="4" w:tplc="50AA0284" w:tentative="1">
      <w:start w:val="1"/>
      <w:numFmt w:val="bullet"/>
      <w:lvlText w:val="•"/>
      <w:lvlJc w:val="left"/>
      <w:pPr>
        <w:tabs>
          <w:tab w:val="num" w:pos="3600"/>
        </w:tabs>
        <w:ind w:left="3600" w:hanging="360"/>
      </w:pPr>
      <w:rPr>
        <w:rFonts w:ascii="Arial" w:hAnsi="Arial" w:hint="default"/>
      </w:rPr>
    </w:lvl>
    <w:lvl w:ilvl="5" w:tplc="D49E6FEA" w:tentative="1">
      <w:start w:val="1"/>
      <w:numFmt w:val="bullet"/>
      <w:lvlText w:val="•"/>
      <w:lvlJc w:val="left"/>
      <w:pPr>
        <w:tabs>
          <w:tab w:val="num" w:pos="4320"/>
        </w:tabs>
        <w:ind w:left="4320" w:hanging="360"/>
      </w:pPr>
      <w:rPr>
        <w:rFonts w:ascii="Arial" w:hAnsi="Arial" w:hint="default"/>
      </w:rPr>
    </w:lvl>
    <w:lvl w:ilvl="6" w:tplc="E1784A9C" w:tentative="1">
      <w:start w:val="1"/>
      <w:numFmt w:val="bullet"/>
      <w:lvlText w:val="•"/>
      <w:lvlJc w:val="left"/>
      <w:pPr>
        <w:tabs>
          <w:tab w:val="num" w:pos="5040"/>
        </w:tabs>
        <w:ind w:left="5040" w:hanging="360"/>
      </w:pPr>
      <w:rPr>
        <w:rFonts w:ascii="Arial" w:hAnsi="Arial" w:hint="default"/>
      </w:rPr>
    </w:lvl>
    <w:lvl w:ilvl="7" w:tplc="A344F9A0" w:tentative="1">
      <w:start w:val="1"/>
      <w:numFmt w:val="bullet"/>
      <w:lvlText w:val="•"/>
      <w:lvlJc w:val="left"/>
      <w:pPr>
        <w:tabs>
          <w:tab w:val="num" w:pos="5760"/>
        </w:tabs>
        <w:ind w:left="5760" w:hanging="360"/>
      </w:pPr>
      <w:rPr>
        <w:rFonts w:ascii="Arial" w:hAnsi="Arial" w:hint="default"/>
      </w:rPr>
    </w:lvl>
    <w:lvl w:ilvl="8" w:tplc="33D254A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A72288D"/>
    <w:multiLevelType w:val="hybridMultilevel"/>
    <w:tmpl w:val="E0D85820"/>
    <w:lvl w:ilvl="0" w:tplc="53CE7D6E">
      <w:start w:val="1"/>
      <w:numFmt w:val="bullet"/>
      <w:lvlText w:val="•"/>
      <w:lvlJc w:val="left"/>
      <w:pPr>
        <w:tabs>
          <w:tab w:val="num" w:pos="720"/>
        </w:tabs>
        <w:ind w:left="720" w:hanging="360"/>
      </w:pPr>
      <w:rPr>
        <w:rFonts w:ascii="Arial" w:hAnsi="Arial" w:hint="default"/>
      </w:rPr>
    </w:lvl>
    <w:lvl w:ilvl="1" w:tplc="61242FD6" w:tentative="1">
      <w:start w:val="1"/>
      <w:numFmt w:val="bullet"/>
      <w:lvlText w:val="•"/>
      <w:lvlJc w:val="left"/>
      <w:pPr>
        <w:tabs>
          <w:tab w:val="num" w:pos="1440"/>
        </w:tabs>
        <w:ind w:left="1440" w:hanging="360"/>
      </w:pPr>
      <w:rPr>
        <w:rFonts w:ascii="Arial" w:hAnsi="Arial" w:hint="default"/>
      </w:rPr>
    </w:lvl>
    <w:lvl w:ilvl="2" w:tplc="918ABE7E" w:tentative="1">
      <w:start w:val="1"/>
      <w:numFmt w:val="bullet"/>
      <w:lvlText w:val="•"/>
      <w:lvlJc w:val="left"/>
      <w:pPr>
        <w:tabs>
          <w:tab w:val="num" w:pos="2160"/>
        </w:tabs>
        <w:ind w:left="2160" w:hanging="360"/>
      </w:pPr>
      <w:rPr>
        <w:rFonts w:ascii="Arial" w:hAnsi="Arial" w:hint="default"/>
      </w:rPr>
    </w:lvl>
    <w:lvl w:ilvl="3" w:tplc="6308AC0C" w:tentative="1">
      <w:start w:val="1"/>
      <w:numFmt w:val="bullet"/>
      <w:lvlText w:val="•"/>
      <w:lvlJc w:val="left"/>
      <w:pPr>
        <w:tabs>
          <w:tab w:val="num" w:pos="2880"/>
        </w:tabs>
        <w:ind w:left="2880" w:hanging="360"/>
      </w:pPr>
      <w:rPr>
        <w:rFonts w:ascii="Arial" w:hAnsi="Arial" w:hint="default"/>
      </w:rPr>
    </w:lvl>
    <w:lvl w:ilvl="4" w:tplc="D60C05E6" w:tentative="1">
      <w:start w:val="1"/>
      <w:numFmt w:val="bullet"/>
      <w:lvlText w:val="•"/>
      <w:lvlJc w:val="left"/>
      <w:pPr>
        <w:tabs>
          <w:tab w:val="num" w:pos="3600"/>
        </w:tabs>
        <w:ind w:left="3600" w:hanging="360"/>
      </w:pPr>
      <w:rPr>
        <w:rFonts w:ascii="Arial" w:hAnsi="Arial" w:hint="default"/>
      </w:rPr>
    </w:lvl>
    <w:lvl w:ilvl="5" w:tplc="9EAA7F1C" w:tentative="1">
      <w:start w:val="1"/>
      <w:numFmt w:val="bullet"/>
      <w:lvlText w:val="•"/>
      <w:lvlJc w:val="left"/>
      <w:pPr>
        <w:tabs>
          <w:tab w:val="num" w:pos="4320"/>
        </w:tabs>
        <w:ind w:left="4320" w:hanging="360"/>
      </w:pPr>
      <w:rPr>
        <w:rFonts w:ascii="Arial" w:hAnsi="Arial" w:hint="default"/>
      </w:rPr>
    </w:lvl>
    <w:lvl w:ilvl="6" w:tplc="CBE480FC" w:tentative="1">
      <w:start w:val="1"/>
      <w:numFmt w:val="bullet"/>
      <w:lvlText w:val="•"/>
      <w:lvlJc w:val="left"/>
      <w:pPr>
        <w:tabs>
          <w:tab w:val="num" w:pos="5040"/>
        </w:tabs>
        <w:ind w:left="5040" w:hanging="360"/>
      </w:pPr>
      <w:rPr>
        <w:rFonts w:ascii="Arial" w:hAnsi="Arial" w:hint="default"/>
      </w:rPr>
    </w:lvl>
    <w:lvl w:ilvl="7" w:tplc="CDD281E0" w:tentative="1">
      <w:start w:val="1"/>
      <w:numFmt w:val="bullet"/>
      <w:lvlText w:val="•"/>
      <w:lvlJc w:val="left"/>
      <w:pPr>
        <w:tabs>
          <w:tab w:val="num" w:pos="5760"/>
        </w:tabs>
        <w:ind w:left="5760" w:hanging="360"/>
      </w:pPr>
      <w:rPr>
        <w:rFonts w:ascii="Arial" w:hAnsi="Arial" w:hint="default"/>
      </w:rPr>
    </w:lvl>
    <w:lvl w:ilvl="8" w:tplc="E40E6C70" w:tentative="1">
      <w:start w:val="1"/>
      <w:numFmt w:val="bullet"/>
      <w:lvlText w:val="•"/>
      <w:lvlJc w:val="left"/>
      <w:pPr>
        <w:tabs>
          <w:tab w:val="num" w:pos="6480"/>
        </w:tabs>
        <w:ind w:left="6480" w:hanging="360"/>
      </w:pPr>
      <w:rPr>
        <w:rFonts w:ascii="Arial" w:hAnsi="Arial" w:hint="default"/>
      </w:rPr>
    </w:lvl>
  </w:abstractNum>
  <w:num w:numId="1" w16cid:durableId="2022773422">
    <w:abstractNumId w:val="0"/>
  </w:num>
  <w:num w:numId="2" w16cid:durableId="937323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CE5"/>
    <w:rsid w:val="006F1B66"/>
    <w:rsid w:val="009A70AF"/>
    <w:rsid w:val="00A00547"/>
    <w:rsid w:val="00B01CA9"/>
    <w:rsid w:val="00DA6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ED84D"/>
  <w15:chartTrackingRefBased/>
  <w15:docId w15:val="{A962D3CA-DE6C-4A0F-A1E7-1750D045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CE5"/>
    <w:rPr>
      <w:rFonts w:eastAsiaTheme="majorEastAsia" w:cstheme="majorBidi"/>
      <w:color w:val="272727" w:themeColor="text1" w:themeTint="D8"/>
    </w:rPr>
  </w:style>
  <w:style w:type="paragraph" w:styleId="Title">
    <w:name w:val="Title"/>
    <w:basedOn w:val="Normal"/>
    <w:next w:val="Normal"/>
    <w:link w:val="TitleChar"/>
    <w:uiPriority w:val="10"/>
    <w:qFormat/>
    <w:rsid w:val="00DA6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CE5"/>
    <w:pPr>
      <w:spacing w:before="160"/>
      <w:jc w:val="center"/>
    </w:pPr>
    <w:rPr>
      <w:i/>
      <w:iCs/>
      <w:color w:val="404040" w:themeColor="text1" w:themeTint="BF"/>
    </w:rPr>
  </w:style>
  <w:style w:type="character" w:customStyle="1" w:styleId="QuoteChar">
    <w:name w:val="Quote Char"/>
    <w:basedOn w:val="DefaultParagraphFont"/>
    <w:link w:val="Quote"/>
    <w:uiPriority w:val="29"/>
    <w:rsid w:val="00DA6CE5"/>
    <w:rPr>
      <w:i/>
      <w:iCs/>
      <w:color w:val="404040" w:themeColor="text1" w:themeTint="BF"/>
    </w:rPr>
  </w:style>
  <w:style w:type="paragraph" w:styleId="ListParagraph">
    <w:name w:val="List Paragraph"/>
    <w:basedOn w:val="Normal"/>
    <w:uiPriority w:val="34"/>
    <w:qFormat/>
    <w:rsid w:val="00DA6CE5"/>
    <w:pPr>
      <w:ind w:left="720"/>
      <w:contextualSpacing/>
    </w:pPr>
  </w:style>
  <w:style w:type="character" w:styleId="IntenseEmphasis">
    <w:name w:val="Intense Emphasis"/>
    <w:basedOn w:val="DefaultParagraphFont"/>
    <w:uiPriority w:val="21"/>
    <w:qFormat/>
    <w:rsid w:val="00DA6CE5"/>
    <w:rPr>
      <w:i/>
      <w:iCs/>
      <w:color w:val="2F5496" w:themeColor="accent1" w:themeShade="BF"/>
    </w:rPr>
  </w:style>
  <w:style w:type="paragraph" w:styleId="IntenseQuote">
    <w:name w:val="Intense Quote"/>
    <w:basedOn w:val="Normal"/>
    <w:next w:val="Normal"/>
    <w:link w:val="IntenseQuoteChar"/>
    <w:uiPriority w:val="30"/>
    <w:qFormat/>
    <w:rsid w:val="00DA6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CE5"/>
    <w:rPr>
      <w:i/>
      <w:iCs/>
      <w:color w:val="2F5496" w:themeColor="accent1" w:themeShade="BF"/>
    </w:rPr>
  </w:style>
  <w:style w:type="character" w:styleId="IntenseReference">
    <w:name w:val="Intense Reference"/>
    <w:basedOn w:val="DefaultParagraphFont"/>
    <w:uiPriority w:val="32"/>
    <w:qFormat/>
    <w:rsid w:val="00DA6C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SAIE GULKARI</dc:creator>
  <cp:keywords/>
  <dc:description/>
  <cp:lastModifiedBy>SAIE GULKARI</cp:lastModifiedBy>
  <cp:revision>1</cp:revision>
  <dcterms:created xsi:type="dcterms:W3CDTF">2026-07-09T15:16:00Z</dcterms:created>
  <dcterms:modified xsi:type="dcterms:W3CDTF">2026-07-09T15:18:00Z</dcterms:modified>
</cp:coreProperties>
</file>