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902704"/>
        <w:docPartObj>
          <w:docPartGallery w:val="Cover Pages"/>
          <w:docPartUnique/>
        </w:docPartObj>
      </w:sdtPr>
      <w:sdtContent>
        <w:p w14:paraId="1680DE4C" w14:textId="2977A750" w:rsidR="005D56A2" w:rsidRDefault="00000000">
          <w:r>
            <w:rPr>
              <w:noProof/>
            </w:rPr>
            <w:pict w14:anchorId="3782A195">
              <v:rect id="Rektangel 2" o:spid="_x0000_s2052" style="position:absolute;margin-left:0;margin-top:0;width:422.3pt;height:760.1pt;z-index:251658240;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" fillcolor="#4472c4" stroked="f">
                <v:textbox inset="21.6pt,1in,21.6pt">
                  <w:txbxContent>
                    <w:sdt>
                      <w:sdtPr>
                        <w:rPr>
                          <w:color w:val="FFFFFF" w:themeColor="background1"/>
                          <w:sz w:val="40"/>
                          <w:szCs w:val="4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36651A3F" w14:textId="43036789" w:rsidR="005D56A2" w:rsidRPr="000F02DB" w:rsidRDefault="00FF276F">
                          <w:pPr>
                            <w:pStyle w:val="Titel"/>
                            <w:jc w:val="right"/>
                            <w:rPr>
                              <w:caps w:val="0"/>
                              <w:color w:val="FFFFFF" w:themeColor="background1"/>
                              <w:sz w:val="40"/>
                              <w:szCs w:val="40"/>
                            </w:rPr>
                          </w:pPr>
                          <w:r w:rsidRPr="000F02DB">
                            <w:rPr>
                              <w:color w:val="FFFFFF" w:themeColor="background1"/>
                              <w:sz w:val="40"/>
                              <w:szCs w:val="40"/>
                            </w:rPr>
                            <w:t>Reaktionshastighed thiosulfat og syre</w:t>
                          </w:r>
                        </w:p>
                      </w:sdtContent>
                    </w:sdt>
                    <w:p w14:paraId="5FACAA24" w14:textId="77777777" w:rsidR="005D56A2" w:rsidRDefault="005D56A2">
                      <w:pPr>
                        <w:spacing w:before="240"/>
                        <w:ind w:left="720"/>
                        <w:jc w:val="right"/>
                        <w:rPr>
                          <w:color w:val="FFFFFF" w:themeColor="background1"/>
                        </w:rPr>
                      </w:pPr>
                    </w:p>
                    <w:sdt>
                      <w:sdtPr>
                        <w:rPr>
                          <w:color w:val="FFFFFF" w:themeColor="background1"/>
                          <w:sz w:val="21"/>
                          <w:szCs w:val="21"/>
                        </w:rPr>
                        <w:alias w:val="Resume"/>
                        <w:id w:val="-1812170092"/>
                        <w:dataBinding w:prefixMappings="xmlns:ns0='http://schemas.microsoft.com/office/2006/coverPageProps'" w:xpath="/ns0:CoverPageProperties[1]/ns0:Abstract[1]" w:storeItemID="{55AF091B-3C7A-41E3-B477-F2FDAA23CFDA}"/>
                        <w:text/>
                      </w:sdtPr>
                      <w:sdtContent>
                        <w:p w14:paraId="7E081D50" w14:textId="60A31991" w:rsidR="005D56A2" w:rsidRDefault="00447C75">
                          <w:pPr>
                            <w:spacing w:before="240"/>
                            <w:ind w:left="1008"/>
                            <w:jc w:val="right"/>
                            <w:rPr>
                              <w:color w:val="FFFFFF" w:themeColor="background1"/>
                            </w:rPr>
                          </w:pPr>
                          <w:r>
                            <w:rPr>
                              <w:color w:val="FFFFFF" w:themeColor="background1"/>
                              <w:sz w:val="21"/>
                              <w:szCs w:val="21"/>
                            </w:rPr>
                            <w:t>Kemi B HTX Rapport</w:t>
                          </w:r>
                        </w:p>
                      </w:sdtContent>
                    </w:sdt>
                  </w:txbxContent>
                </v:textbox>
                <w10:wrap anchorx="page" anchory="page"/>
              </v:rect>
            </w:pict>
          </w:r>
          <w:r>
            <w:rPr>
              <w:noProof/>
            </w:rPr>
            <w:pict w14:anchorId="2B287310">
              <v:rect id="Rektangel 1" o:spid="_x0000_s2053" style="position:absolute;margin-left:0;margin-top:0;width:148.1pt;height:760.3pt;z-index:251658241;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" fillcolor="#44546a" stroked="f" strokeweight="1pt">
                <v:textbox inset="14.4pt,,14.4pt">
                  <w:txbxContent>
                    <w:sdt>
                      <w:sdtPr>
                        <w:rPr>
                          <w:rFonts w:cstheme="minorBidi"/>
                          <w:color w:val="FFFFFF" w:themeColor="background1"/>
                          <w:lang w:val="nb-NO"/>
                        </w:rPr>
                        <w:alias w:val="Undertitel"/>
                        <w:id w:val="-505288762"/>
                        <w:dataBinding w:prefixMappings="xmlns:ns0='http://schemas.openxmlformats.org/package/2006/metadata/core-properties' xmlns:ns1='http://purl.org/dc/elements/1.1/'" w:xpath="/ns0:coreProperties[1]/ns1:subject[1]" w:storeItemID="{6C3C8BC8-F283-45AE-878A-BAB7291924A1}"/>
                        <w:text/>
                      </w:sdtPr>
                      <w:sdtContent>
                        <w:p w14:paraId="3B5E8906" w14:textId="2537442B" w:rsidR="005D56A2" w:rsidRPr="00C525F0" w:rsidRDefault="005D56A2">
                          <w:pPr>
                            <w:pStyle w:val="Undertitel"/>
                            <w:rPr>
                              <w:rFonts w:cstheme="minorBidi"/>
                              <w:color w:val="FFFFFF" w:themeColor="background1"/>
                              <w:lang w:val="nb-NO"/>
                            </w:rPr>
                          </w:pPr>
                          <w:r w:rsidRPr="00C525F0">
                            <w:rPr>
                              <w:color w:val="FFFFFF" w:themeColor="background1"/>
                              <w:lang w:val="nb-NO"/>
                            </w:rPr>
                            <w:t xml:space="preserve">Andrii, Harmanjeet, </w:t>
                          </w:r>
                          <w:r w:rsidR="001A61D8" w:rsidRPr="00C525F0">
                            <w:rPr>
                              <w:color w:val="FFFFFF" w:themeColor="background1"/>
                              <w:lang w:val="nb-NO"/>
                            </w:rPr>
                            <w:t>R</w:t>
                          </w:r>
                          <w:r w:rsidRPr="00C525F0">
                            <w:rPr>
                              <w:color w:val="FFFFFF" w:themeColor="background1"/>
                              <w:lang w:val="nb-NO"/>
                            </w:rPr>
                            <w:t>obin</w:t>
                          </w:r>
                          <w:r w:rsidR="001363EE" w:rsidRPr="00C525F0">
                            <w:rPr>
                              <w:color w:val="FFFFFF" w:themeColor="background1"/>
                              <w:lang w:val="nb-NO"/>
                            </w:rPr>
                            <w:t xml:space="preserve">, </w:t>
                          </w:r>
                          <w:r w:rsidR="001A61D8" w:rsidRPr="00C525F0">
                            <w:rPr>
                              <w:color w:val="FFFFFF" w:themeColor="background1"/>
                              <w:lang w:val="nb-NO"/>
                            </w:rPr>
                            <w:t>S</w:t>
                          </w:r>
                          <w:r w:rsidRPr="00C525F0">
                            <w:rPr>
                              <w:color w:val="FFFFFF" w:themeColor="background1"/>
                              <w:lang w:val="nb-NO"/>
                            </w:rPr>
                            <w:t>aiem</w:t>
                          </w:r>
                          <w:r w:rsidR="001363EE" w:rsidRPr="00C525F0">
                            <w:rPr>
                              <w:color w:val="FFFFFF" w:themeColor="background1"/>
                              <w:lang w:val="nb-NO"/>
                            </w:rPr>
                            <w:t xml:space="preserve"> og Warsame</w:t>
                          </w:r>
                        </w:p>
                      </w:sdtContent>
                    </w:sdt>
                  </w:txbxContent>
                </v:textbox>
                <w10:wrap anchorx="page" anchory="page"/>
              </v:rect>
            </w:pict>
          </w:r>
        </w:p>
        <w:p w14:paraId="68DCC04E" w14:textId="77777777" w:rsidR="005D56A2" w:rsidRDefault="005D56A2"/>
        <w:p w14:paraId="685D6A0C" w14:textId="31A7A4FF" w:rsidR="005D56A2" w:rsidRDefault="005D56A2">
          <w:r>
            <w:br w:type="page"/>
          </w:r>
        </w:p>
      </w:sdtContent>
    </w:sdt>
    <w:sdt>
      <w:sdtPr>
        <w:rPr>
          <w:rFonts w:asciiTheme="minorHAnsi" w:eastAsiaTheme="minorEastAsia" w:hAnsiTheme="minorHAnsi" w:cstheme="minorBidi"/>
          <w:b/>
          <w:caps/>
          <w:color w:val="auto"/>
          <w:sz w:val="22"/>
          <w:szCs w:val="22"/>
        </w:rPr>
        <w:id w:val="523841196"/>
        <w:docPartObj>
          <w:docPartGallery w:val="Table of Contents"/>
          <w:docPartUnique/>
        </w:docPartObj>
      </w:sdtPr>
      <w:sdtEndPr>
        <w:rPr>
          <w:b w:val="0"/>
          <w:caps w:val="0"/>
        </w:rPr>
      </w:sdtEndPr>
      <w:sdtContent>
        <w:p w14:paraId="2C12DB2F" w14:textId="2228BB10" w:rsidR="006C22CD" w:rsidRDefault="006C22CD">
          <w:pPr>
            <w:pStyle w:val="Overskrift"/>
          </w:pPr>
          <w:r>
            <w:t>Indhold</w:t>
          </w:r>
        </w:p>
        <w:p w14:paraId="5952190C" w14:textId="6C59B7C5" w:rsidR="00D41720" w:rsidRDefault="006C22CD">
          <w:pPr>
            <w:pStyle w:val="Indholdsfortegnelse3"/>
            <w:tabs>
              <w:tab w:val="right" w:leader="dot" w:pos="9628"/>
            </w:tabs>
            <w:rPr>
              <w:noProof/>
              <w:kern w:val="2"/>
              <w:lang w:eastAsia="da-DK"/>
              <w14:ligatures w14:val="standardContextual"/>
            </w:rPr>
          </w:pPr>
          <w:r>
            <w:fldChar w:fldCharType="begin"/>
          </w:r>
          <w:r>
            <w:instrText xml:space="preserve"> TOC \o "1-3" \h \z \u </w:instrText>
          </w:r>
          <w:r>
            <w:fldChar w:fldCharType="separate"/>
          </w:r>
          <w:hyperlink w:anchor="_Toc149733419" w:history="1">
            <w:r w:rsidR="00D41720" w:rsidRPr="0036688A">
              <w:rPr>
                <w:rStyle w:val="Hyperlink"/>
                <w:noProof/>
              </w:rPr>
              <w:t>Formål</w:t>
            </w:r>
            <w:r w:rsidR="00D41720">
              <w:rPr>
                <w:noProof/>
                <w:webHidden/>
              </w:rPr>
              <w:tab/>
            </w:r>
            <w:r w:rsidR="00D41720">
              <w:rPr>
                <w:noProof/>
                <w:webHidden/>
              </w:rPr>
              <w:fldChar w:fldCharType="begin"/>
            </w:r>
            <w:r w:rsidR="00D41720">
              <w:rPr>
                <w:noProof/>
                <w:webHidden/>
              </w:rPr>
              <w:instrText xml:space="preserve"> PAGEREF _Toc149733419 \h </w:instrText>
            </w:r>
            <w:r w:rsidR="00D41720">
              <w:rPr>
                <w:noProof/>
                <w:webHidden/>
              </w:rPr>
            </w:r>
            <w:r w:rsidR="00D41720">
              <w:rPr>
                <w:noProof/>
                <w:webHidden/>
              </w:rPr>
              <w:fldChar w:fldCharType="separate"/>
            </w:r>
            <w:r w:rsidR="00D41720">
              <w:rPr>
                <w:noProof/>
                <w:webHidden/>
              </w:rPr>
              <w:t>2</w:t>
            </w:r>
            <w:r w:rsidR="00D41720">
              <w:rPr>
                <w:noProof/>
                <w:webHidden/>
              </w:rPr>
              <w:fldChar w:fldCharType="end"/>
            </w:r>
          </w:hyperlink>
        </w:p>
        <w:p w14:paraId="3D97BC8C" w14:textId="7781AD52" w:rsidR="00D41720" w:rsidRDefault="00000000">
          <w:pPr>
            <w:pStyle w:val="Indholdsfortegnelse3"/>
            <w:tabs>
              <w:tab w:val="right" w:leader="dot" w:pos="9628"/>
            </w:tabs>
            <w:rPr>
              <w:noProof/>
              <w:kern w:val="2"/>
              <w:lang w:eastAsia="da-DK"/>
              <w14:ligatures w14:val="standardContextual"/>
            </w:rPr>
          </w:pPr>
          <w:hyperlink w:anchor="_Toc149733420" w:history="1">
            <w:r w:rsidR="00D41720" w:rsidRPr="0036688A">
              <w:rPr>
                <w:rStyle w:val="Hyperlink"/>
                <w:noProof/>
              </w:rPr>
              <w:t>Hypotese</w:t>
            </w:r>
            <w:r w:rsidR="00D41720">
              <w:rPr>
                <w:noProof/>
                <w:webHidden/>
              </w:rPr>
              <w:tab/>
            </w:r>
            <w:r w:rsidR="00D41720">
              <w:rPr>
                <w:noProof/>
                <w:webHidden/>
              </w:rPr>
              <w:fldChar w:fldCharType="begin"/>
            </w:r>
            <w:r w:rsidR="00D41720">
              <w:rPr>
                <w:noProof/>
                <w:webHidden/>
              </w:rPr>
              <w:instrText xml:space="preserve"> PAGEREF _Toc149733420 \h </w:instrText>
            </w:r>
            <w:r w:rsidR="00D41720">
              <w:rPr>
                <w:noProof/>
                <w:webHidden/>
              </w:rPr>
            </w:r>
            <w:r w:rsidR="00D41720">
              <w:rPr>
                <w:noProof/>
                <w:webHidden/>
              </w:rPr>
              <w:fldChar w:fldCharType="separate"/>
            </w:r>
            <w:r w:rsidR="00D41720">
              <w:rPr>
                <w:noProof/>
                <w:webHidden/>
              </w:rPr>
              <w:t>2</w:t>
            </w:r>
            <w:r w:rsidR="00D41720">
              <w:rPr>
                <w:noProof/>
                <w:webHidden/>
              </w:rPr>
              <w:fldChar w:fldCharType="end"/>
            </w:r>
          </w:hyperlink>
        </w:p>
        <w:p w14:paraId="012922E0" w14:textId="51F89864" w:rsidR="00D41720" w:rsidRDefault="00000000">
          <w:pPr>
            <w:pStyle w:val="Indholdsfortegnelse3"/>
            <w:tabs>
              <w:tab w:val="right" w:leader="dot" w:pos="9628"/>
            </w:tabs>
            <w:rPr>
              <w:noProof/>
              <w:kern w:val="2"/>
              <w:lang w:eastAsia="da-DK"/>
              <w14:ligatures w14:val="standardContextual"/>
            </w:rPr>
          </w:pPr>
          <w:hyperlink w:anchor="_Toc149733421" w:history="1">
            <w:r w:rsidR="00D41720" w:rsidRPr="0036688A">
              <w:rPr>
                <w:rStyle w:val="Hyperlink"/>
                <w:noProof/>
              </w:rPr>
              <w:t>Teori</w:t>
            </w:r>
            <w:r w:rsidR="00D41720">
              <w:rPr>
                <w:noProof/>
                <w:webHidden/>
              </w:rPr>
              <w:tab/>
            </w:r>
            <w:r w:rsidR="00D41720">
              <w:rPr>
                <w:noProof/>
                <w:webHidden/>
              </w:rPr>
              <w:fldChar w:fldCharType="begin"/>
            </w:r>
            <w:r w:rsidR="00D41720">
              <w:rPr>
                <w:noProof/>
                <w:webHidden/>
              </w:rPr>
              <w:instrText xml:space="preserve"> PAGEREF _Toc149733421 \h </w:instrText>
            </w:r>
            <w:r w:rsidR="00D41720">
              <w:rPr>
                <w:noProof/>
                <w:webHidden/>
              </w:rPr>
            </w:r>
            <w:r w:rsidR="00D41720">
              <w:rPr>
                <w:noProof/>
                <w:webHidden/>
              </w:rPr>
              <w:fldChar w:fldCharType="separate"/>
            </w:r>
            <w:r w:rsidR="00D41720">
              <w:rPr>
                <w:noProof/>
                <w:webHidden/>
              </w:rPr>
              <w:t>2</w:t>
            </w:r>
            <w:r w:rsidR="00D41720">
              <w:rPr>
                <w:noProof/>
                <w:webHidden/>
              </w:rPr>
              <w:fldChar w:fldCharType="end"/>
            </w:r>
          </w:hyperlink>
        </w:p>
        <w:p w14:paraId="222BA0F3" w14:textId="2DCE33B6" w:rsidR="00D41720" w:rsidRDefault="00000000">
          <w:pPr>
            <w:pStyle w:val="Indholdsfortegnelse3"/>
            <w:tabs>
              <w:tab w:val="right" w:leader="dot" w:pos="9628"/>
            </w:tabs>
            <w:rPr>
              <w:noProof/>
              <w:kern w:val="2"/>
              <w:lang w:eastAsia="da-DK"/>
              <w14:ligatures w14:val="standardContextual"/>
            </w:rPr>
          </w:pPr>
          <w:hyperlink w:anchor="_Toc149733422" w:history="1">
            <w:r w:rsidR="00D41720" w:rsidRPr="0036688A">
              <w:rPr>
                <w:rStyle w:val="Hyperlink"/>
                <w:noProof/>
              </w:rPr>
              <w:t>Fremgangsmåde</w:t>
            </w:r>
            <w:r w:rsidR="00D41720">
              <w:rPr>
                <w:noProof/>
                <w:webHidden/>
              </w:rPr>
              <w:tab/>
            </w:r>
            <w:r w:rsidR="00D41720">
              <w:rPr>
                <w:noProof/>
                <w:webHidden/>
              </w:rPr>
              <w:fldChar w:fldCharType="begin"/>
            </w:r>
            <w:r w:rsidR="00D41720">
              <w:rPr>
                <w:noProof/>
                <w:webHidden/>
              </w:rPr>
              <w:instrText xml:space="preserve"> PAGEREF _Toc149733422 \h </w:instrText>
            </w:r>
            <w:r w:rsidR="00D41720">
              <w:rPr>
                <w:noProof/>
                <w:webHidden/>
              </w:rPr>
            </w:r>
            <w:r w:rsidR="00D41720">
              <w:rPr>
                <w:noProof/>
                <w:webHidden/>
              </w:rPr>
              <w:fldChar w:fldCharType="separate"/>
            </w:r>
            <w:r w:rsidR="00D41720">
              <w:rPr>
                <w:noProof/>
                <w:webHidden/>
              </w:rPr>
              <w:t>2</w:t>
            </w:r>
            <w:r w:rsidR="00D41720">
              <w:rPr>
                <w:noProof/>
                <w:webHidden/>
              </w:rPr>
              <w:fldChar w:fldCharType="end"/>
            </w:r>
          </w:hyperlink>
        </w:p>
        <w:p w14:paraId="7ECA5F3E" w14:textId="6D0DF77E" w:rsidR="00D41720" w:rsidRDefault="00000000">
          <w:pPr>
            <w:pStyle w:val="Indholdsfortegnelse3"/>
            <w:tabs>
              <w:tab w:val="right" w:leader="dot" w:pos="9628"/>
            </w:tabs>
            <w:rPr>
              <w:noProof/>
              <w:kern w:val="2"/>
              <w:lang w:eastAsia="da-DK"/>
              <w14:ligatures w14:val="standardContextual"/>
            </w:rPr>
          </w:pPr>
          <w:hyperlink w:anchor="_Toc149733423" w:history="1">
            <w:r w:rsidR="00D41720" w:rsidRPr="0036688A">
              <w:rPr>
                <w:rStyle w:val="Hyperlink"/>
                <w:noProof/>
              </w:rPr>
              <w:t>Data/observation/målinger</w:t>
            </w:r>
            <w:r w:rsidR="00D41720">
              <w:rPr>
                <w:noProof/>
                <w:webHidden/>
              </w:rPr>
              <w:tab/>
            </w:r>
            <w:r w:rsidR="00D41720">
              <w:rPr>
                <w:noProof/>
                <w:webHidden/>
              </w:rPr>
              <w:fldChar w:fldCharType="begin"/>
            </w:r>
            <w:r w:rsidR="00D41720">
              <w:rPr>
                <w:noProof/>
                <w:webHidden/>
              </w:rPr>
              <w:instrText xml:space="preserve"> PAGEREF _Toc149733423 \h </w:instrText>
            </w:r>
            <w:r w:rsidR="00D41720">
              <w:rPr>
                <w:noProof/>
                <w:webHidden/>
              </w:rPr>
            </w:r>
            <w:r w:rsidR="00D41720">
              <w:rPr>
                <w:noProof/>
                <w:webHidden/>
              </w:rPr>
              <w:fldChar w:fldCharType="separate"/>
            </w:r>
            <w:r w:rsidR="00D41720">
              <w:rPr>
                <w:noProof/>
                <w:webHidden/>
              </w:rPr>
              <w:t>3</w:t>
            </w:r>
            <w:r w:rsidR="00D41720">
              <w:rPr>
                <w:noProof/>
                <w:webHidden/>
              </w:rPr>
              <w:fldChar w:fldCharType="end"/>
            </w:r>
          </w:hyperlink>
        </w:p>
        <w:p w14:paraId="34B4D87B" w14:textId="13CEF24F" w:rsidR="00D41720" w:rsidRDefault="00000000">
          <w:pPr>
            <w:pStyle w:val="Indholdsfortegnelse3"/>
            <w:tabs>
              <w:tab w:val="right" w:leader="dot" w:pos="9628"/>
            </w:tabs>
            <w:rPr>
              <w:noProof/>
              <w:kern w:val="2"/>
              <w:lang w:eastAsia="da-DK"/>
              <w14:ligatures w14:val="standardContextual"/>
            </w:rPr>
          </w:pPr>
          <w:hyperlink w:anchor="_Toc149733424" w:history="1">
            <w:r w:rsidR="00D41720" w:rsidRPr="0036688A">
              <w:rPr>
                <w:rStyle w:val="Hyperlink"/>
                <w:noProof/>
              </w:rPr>
              <w:t>Databehandling – dvs. fortolkning af data med anvendelse af teori og fejlkilder. Her henvises bl.a. til spørgsmålene i afsnittet databehandling.</w:t>
            </w:r>
            <w:r w:rsidR="00D41720">
              <w:rPr>
                <w:noProof/>
                <w:webHidden/>
              </w:rPr>
              <w:tab/>
            </w:r>
            <w:r w:rsidR="00D41720">
              <w:rPr>
                <w:noProof/>
                <w:webHidden/>
              </w:rPr>
              <w:fldChar w:fldCharType="begin"/>
            </w:r>
            <w:r w:rsidR="00D41720">
              <w:rPr>
                <w:noProof/>
                <w:webHidden/>
              </w:rPr>
              <w:instrText xml:space="preserve"> PAGEREF _Toc149733424 \h </w:instrText>
            </w:r>
            <w:r w:rsidR="00D41720">
              <w:rPr>
                <w:noProof/>
                <w:webHidden/>
              </w:rPr>
            </w:r>
            <w:r w:rsidR="00D41720">
              <w:rPr>
                <w:noProof/>
                <w:webHidden/>
              </w:rPr>
              <w:fldChar w:fldCharType="separate"/>
            </w:r>
            <w:r w:rsidR="00D41720">
              <w:rPr>
                <w:noProof/>
                <w:webHidden/>
              </w:rPr>
              <w:t>4</w:t>
            </w:r>
            <w:r w:rsidR="00D41720">
              <w:rPr>
                <w:noProof/>
                <w:webHidden/>
              </w:rPr>
              <w:fldChar w:fldCharType="end"/>
            </w:r>
          </w:hyperlink>
        </w:p>
        <w:p w14:paraId="18E1A7CD" w14:textId="6C2EF893" w:rsidR="00D41720" w:rsidRDefault="00000000">
          <w:pPr>
            <w:pStyle w:val="Indholdsfortegnelse3"/>
            <w:tabs>
              <w:tab w:val="right" w:leader="dot" w:pos="9628"/>
            </w:tabs>
            <w:rPr>
              <w:noProof/>
              <w:kern w:val="2"/>
              <w:lang w:eastAsia="da-DK"/>
              <w14:ligatures w14:val="standardContextual"/>
            </w:rPr>
          </w:pPr>
          <w:hyperlink w:anchor="_Toc149733425" w:history="1">
            <w:r w:rsidR="00D41720" w:rsidRPr="0036688A">
              <w:rPr>
                <w:rStyle w:val="Hyperlink"/>
                <w:noProof/>
              </w:rPr>
              <w:t>Konklusion</w:t>
            </w:r>
            <w:r w:rsidR="00D41720">
              <w:rPr>
                <w:noProof/>
                <w:webHidden/>
              </w:rPr>
              <w:tab/>
            </w:r>
            <w:r w:rsidR="00D41720">
              <w:rPr>
                <w:noProof/>
                <w:webHidden/>
              </w:rPr>
              <w:fldChar w:fldCharType="begin"/>
            </w:r>
            <w:r w:rsidR="00D41720">
              <w:rPr>
                <w:noProof/>
                <w:webHidden/>
              </w:rPr>
              <w:instrText xml:space="preserve"> PAGEREF _Toc149733425 \h </w:instrText>
            </w:r>
            <w:r w:rsidR="00D41720">
              <w:rPr>
                <w:noProof/>
                <w:webHidden/>
              </w:rPr>
            </w:r>
            <w:r w:rsidR="00D41720">
              <w:rPr>
                <w:noProof/>
                <w:webHidden/>
              </w:rPr>
              <w:fldChar w:fldCharType="separate"/>
            </w:r>
            <w:r w:rsidR="00D41720">
              <w:rPr>
                <w:noProof/>
                <w:webHidden/>
              </w:rPr>
              <w:t>5</w:t>
            </w:r>
            <w:r w:rsidR="00D41720">
              <w:rPr>
                <w:noProof/>
                <w:webHidden/>
              </w:rPr>
              <w:fldChar w:fldCharType="end"/>
            </w:r>
          </w:hyperlink>
        </w:p>
        <w:p w14:paraId="6A6F5CC2" w14:textId="23EF1108" w:rsidR="006C22CD" w:rsidRDefault="006C22CD">
          <w:r>
            <w:rPr>
              <w:b/>
              <w:bCs/>
            </w:rPr>
            <w:fldChar w:fldCharType="end"/>
          </w:r>
        </w:p>
      </w:sdtContent>
    </w:sdt>
    <w:p w14:paraId="4E7C24B7" w14:textId="45B2C3B2" w:rsidR="006B47FE" w:rsidRDefault="002A0E75" w:rsidP="009C66D5">
      <w:pPr>
        <w:pStyle w:val="Overskrift3"/>
      </w:pPr>
      <w:r w:rsidRPr="006B47FE">
        <w:br/>
      </w:r>
      <w:r w:rsidR="006C22CD" w:rsidRPr="006B47FE">
        <w:br/>
      </w:r>
      <w:r w:rsidR="006C22CD" w:rsidRPr="006B47FE">
        <w:br/>
      </w:r>
      <w:r w:rsidR="006C22CD" w:rsidRPr="006B47FE">
        <w:br/>
      </w:r>
      <w:r w:rsidR="006C22CD" w:rsidRPr="006B47FE">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9C66D5">
        <w:br/>
      </w:r>
      <w:r w:rsidR="00FD7DC6">
        <w:br/>
      </w:r>
    </w:p>
    <w:p w14:paraId="63B23390" w14:textId="77777777" w:rsidR="009C66D5" w:rsidRPr="009C66D5" w:rsidRDefault="009C66D5" w:rsidP="009C66D5"/>
    <w:p w14:paraId="0B99693C" w14:textId="3E491796" w:rsidR="006B47FE" w:rsidRDefault="006B47FE" w:rsidP="006B47FE">
      <w:pPr>
        <w:pStyle w:val="Overskrift3"/>
      </w:pPr>
      <w:bookmarkStart w:id="0" w:name="_Toc149733419"/>
      <w:r w:rsidRPr="00166E22">
        <w:lastRenderedPageBreak/>
        <w:t>Formål</w:t>
      </w:r>
      <w:bookmarkEnd w:id="0"/>
    </w:p>
    <w:p w14:paraId="14C71951" w14:textId="74C7E98B" w:rsidR="002A0E75" w:rsidRDefault="4A0980F3" w:rsidP="00FD7DC6">
      <w:commentRangeStart w:id="1"/>
      <w:r>
        <w:t>Formålet med dette forsøg var at undersøge</w:t>
      </w:r>
      <w:r w:rsidR="00A43A4C">
        <w:t>,</w:t>
      </w:r>
      <w:r>
        <w:t xml:space="preserve"> hvordan reaktionshastigheden afhænger af reaktanternes stofmængdekoncentration og at undersøge, hvordan en temperaturforøgelse </w:t>
      </w:r>
      <w:r w:rsidR="646A5AF9">
        <w:t xml:space="preserve">kunne </w:t>
      </w:r>
      <w:r w:rsidR="003C16C9">
        <w:t>påvirke</w:t>
      </w:r>
      <w:r>
        <w:t xml:space="preserve"> reaktionshastigheden</w:t>
      </w:r>
      <w:r w:rsidR="0752CEBD">
        <w:t>.</w:t>
      </w:r>
      <w:commentRangeEnd w:id="1"/>
      <w:r w:rsidR="00EC51B0">
        <w:rPr>
          <w:rStyle w:val="Kommentarhenvisning"/>
        </w:rPr>
        <w:commentReference w:id="1"/>
      </w:r>
      <w:r w:rsidR="00FD7DC6">
        <w:br/>
      </w:r>
    </w:p>
    <w:p w14:paraId="094431EC" w14:textId="6F603AAE" w:rsidR="00FD7DC6" w:rsidRDefault="00FD7DC6" w:rsidP="00FD7DC6">
      <w:pPr>
        <w:pStyle w:val="Overskrift3"/>
      </w:pPr>
      <w:bookmarkStart w:id="2" w:name="_Toc149733420"/>
      <w:r>
        <w:t>Hypotese</w:t>
      </w:r>
      <w:bookmarkEnd w:id="2"/>
    </w:p>
    <w:p w14:paraId="4EC7CC68" w14:textId="52B5118E" w:rsidR="00FD7DC6" w:rsidRPr="002A0E75" w:rsidRDefault="00BC14BF" w:rsidP="00FD7DC6">
      <w:commentRangeStart w:id="3"/>
      <w:r w:rsidRPr="00BC14BF">
        <w:t>Hypotese: Reaktionshastigheden forventes at øge med højere thiosulfat</w:t>
      </w:r>
      <w:r>
        <w:t xml:space="preserve"> </w:t>
      </w:r>
      <w:r w:rsidRPr="00BC14BF">
        <w:t>koncentration og højere temperatur, da flere thiosulfat</w:t>
      </w:r>
      <w:r>
        <w:t xml:space="preserve"> </w:t>
      </w:r>
      <w:r w:rsidRPr="00BC14BF">
        <w:t>partikler og øget kollisioner ved højere temperaturer forventes at fremskynde reaktionen. Dette baseres på generelle reaktionsprincipper og kollisionsteorien.</w:t>
      </w:r>
      <w:commentRangeEnd w:id="3"/>
      <w:r w:rsidR="00EC51B0">
        <w:rPr>
          <w:rStyle w:val="Kommentarhenvisning"/>
        </w:rPr>
        <w:commentReference w:id="3"/>
      </w:r>
      <w:r w:rsidR="00A7138E">
        <w:br/>
      </w:r>
    </w:p>
    <w:p w14:paraId="23B4FCD2" w14:textId="77777777" w:rsidR="00A50773" w:rsidRDefault="00166E22" w:rsidP="00072FD4">
      <w:pPr>
        <w:pStyle w:val="Overskrift3"/>
      </w:pPr>
      <w:bookmarkStart w:id="4" w:name="_Toc149733421"/>
      <w:r w:rsidRPr="00166E22">
        <w:t>Teori</w:t>
      </w:r>
      <w:bookmarkEnd w:id="4"/>
    </w:p>
    <w:p w14:paraId="797F74C3" w14:textId="52FA6E06" w:rsidR="002A0E75" w:rsidRPr="002A0E75" w:rsidRDefault="00A50773" w:rsidP="002A0E75">
      <w:r w:rsidRPr="00A50773">
        <w:t>Vi baserede vores teoretiske baggrund på den kendte reaktion mellem natriumthiosulfat (</w:t>
      </w:r>
      <m:oMath>
        <m:sSub>
          <m:sSubPr>
            <m:ctrlPr>
              <w:rPr>
                <w:rFonts w:ascii="Cambria Math" w:hAnsi="Cambria Math"/>
                <w:i/>
              </w:rPr>
            </m:ctrlPr>
          </m:sSubPr>
          <m:e>
            <m:r>
              <w:rPr>
                <w:rFonts w:ascii="Cambria Math" w:hAnsi="Cambria Math"/>
              </w:rPr>
              <m:t>Na</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3</m:t>
            </m:r>
          </m:sub>
        </m:sSub>
        <m:d>
          <m:dPr>
            <m:ctrlPr>
              <w:rPr>
                <w:rFonts w:ascii="Cambria Math" w:hAnsi="Cambria Math"/>
                <w:i/>
              </w:rPr>
            </m:ctrlPr>
          </m:dPr>
          <m:e>
            <m:r>
              <w:rPr>
                <w:rFonts w:ascii="Cambria Math" w:hAnsi="Cambria Math"/>
              </w:rPr>
              <m:t>aq</m:t>
            </m:r>
          </m:e>
        </m:d>
      </m:oMath>
      <w:r w:rsidRPr="00A50773">
        <w:t>) og saltsyre (HCl). Når disse to stoffer blandes, dannes frit svovl (S(s)) og svovldioxid (</w:t>
      </w:r>
      <m:oMath>
        <m:sSub>
          <m:sSubPr>
            <m:ctrlPr>
              <w:rPr>
                <w:rFonts w:ascii="Cambria Math" w:hAnsi="Cambria Math"/>
                <w:i/>
              </w:rPr>
            </m:ctrlPr>
          </m:sSubPr>
          <m:e>
            <m:r>
              <w:rPr>
                <w:rFonts w:ascii="Cambria Math" w:hAnsi="Cambria Math"/>
              </w:rPr>
              <m:t>SO</m:t>
            </m:r>
          </m:e>
          <m:sub>
            <m:r>
              <w:rPr>
                <w:rFonts w:ascii="Cambria Math" w:hAnsi="Cambria Math"/>
              </w:rPr>
              <m:t>2</m:t>
            </m:r>
          </m:sub>
        </m:sSub>
        <m:d>
          <m:dPr>
            <m:ctrlPr>
              <w:rPr>
                <w:rFonts w:ascii="Cambria Math" w:hAnsi="Cambria Math"/>
                <w:i/>
              </w:rPr>
            </m:ctrlPr>
          </m:dPr>
          <m:e>
            <m:r>
              <w:rPr>
                <w:rFonts w:ascii="Cambria Math" w:hAnsi="Cambria Math"/>
              </w:rPr>
              <m:t>aq</m:t>
            </m:r>
          </m:e>
        </m:d>
        <m:r>
          <w:rPr>
            <w:rFonts w:ascii="Cambria Math" w:hAnsi="Cambria Math"/>
          </w:rPr>
          <m:t>)</m:t>
        </m:r>
      </m:oMath>
      <w:r w:rsidR="007F0C20">
        <w:t xml:space="preserve">, </w:t>
      </w:r>
      <w:r w:rsidRPr="00A50773">
        <w:t xml:space="preserve">hvilket resulterer i en uklar opløsning. </w:t>
      </w:r>
      <w:commentRangeStart w:id="5"/>
      <w:r w:rsidRPr="00A50773">
        <w:t xml:space="preserve">Dette blev beskrevet som reaktion 1 i vores forsøg. </w:t>
      </w:r>
      <w:commentRangeEnd w:id="5"/>
      <w:r w:rsidR="00EC51B0">
        <w:rPr>
          <w:rStyle w:val="Kommentarhenvisning"/>
        </w:rPr>
        <w:commentReference w:id="5"/>
      </w:r>
      <w:commentRangeStart w:id="6"/>
      <w:commentRangeStart w:id="7"/>
      <w:r w:rsidRPr="00A50773">
        <w:t>Vi antog, at stofmængdekoncentrationerne for både syre og thiosulfat forblev næsten uændre</w:t>
      </w:r>
      <w:r w:rsidR="005F1351">
        <w:t>t</w:t>
      </w:r>
      <w:r w:rsidRPr="00A50773">
        <w:t xml:space="preserve"> i løbet af reaktionen, da meget lidt svovl dannes.</w:t>
      </w:r>
      <w:commentRangeEnd w:id="6"/>
      <w:r w:rsidR="005A1CBF">
        <w:rPr>
          <w:rStyle w:val="Kommentarhenvisning"/>
        </w:rPr>
        <w:commentReference w:id="6"/>
      </w:r>
      <w:commentRangeEnd w:id="7"/>
      <w:r w:rsidR="005A1CBF">
        <w:rPr>
          <w:rStyle w:val="Kommentarhenvisning"/>
        </w:rPr>
        <w:commentReference w:id="7"/>
      </w:r>
      <w:r w:rsidRPr="00A50773">
        <w:t xml:space="preserve"> </w:t>
      </w:r>
      <w:r w:rsidR="00D42E35" w:rsidRPr="00A50773">
        <w:t>Denne antagelse</w:t>
      </w:r>
      <w:r w:rsidRPr="00A50773">
        <w:t xml:space="preserve"> gjorde det muligt for os at analysere reaktionens hastighed lettere.</w:t>
      </w:r>
      <w:r w:rsidR="00885254">
        <w:t xml:space="preserve"> </w:t>
      </w:r>
      <w:r w:rsidR="00A251BB">
        <w:t xml:space="preserve">Ved at </w:t>
      </w:r>
      <w:r w:rsidR="00DF0C04">
        <w:t xml:space="preserve">tag tiden </w:t>
      </w:r>
      <w:r w:rsidR="008D15C3">
        <w:t xml:space="preserve">når væskerne </w:t>
      </w:r>
      <w:r w:rsidR="007A5A1E">
        <w:t>blandes og ser</w:t>
      </w:r>
      <w:r w:rsidR="00CE640D">
        <w:t xml:space="preserve">, hvornår </w:t>
      </w:r>
      <w:r w:rsidR="00472B1D">
        <w:t xml:space="preserve">blandingen </w:t>
      </w:r>
      <w:r w:rsidR="00901C53">
        <w:t xml:space="preserve">bliver uklart </w:t>
      </w:r>
      <w:r w:rsidR="00C116C1">
        <w:t>på grund af svo</w:t>
      </w:r>
      <w:r w:rsidR="001507A1">
        <w:t>vl</w:t>
      </w:r>
      <w:r w:rsidR="009E2752">
        <w:t xml:space="preserve">, kunne vi lave et estimeret gæt for reaktionshastigheden ved at sige </w:t>
      </w:r>
      <w:r w:rsidR="00A87161" w:rsidRPr="00C277BE">
        <w:rPr>
          <w:rFonts w:ascii="Times New Roman" w:hAnsi="Times New Roman"/>
        </w:rPr>
        <w:t>1</w:t>
      </w:r>
      <w:r w:rsidR="00EC3CCA" w:rsidRPr="00C277BE">
        <w:rPr>
          <w:rFonts w:ascii="Times New Roman" w:hAnsi="Times New Roman"/>
        </w:rPr>
        <w:t>/</w:t>
      </w:r>
      <w:r w:rsidR="00EC3CCA" w:rsidRPr="00C277BE">
        <w:rPr>
          <w:rFonts w:ascii="Symbol" w:eastAsia="Symbol" w:hAnsi="Symbol" w:cs="Symbol"/>
        </w:rPr>
        <w:t>D</w:t>
      </w:r>
      <w:r w:rsidR="00EC3CCA" w:rsidRPr="00C277BE">
        <w:rPr>
          <w:rFonts w:ascii="Times New Roman" w:hAnsi="Times New Roman"/>
        </w:rPr>
        <w:t>t (s</w:t>
      </w:r>
      <w:r w:rsidR="00EC3CCA" w:rsidRPr="00C277BE">
        <w:rPr>
          <w:rFonts w:ascii="Times New Roman" w:hAnsi="Times New Roman"/>
          <w:vertAlign w:val="superscript"/>
        </w:rPr>
        <w:t>-1</w:t>
      </w:r>
      <w:r w:rsidR="00EC3CCA" w:rsidRPr="00C277BE">
        <w:rPr>
          <w:rFonts w:ascii="Times New Roman" w:hAnsi="Times New Roman"/>
        </w:rPr>
        <w:t>)</w:t>
      </w:r>
      <w:r w:rsidR="00EC3CCA">
        <w:rPr>
          <w:rFonts w:ascii="Times New Roman" w:hAnsi="Times New Roman"/>
        </w:rPr>
        <w:t>.</w:t>
      </w:r>
      <w:r w:rsidR="00072FD4">
        <w:br/>
      </w:r>
    </w:p>
    <w:p w14:paraId="73F9FC24" w14:textId="6A633C8D" w:rsidR="00626948" w:rsidRDefault="00166E22" w:rsidP="003C16C9">
      <w:pPr>
        <w:pStyle w:val="Overskrift3"/>
      </w:pPr>
      <w:bookmarkStart w:id="8" w:name="_Toc149733422"/>
      <w:r w:rsidRPr="00166E22">
        <w:t>Fremgangsmåde</w:t>
      </w:r>
      <w:bookmarkEnd w:id="8"/>
    </w:p>
    <w:p w14:paraId="30D270EA" w14:textId="545A55CE" w:rsidR="00B40469" w:rsidRDefault="00C01439" w:rsidP="00B40469">
      <w:commentRangeStart w:id="9"/>
      <w:r>
        <w:t xml:space="preserve">Ved fremgangsmåden </w:t>
      </w:r>
      <w:r w:rsidR="00945E2A">
        <w:t xml:space="preserve">gjorde vi brug af </w:t>
      </w:r>
      <w:r w:rsidR="005D23C0">
        <w:t xml:space="preserve">bægerglas </w:t>
      </w:r>
      <w:r w:rsidR="00CD263D">
        <w:t xml:space="preserve">for </w:t>
      </w:r>
      <w:r w:rsidR="002E4967">
        <w:t xml:space="preserve">demineraliseret vand, hvor vi </w:t>
      </w:r>
      <w:r w:rsidR="00E9244A">
        <w:t xml:space="preserve">blandet </w:t>
      </w:r>
      <w:r w:rsidR="00C71E39">
        <w:t>en bestemt mængde</w:t>
      </w:r>
      <w:r w:rsidR="00B34A7B">
        <w:t xml:space="preserve"> af HCl </w:t>
      </w:r>
      <w:r w:rsidR="00996C73">
        <w:t xml:space="preserve">og </w:t>
      </w:r>
      <w:r w:rsidR="00093378">
        <w:t>thiosulfat</w:t>
      </w:r>
      <w:r w:rsidR="00C71E39">
        <w:t xml:space="preserve">, afhængigt af </w:t>
      </w:r>
      <w:proofErr w:type="gramStart"/>
      <w:r w:rsidR="00C71E39">
        <w:t>forsøget.</w:t>
      </w:r>
      <w:r w:rsidR="00FD515A">
        <w:t>.</w:t>
      </w:r>
      <w:proofErr w:type="gramEnd"/>
      <w:r w:rsidR="00C71E39">
        <w:t xml:space="preserve"> </w:t>
      </w:r>
      <w:r w:rsidR="00391E35">
        <w:t xml:space="preserve">Derefter blandet vi </w:t>
      </w:r>
      <w:r w:rsidR="004E47B8">
        <w:t>syren med vandet</w:t>
      </w:r>
      <w:r w:rsidR="00C11735">
        <w:t xml:space="preserve">, hvor vi havde målt </w:t>
      </w:r>
      <w:r w:rsidR="008149AC">
        <w:t>temperaturen</w:t>
      </w:r>
      <w:r w:rsidR="00363384">
        <w:t xml:space="preserve">, tiden det tog og beregnet </w:t>
      </w:r>
      <w:r w:rsidR="00682439" w:rsidRPr="00C277BE">
        <w:rPr>
          <w:rFonts w:ascii="Times New Roman" w:hAnsi="Times New Roman"/>
        </w:rPr>
        <w:t>1/</w:t>
      </w:r>
      <w:r w:rsidR="00682439" w:rsidRPr="00C277BE">
        <w:rPr>
          <w:rFonts w:ascii="Symbol" w:eastAsia="Symbol" w:hAnsi="Symbol" w:cs="Symbol"/>
        </w:rPr>
        <w:t>D</w:t>
      </w:r>
      <w:r w:rsidR="00682439" w:rsidRPr="00C277BE">
        <w:rPr>
          <w:rFonts w:ascii="Times New Roman" w:hAnsi="Times New Roman"/>
        </w:rPr>
        <w:t>t (s</w:t>
      </w:r>
      <w:r w:rsidR="00682439" w:rsidRPr="00C277BE">
        <w:rPr>
          <w:rFonts w:ascii="Times New Roman" w:hAnsi="Times New Roman"/>
          <w:vertAlign w:val="superscript"/>
        </w:rPr>
        <w:t>-1</w:t>
      </w:r>
      <w:r w:rsidR="00682439" w:rsidRPr="00C277BE">
        <w:rPr>
          <w:rFonts w:ascii="Times New Roman" w:hAnsi="Times New Roman"/>
        </w:rPr>
        <w:t>)</w:t>
      </w:r>
      <w:r w:rsidR="00522DE1">
        <w:rPr>
          <w:rFonts w:ascii="Times New Roman" w:hAnsi="Times New Roman"/>
        </w:rPr>
        <w:t xml:space="preserve">. </w:t>
      </w:r>
      <w:r w:rsidR="002075A7">
        <w:rPr>
          <w:rFonts w:ascii="Times New Roman" w:hAnsi="Times New Roman"/>
        </w:rPr>
        <w:t>Til de</w:t>
      </w:r>
      <w:r w:rsidR="003525A8">
        <w:rPr>
          <w:rFonts w:ascii="Times New Roman" w:hAnsi="Times New Roman"/>
        </w:rPr>
        <w:t xml:space="preserve">t sidste forsøg </w:t>
      </w:r>
      <w:r w:rsidR="00AC7DCF">
        <w:rPr>
          <w:rFonts w:ascii="Times New Roman" w:hAnsi="Times New Roman"/>
        </w:rPr>
        <w:t>var</w:t>
      </w:r>
      <w:r w:rsidR="00280580">
        <w:rPr>
          <w:rFonts w:ascii="Times New Roman" w:hAnsi="Times New Roman"/>
        </w:rPr>
        <w:t xml:space="preserve">met vi vandet op til ca. </w:t>
      </w:r>
      <w:r w:rsidR="00446456">
        <w:rPr>
          <w:rFonts w:ascii="Times New Roman" w:hAnsi="Times New Roman"/>
        </w:rPr>
        <w:t>50 grader</w:t>
      </w:r>
      <w:r w:rsidR="00280580">
        <w:rPr>
          <w:rFonts w:ascii="Times New Roman" w:hAnsi="Times New Roman"/>
        </w:rPr>
        <w:t xml:space="preserve">. </w:t>
      </w:r>
      <w:r w:rsidR="0080589B">
        <w:rPr>
          <w:rFonts w:ascii="Times New Roman" w:hAnsi="Times New Roman"/>
        </w:rPr>
        <w:t>Syrene havde vi i separate glas</w:t>
      </w:r>
      <w:r w:rsidR="00446456">
        <w:rPr>
          <w:rFonts w:ascii="Times New Roman" w:hAnsi="Times New Roman"/>
        </w:rPr>
        <w:t xml:space="preserve">, hvor vi så blandet dem ned i vandet. </w:t>
      </w:r>
      <w:commentRangeEnd w:id="9"/>
      <w:r w:rsidR="00DE1CA2">
        <w:rPr>
          <w:rStyle w:val="Kommentarhenvisning"/>
        </w:rPr>
        <w:commentReference w:id="9"/>
      </w:r>
    </w:p>
    <w:p w14:paraId="5655D561" w14:textId="77777777" w:rsidR="00B40469" w:rsidRPr="00B40469" w:rsidRDefault="00B40469" w:rsidP="00B40469"/>
    <w:p w14:paraId="1C1792A5" w14:textId="2754F520" w:rsidR="00081552" w:rsidRPr="001921CF" w:rsidRDefault="00081552" w:rsidP="00626948">
      <w:pPr>
        <w:pStyle w:val="Overskrift4"/>
      </w:pPr>
      <w:r w:rsidRPr="001921CF">
        <w:t xml:space="preserve">Forsøgsmateriale: </w:t>
      </w:r>
    </w:p>
    <w:p w14:paraId="55C7082F" w14:textId="5E690145" w:rsidR="00874270" w:rsidRDefault="00081552" w:rsidP="00874270">
      <w:pPr>
        <w:pStyle w:val="Listeafsnit"/>
        <w:numPr>
          <w:ilvl w:val="0"/>
          <w:numId w:val="1"/>
        </w:numPr>
      </w:pPr>
      <w:r w:rsidRPr="00081552">
        <w:t xml:space="preserve">50 </w:t>
      </w:r>
      <w:r w:rsidR="008A424E" w:rsidRPr="00081552">
        <w:t>ml</w:t>
      </w:r>
      <w:r w:rsidRPr="00081552">
        <w:t xml:space="preserve"> bægerglas</w:t>
      </w:r>
    </w:p>
    <w:p w14:paraId="2CE39401" w14:textId="0B4AF5DE" w:rsidR="00874270" w:rsidRDefault="00081552" w:rsidP="00874270">
      <w:pPr>
        <w:pStyle w:val="Listeafsnit"/>
        <w:numPr>
          <w:ilvl w:val="0"/>
          <w:numId w:val="1"/>
        </w:numPr>
      </w:pPr>
      <w:r w:rsidRPr="00081552">
        <w:t>Saltsyre (HCl)</w:t>
      </w:r>
    </w:p>
    <w:p w14:paraId="20D06D90" w14:textId="7D62952C" w:rsidR="00874270" w:rsidRDefault="00081552" w:rsidP="00874270">
      <w:pPr>
        <w:pStyle w:val="Listeafsnit"/>
        <w:numPr>
          <w:ilvl w:val="0"/>
          <w:numId w:val="1"/>
        </w:numPr>
      </w:pPr>
      <w:r w:rsidRPr="00081552">
        <w:t>Natriumthiosulfat</w:t>
      </w:r>
      <w:r w:rsidR="008A424E">
        <w:t xml:space="preserve"> </w:t>
      </w:r>
      <w:proofErr w:type="spellStart"/>
      <w:r w:rsidRPr="00081552">
        <w:t>pentahydrat</w:t>
      </w:r>
      <w:proofErr w:type="spellEnd"/>
      <w:r w:rsidRPr="00081552">
        <w:t xml:space="preserve"> (</w:t>
      </w:r>
      <w:commentRangeStart w:id="10"/>
      <w:r w:rsidRPr="00081552">
        <w:t>Na2S2O3</w:t>
      </w:r>
      <w:r w:rsidRPr="00874270">
        <w:rPr>
          <w:rFonts w:ascii="Tahoma" w:hAnsi="Tahoma" w:cs="Tahoma"/>
        </w:rPr>
        <w:t>⸱</w:t>
      </w:r>
      <w:r w:rsidRPr="00081552">
        <w:t>5 H2O)</w:t>
      </w:r>
      <w:commentRangeEnd w:id="10"/>
      <w:r w:rsidR="00DE1CA2">
        <w:rPr>
          <w:rStyle w:val="Kommentarhenvisning"/>
        </w:rPr>
        <w:commentReference w:id="10"/>
      </w:r>
    </w:p>
    <w:p w14:paraId="44B4C54B" w14:textId="66B09EFE" w:rsidR="00874270" w:rsidRDefault="00081552" w:rsidP="00874270">
      <w:pPr>
        <w:pStyle w:val="Listeafsnit"/>
        <w:numPr>
          <w:ilvl w:val="0"/>
          <w:numId w:val="1"/>
        </w:numPr>
      </w:pPr>
      <w:r w:rsidRPr="00081552">
        <w:t xml:space="preserve">Diverse måleudstyr (målekolber, pipetter, digital vægt, stopur) </w:t>
      </w:r>
    </w:p>
    <w:p w14:paraId="00FC7839" w14:textId="484BA6C0" w:rsidR="002A0E75" w:rsidRDefault="00081552" w:rsidP="00874270">
      <w:pPr>
        <w:pStyle w:val="Listeafsnit"/>
        <w:numPr>
          <w:ilvl w:val="0"/>
          <w:numId w:val="1"/>
        </w:numPr>
      </w:pPr>
      <w:r w:rsidRPr="00081552">
        <w:t>Destilleret vand Hvidt papir med et sort kryds</w:t>
      </w:r>
    </w:p>
    <w:p w14:paraId="4F2CEC57" w14:textId="77777777" w:rsidR="00EE327C" w:rsidRDefault="00626948" w:rsidP="00626948">
      <w:pPr>
        <w:pStyle w:val="Overskrift4"/>
      </w:pPr>
      <w:r>
        <w:br/>
      </w:r>
      <w:r w:rsidR="00EE327C">
        <w:t>Forberedelse:</w:t>
      </w:r>
    </w:p>
    <w:p w14:paraId="3AB7A413" w14:textId="5A2DD062" w:rsidR="00EA5024" w:rsidRDefault="00EE327C" w:rsidP="00EE327C">
      <w:commentRangeStart w:id="11"/>
      <w:r>
        <w:t>Tag din 0,4M opløsning af natriumthi</w:t>
      </w:r>
      <w:r w:rsidR="005F3BF6">
        <w:t xml:space="preserve">osulfat ved at veje den nødvendige mængde </w:t>
      </w:r>
      <w:r w:rsidR="0040509A" w:rsidRPr="0040509A">
        <w:t xml:space="preserve">natriumthiosulfat </w:t>
      </w:r>
      <w:proofErr w:type="spellStart"/>
      <w:r w:rsidR="0040509A" w:rsidRPr="0040509A">
        <w:t>pentahydrat</w:t>
      </w:r>
      <w:proofErr w:type="spellEnd"/>
      <w:r w:rsidR="00051A9B">
        <w:t xml:space="preserve"> og opløse det i destilleret vand. Overfør opløsningen til en passende beholder.</w:t>
      </w:r>
      <w:commentRangeEnd w:id="11"/>
      <w:r w:rsidR="00DE1CA2">
        <w:rPr>
          <w:rStyle w:val="Kommentarhenvisning"/>
        </w:rPr>
        <w:commentReference w:id="11"/>
      </w:r>
      <w:r w:rsidR="006944D7">
        <w:br/>
      </w:r>
      <w:r w:rsidR="00671A63">
        <w:br/>
      </w:r>
      <w:r w:rsidR="00671A63" w:rsidRPr="008B1D31">
        <w:rPr>
          <w:rStyle w:val="Overskrift4Tegn"/>
        </w:rPr>
        <w:t>Udførelse:</w:t>
      </w:r>
      <w:r w:rsidR="00E642EB">
        <w:br/>
      </w:r>
      <w:commentRangeStart w:id="12"/>
      <w:r w:rsidR="00671A63" w:rsidRPr="00671A63">
        <w:t xml:space="preserve">Placer et 50 </w:t>
      </w:r>
      <w:proofErr w:type="spellStart"/>
      <w:r w:rsidR="00671A63" w:rsidRPr="00671A63">
        <w:t>mL</w:t>
      </w:r>
      <w:proofErr w:type="spellEnd"/>
      <w:r w:rsidR="00671A63" w:rsidRPr="00671A63">
        <w:t xml:space="preserve"> bægerglas oven på et hvidt papir med et sort kryds tegnet på det (ca. 5 mm i diameter).</w:t>
      </w:r>
      <w:r w:rsidR="00C74FAE">
        <w:br/>
      </w:r>
      <w:commentRangeEnd w:id="12"/>
      <w:r w:rsidR="00DE1CA2">
        <w:rPr>
          <w:rStyle w:val="Kommentarhenvisning"/>
        </w:rPr>
        <w:commentReference w:id="12"/>
      </w:r>
      <w:r w:rsidR="00C74FAE">
        <w:br/>
      </w:r>
      <w:r w:rsidR="00671A63" w:rsidRPr="008B1D31">
        <w:rPr>
          <w:rStyle w:val="Overskrift4Tegn"/>
        </w:rPr>
        <w:t>Undersøgelse af stofmængdekoncentrationseffekt:</w:t>
      </w:r>
      <w:r w:rsidR="00C74FAE">
        <w:br/>
      </w:r>
      <w:commentRangeStart w:id="13"/>
      <w:r w:rsidR="00671A63" w:rsidRPr="00671A63">
        <w:t>Tilsæt en målt mængde af 0,4 M saltsyre (</w:t>
      </w:r>
      <w:proofErr w:type="spellStart"/>
      <w:r w:rsidR="00671A63" w:rsidRPr="00671A63">
        <w:t>HCl</w:t>
      </w:r>
      <w:proofErr w:type="spellEnd"/>
      <w:r w:rsidR="00671A63" w:rsidRPr="00671A63">
        <w:t>) i bægerglasset.</w:t>
      </w:r>
    </w:p>
    <w:p w14:paraId="02828ADD" w14:textId="7B47FA32" w:rsidR="00EA5024" w:rsidRDefault="00671A63" w:rsidP="00EA5024">
      <w:pPr>
        <w:pStyle w:val="Listeafsnit"/>
        <w:numPr>
          <w:ilvl w:val="0"/>
          <w:numId w:val="2"/>
        </w:numPr>
      </w:pPr>
      <w:r w:rsidRPr="00671A63">
        <w:lastRenderedPageBreak/>
        <w:t xml:space="preserve">Tilsæt 10 </w:t>
      </w:r>
      <w:proofErr w:type="spellStart"/>
      <w:r w:rsidRPr="00671A63">
        <w:t>mL</w:t>
      </w:r>
      <w:proofErr w:type="spellEnd"/>
      <w:r w:rsidRPr="00671A63">
        <w:t xml:space="preserve"> af den forberedte 0,4 M </w:t>
      </w:r>
      <w:proofErr w:type="spellStart"/>
      <w:r w:rsidRPr="00671A63">
        <w:t>thiosulfatopløsning</w:t>
      </w:r>
      <w:proofErr w:type="spellEnd"/>
      <w:r w:rsidRPr="00671A63">
        <w:t xml:space="preserve"> til bægerglasset.</w:t>
      </w:r>
    </w:p>
    <w:p w14:paraId="129819C0" w14:textId="77777777" w:rsidR="00EA5024" w:rsidRDefault="00671A63" w:rsidP="00EA5024">
      <w:pPr>
        <w:pStyle w:val="Listeafsnit"/>
        <w:numPr>
          <w:ilvl w:val="0"/>
          <w:numId w:val="2"/>
        </w:numPr>
      </w:pPr>
      <w:r w:rsidRPr="00671A63">
        <w:t xml:space="preserve">Start stopuret, når du hælder </w:t>
      </w:r>
      <w:proofErr w:type="spellStart"/>
      <w:r w:rsidRPr="00671A63">
        <w:t>thiosulfatopløsningen</w:t>
      </w:r>
      <w:proofErr w:type="spellEnd"/>
      <w:r w:rsidRPr="00671A63">
        <w:t xml:space="preserve"> i bægerglasset.</w:t>
      </w:r>
    </w:p>
    <w:p w14:paraId="1B51683D" w14:textId="1621326C" w:rsidR="006944D7" w:rsidRDefault="00671A63" w:rsidP="00EA5024">
      <w:pPr>
        <w:pStyle w:val="Listeafsnit"/>
        <w:numPr>
          <w:ilvl w:val="0"/>
          <w:numId w:val="2"/>
        </w:numPr>
      </w:pPr>
      <w:r w:rsidRPr="00671A63">
        <w:t>Stop stopuret, når du ikke længere kan se det sorte kryds på papiret (når opløsningen bliver uklar).</w:t>
      </w:r>
      <w:commentRangeEnd w:id="13"/>
      <w:r w:rsidR="00DE1CA2">
        <w:rPr>
          <w:rStyle w:val="Kommentarhenvisning"/>
        </w:rPr>
        <w:commentReference w:id="13"/>
      </w:r>
      <w:r w:rsidR="006944D7">
        <w:br/>
      </w:r>
    </w:p>
    <w:p w14:paraId="1BBC6BB7" w14:textId="49213C79" w:rsidR="00A87061" w:rsidRDefault="008E2E1D" w:rsidP="0056129A">
      <w:r w:rsidRPr="008B1D31">
        <w:rPr>
          <w:rStyle w:val="Overskrift4Tegn"/>
        </w:rPr>
        <w:t>Undersøgelse af temperaturpåvirkning:</w:t>
      </w:r>
      <w:r w:rsidR="00A672F0">
        <w:br/>
      </w:r>
      <w:commentRangeStart w:id="14"/>
      <w:r w:rsidRPr="008E2E1D">
        <w:t>Gentag trin 3 til 6</w:t>
      </w:r>
      <w:commentRangeEnd w:id="14"/>
      <w:r w:rsidR="00414F93">
        <w:rPr>
          <w:rStyle w:val="Kommentarhenvisning"/>
        </w:rPr>
        <w:commentReference w:id="14"/>
      </w:r>
      <w:r w:rsidRPr="008E2E1D">
        <w:t xml:space="preserve">, men varm </w:t>
      </w:r>
      <w:commentRangeStart w:id="15"/>
      <w:r w:rsidRPr="008E2E1D">
        <w:t xml:space="preserve">destilleret vand </w:t>
      </w:r>
      <w:commentRangeEnd w:id="15"/>
      <w:r w:rsidR="00414F93">
        <w:rPr>
          <w:rStyle w:val="Kommentarhenvisning"/>
        </w:rPr>
        <w:commentReference w:id="15"/>
      </w:r>
      <w:r w:rsidRPr="008E2E1D">
        <w:t>til en temperatur mellem 30 og 50 °C, før du tilsætter det til bægerglasset.</w:t>
      </w:r>
      <w:r w:rsidR="0062151C">
        <w:br/>
      </w:r>
      <w:r w:rsidR="00A7138E">
        <w:br/>
      </w:r>
      <w:r w:rsidR="0062151C">
        <w:br/>
      </w:r>
      <w:r w:rsidRPr="00D900CD">
        <w:rPr>
          <w:rStyle w:val="Overskrift4Tegn"/>
        </w:rPr>
        <w:t>Dataindsamling og analyse:</w:t>
      </w:r>
      <w:r w:rsidR="00D900CD">
        <w:br/>
      </w:r>
      <w:r w:rsidRPr="008E2E1D">
        <w:t>Gentag forsøget ved forskellige stofmængdekoncentrationer af thiosulfat og noter tiderne for uklarhed for hver koncentration.</w:t>
      </w:r>
    </w:p>
    <w:p w14:paraId="29F3AC1A" w14:textId="77777777" w:rsidR="00866F63" w:rsidRDefault="008E2E1D" w:rsidP="00EF2465">
      <w:pPr>
        <w:pStyle w:val="Listeafsnit"/>
        <w:numPr>
          <w:ilvl w:val="0"/>
          <w:numId w:val="3"/>
        </w:numPr>
      </w:pPr>
      <w:r w:rsidRPr="008E2E1D">
        <w:t xml:space="preserve">Opret en graf, der viser sammenhængen mellem 1/∆t og stofmængdekoncentrationen af thiosulfat. </w:t>
      </w:r>
    </w:p>
    <w:p w14:paraId="3BCFC60F" w14:textId="7A601DDA" w:rsidR="00EF2465" w:rsidRDefault="008E2E1D" w:rsidP="00EF2465">
      <w:pPr>
        <w:pStyle w:val="Listeafsnit"/>
        <w:numPr>
          <w:ilvl w:val="0"/>
          <w:numId w:val="3"/>
        </w:numPr>
      </w:pPr>
      <w:r w:rsidRPr="008E2E1D">
        <w:t xml:space="preserve">Diskuter resultaterne og konkluder, hvordan stofmængdekoncentrationen påvirker reaktionshastigheden. </w:t>
      </w:r>
      <w:r w:rsidR="00072FD4">
        <w:br/>
      </w:r>
    </w:p>
    <w:p w14:paraId="777BC53D" w14:textId="77D1FE9D" w:rsidR="002A0E75" w:rsidRDefault="00166E22" w:rsidP="002A0E75">
      <w:pPr>
        <w:pStyle w:val="Overskrift3"/>
      </w:pPr>
      <w:bookmarkStart w:id="16" w:name="_Toc149733423"/>
      <w:r w:rsidRPr="00166E22">
        <w:t>Data/observation/målinger</w:t>
      </w:r>
      <w:bookmarkEnd w:id="16"/>
    </w:p>
    <w:tbl>
      <w:tblPr>
        <w:tblW w:w="8996" w:type="dxa"/>
        <w:tblInd w:w="91" w:type="dxa"/>
        <w:tblLayout w:type="fixed"/>
        <w:tblCellMar>
          <w:left w:w="91" w:type="dxa"/>
          <w:right w:w="91" w:type="dxa"/>
        </w:tblCellMar>
        <w:tblLook w:val="0000" w:firstRow="0" w:lastRow="0" w:firstColumn="0" w:lastColumn="0" w:noHBand="0" w:noVBand="0"/>
      </w:tblPr>
      <w:tblGrid>
        <w:gridCol w:w="851"/>
        <w:gridCol w:w="1984"/>
        <w:gridCol w:w="1560"/>
        <w:gridCol w:w="2126"/>
        <w:gridCol w:w="709"/>
        <w:gridCol w:w="774"/>
        <w:gridCol w:w="992"/>
      </w:tblGrid>
      <w:tr w:rsidR="007A78E5" w14:paraId="6A982D35" w14:textId="77777777">
        <w:trPr>
          <w:trHeight w:val="300"/>
        </w:trPr>
        <w:tc>
          <w:tcPr>
            <w:tcW w:w="851" w:type="dxa"/>
            <w:tcBorders>
              <w:top w:val="double" w:sz="7" w:space="0" w:color="auto"/>
              <w:left w:val="double" w:sz="7" w:space="0" w:color="auto"/>
            </w:tcBorders>
          </w:tcPr>
          <w:commentRangeStart w:id="17"/>
          <w:p w14:paraId="43F236AF" w14:textId="77777777" w:rsidR="007A78E5" w:rsidRPr="00C277BE" w:rsidRDefault="007A78E5">
            <w:pPr>
              <w:tabs>
                <w:tab w:val="left" w:pos="-720"/>
              </w:tabs>
              <w:spacing w:before="62" w:after="159"/>
              <w:rPr>
                <w:rFonts w:ascii="Times New Roman" w:hAnsi="Times New Roman"/>
              </w:rPr>
            </w:pPr>
            <w:r w:rsidRPr="00C277BE">
              <w:rPr>
                <w:rFonts w:ascii="Times New Roman" w:hAnsi="Times New Roman"/>
              </w:rPr>
              <w:fldChar w:fldCharType="begin"/>
            </w:r>
            <w:r w:rsidRPr="00C277BE">
              <w:rPr>
                <w:rFonts w:ascii="Times New Roman" w:hAnsi="Times New Roman"/>
              </w:rPr>
              <w:instrText xml:space="preserve">PRIVATE </w:instrText>
            </w:r>
            <w:r w:rsidRPr="00C277BE">
              <w:rPr>
                <w:rFonts w:ascii="Times New Roman" w:hAnsi="Times New Roman"/>
              </w:rPr>
              <w:fldChar w:fldCharType="end"/>
            </w:r>
          </w:p>
        </w:tc>
        <w:tc>
          <w:tcPr>
            <w:tcW w:w="5670" w:type="dxa"/>
            <w:gridSpan w:val="3"/>
            <w:tcBorders>
              <w:top w:val="double" w:sz="7" w:space="0" w:color="auto"/>
              <w:left w:val="single" w:sz="7" w:space="0" w:color="auto"/>
            </w:tcBorders>
          </w:tcPr>
          <w:p w14:paraId="3E28A6D9" w14:textId="77777777" w:rsidR="007A78E5" w:rsidRPr="00C277BE" w:rsidRDefault="007A78E5">
            <w:pPr>
              <w:tabs>
                <w:tab w:val="center" w:pos="3288"/>
              </w:tabs>
              <w:spacing w:before="62" w:after="159"/>
              <w:jc w:val="center"/>
              <w:rPr>
                <w:rFonts w:ascii="Times New Roman" w:hAnsi="Times New Roman"/>
              </w:rPr>
            </w:pPr>
            <w:r w:rsidRPr="00C277BE">
              <w:rPr>
                <w:rFonts w:ascii="Times New Roman" w:hAnsi="Times New Roman"/>
              </w:rPr>
              <w:t xml:space="preserve">Volumen </w:t>
            </w:r>
          </w:p>
        </w:tc>
        <w:tc>
          <w:tcPr>
            <w:tcW w:w="709" w:type="dxa"/>
            <w:tcBorders>
              <w:top w:val="double" w:sz="7" w:space="0" w:color="auto"/>
              <w:left w:val="single" w:sz="7" w:space="0" w:color="auto"/>
            </w:tcBorders>
          </w:tcPr>
          <w:p w14:paraId="3895B36A" w14:textId="77777777" w:rsidR="007A78E5" w:rsidRPr="00C277BE" w:rsidRDefault="007A78E5">
            <w:pPr>
              <w:tabs>
                <w:tab w:val="left" w:pos="-720"/>
              </w:tabs>
              <w:spacing w:before="62" w:after="159"/>
              <w:rPr>
                <w:rFonts w:ascii="Times New Roman" w:hAnsi="Times New Roman"/>
              </w:rPr>
            </w:pPr>
          </w:p>
        </w:tc>
        <w:tc>
          <w:tcPr>
            <w:tcW w:w="774" w:type="dxa"/>
            <w:tcBorders>
              <w:top w:val="double" w:sz="7" w:space="0" w:color="auto"/>
              <w:left w:val="single" w:sz="7" w:space="0" w:color="auto"/>
              <w:right w:val="double" w:sz="7" w:space="0" w:color="auto"/>
            </w:tcBorders>
          </w:tcPr>
          <w:p w14:paraId="6210C884" w14:textId="77777777" w:rsidR="007A78E5" w:rsidRPr="00C277BE" w:rsidRDefault="007A78E5">
            <w:pPr>
              <w:tabs>
                <w:tab w:val="left" w:pos="-720"/>
              </w:tabs>
              <w:spacing w:before="62" w:after="159"/>
              <w:rPr>
                <w:rFonts w:ascii="Times New Roman" w:hAnsi="Times New Roman"/>
              </w:rPr>
            </w:pPr>
          </w:p>
        </w:tc>
        <w:tc>
          <w:tcPr>
            <w:tcW w:w="992" w:type="dxa"/>
            <w:tcBorders>
              <w:top w:val="double" w:sz="7" w:space="0" w:color="auto"/>
              <w:left w:val="single" w:sz="7" w:space="0" w:color="auto"/>
              <w:right w:val="double" w:sz="7" w:space="0" w:color="auto"/>
            </w:tcBorders>
          </w:tcPr>
          <w:p w14:paraId="38E95615" w14:textId="77777777" w:rsidR="007A78E5" w:rsidRPr="00C277BE" w:rsidRDefault="007A78E5">
            <w:pPr>
              <w:tabs>
                <w:tab w:val="left" w:pos="-720"/>
              </w:tabs>
              <w:spacing w:before="62" w:after="159"/>
              <w:rPr>
                <w:rFonts w:ascii="Times New Roman" w:hAnsi="Times New Roman"/>
              </w:rPr>
            </w:pPr>
          </w:p>
        </w:tc>
      </w:tr>
      <w:tr w:rsidR="007A78E5" w14:paraId="19E64CA9" w14:textId="77777777">
        <w:trPr>
          <w:trHeight w:val="758"/>
        </w:trPr>
        <w:tc>
          <w:tcPr>
            <w:tcW w:w="851" w:type="dxa"/>
            <w:tcBorders>
              <w:left w:val="double" w:sz="7" w:space="0" w:color="auto"/>
            </w:tcBorders>
          </w:tcPr>
          <w:p w14:paraId="6B0B3254"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Forsøg nr.</w:t>
            </w:r>
          </w:p>
        </w:tc>
        <w:tc>
          <w:tcPr>
            <w:tcW w:w="1984" w:type="dxa"/>
            <w:tcBorders>
              <w:left w:val="single" w:sz="7" w:space="0" w:color="auto"/>
            </w:tcBorders>
          </w:tcPr>
          <w:p w14:paraId="2796A5D2"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H</w:t>
            </w:r>
            <w:r w:rsidRPr="00C277BE">
              <w:rPr>
                <w:rFonts w:ascii="Times New Roman" w:hAnsi="Times New Roman"/>
                <w:vertAlign w:val="subscript"/>
              </w:rPr>
              <w:t>2</w:t>
            </w:r>
            <w:r w:rsidRPr="00C277BE">
              <w:rPr>
                <w:rFonts w:ascii="Times New Roman" w:hAnsi="Times New Roman"/>
              </w:rPr>
              <w:t>O</w:t>
            </w:r>
            <w:r>
              <w:rPr>
                <w:rFonts w:ascii="Times New Roman" w:hAnsi="Times New Roman"/>
              </w:rPr>
              <w:t xml:space="preserve"> </w:t>
            </w:r>
            <w:r w:rsidRPr="00C277BE">
              <w:rPr>
                <w:rFonts w:ascii="Times New Roman" w:hAnsi="Times New Roman"/>
              </w:rPr>
              <w:t>(Demineraliseret)</w:t>
            </w:r>
          </w:p>
        </w:tc>
        <w:tc>
          <w:tcPr>
            <w:tcW w:w="1560" w:type="dxa"/>
            <w:tcBorders>
              <w:left w:val="single" w:sz="7" w:space="0" w:color="auto"/>
            </w:tcBorders>
          </w:tcPr>
          <w:p w14:paraId="596432F1" w14:textId="77777777" w:rsidR="007A78E5" w:rsidRPr="00C277BE" w:rsidRDefault="007A78E5">
            <w:pPr>
              <w:tabs>
                <w:tab w:val="left" w:pos="-720"/>
              </w:tabs>
              <w:spacing w:before="62"/>
              <w:jc w:val="center"/>
              <w:rPr>
                <w:rFonts w:ascii="Times New Roman" w:hAnsi="Times New Roman"/>
              </w:rPr>
            </w:pPr>
            <w:r>
              <w:rPr>
                <w:rFonts w:ascii="Times New Roman" w:hAnsi="Times New Roman"/>
              </w:rPr>
              <w:t xml:space="preserve">0,4 M </w:t>
            </w:r>
            <w:r w:rsidRPr="00C277BE">
              <w:rPr>
                <w:rFonts w:ascii="Times New Roman" w:hAnsi="Times New Roman"/>
              </w:rPr>
              <w:t>HCl</w:t>
            </w:r>
            <w:r>
              <w:rPr>
                <w:rFonts w:ascii="Times New Roman" w:hAnsi="Times New Roman"/>
              </w:rPr>
              <w:t xml:space="preserve"> (før sammenblanding)</w:t>
            </w:r>
          </w:p>
        </w:tc>
        <w:tc>
          <w:tcPr>
            <w:tcW w:w="2126" w:type="dxa"/>
            <w:tcBorders>
              <w:left w:val="single" w:sz="7" w:space="0" w:color="auto"/>
            </w:tcBorders>
          </w:tcPr>
          <w:p w14:paraId="74033697" w14:textId="77777777" w:rsidR="007A78E5" w:rsidRPr="000D73A0" w:rsidRDefault="007A78E5">
            <w:pPr>
              <w:tabs>
                <w:tab w:val="left" w:pos="-720"/>
              </w:tabs>
              <w:spacing w:before="62"/>
              <w:jc w:val="center"/>
              <w:rPr>
                <w:rFonts w:ascii="Times New Roman" w:hAnsi="Times New Roman"/>
              </w:rPr>
            </w:pPr>
            <w:r w:rsidRPr="00C277BE">
              <w:rPr>
                <w:rFonts w:ascii="Times New Roman" w:hAnsi="Times New Roman"/>
              </w:rPr>
              <w:t>0,</w:t>
            </w:r>
            <w:r>
              <w:rPr>
                <w:rFonts w:ascii="Times New Roman" w:hAnsi="Times New Roman"/>
              </w:rPr>
              <w:t>4</w:t>
            </w:r>
            <w:r w:rsidRPr="00C277BE">
              <w:rPr>
                <w:rFonts w:ascii="Times New Roman" w:hAnsi="Times New Roman"/>
              </w:rPr>
              <w:t xml:space="preserve"> M</w:t>
            </w:r>
            <w:r>
              <w:rPr>
                <w:rFonts w:ascii="Times New Roman" w:hAnsi="Times New Roman"/>
              </w:rPr>
              <w:t xml:space="preserve"> </w:t>
            </w:r>
            <w:r w:rsidRPr="00C277BE">
              <w:rPr>
                <w:rFonts w:ascii="Times New Roman" w:hAnsi="Times New Roman"/>
              </w:rPr>
              <w:t>Na</w:t>
            </w:r>
            <w:r w:rsidRPr="00C277BE">
              <w:rPr>
                <w:rFonts w:ascii="Times New Roman" w:hAnsi="Times New Roman"/>
                <w:vertAlign w:val="subscript"/>
              </w:rPr>
              <w:t>2</w:t>
            </w:r>
            <w:r w:rsidRPr="00C277BE">
              <w:rPr>
                <w:rFonts w:ascii="Times New Roman" w:hAnsi="Times New Roman"/>
              </w:rPr>
              <w:t>S</w:t>
            </w:r>
            <w:r w:rsidRPr="00C277BE">
              <w:rPr>
                <w:rFonts w:ascii="Times New Roman" w:hAnsi="Times New Roman"/>
                <w:vertAlign w:val="subscript"/>
              </w:rPr>
              <w:t>2</w:t>
            </w:r>
            <w:r w:rsidRPr="00C277BE">
              <w:rPr>
                <w:rFonts w:ascii="Times New Roman" w:hAnsi="Times New Roman"/>
              </w:rPr>
              <w:t>O</w:t>
            </w:r>
            <w:r w:rsidRPr="00C277BE">
              <w:rPr>
                <w:rFonts w:ascii="Times New Roman" w:hAnsi="Times New Roman"/>
                <w:vertAlign w:val="subscript"/>
              </w:rPr>
              <w:t>3</w:t>
            </w:r>
            <w:r>
              <w:rPr>
                <w:rFonts w:ascii="Times New Roman" w:hAnsi="Times New Roman"/>
              </w:rPr>
              <w:t xml:space="preserve"> (før sammenblanding)</w:t>
            </w:r>
          </w:p>
        </w:tc>
        <w:tc>
          <w:tcPr>
            <w:tcW w:w="709" w:type="dxa"/>
            <w:tcBorders>
              <w:left w:val="single" w:sz="7" w:space="0" w:color="auto"/>
            </w:tcBorders>
          </w:tcPr>
          <w:p w14:paraId="3A524667" w14:textId="77777777" w:rsidR="007A78E5" w:rsidRPr="00C277BE" w:rsidRDefault="007A78E5">
            <w:pPr>
              <w:tabs>
                <w:tab w:val="left" w:pos="-720"/>
              </w:tabs>
              <w:spacing w:before="62" w:after="159"/>
              <w:jc w:val="center"/>
              <w:rPr>
                <w:rFonts w:ascii="Times New Roman" w:hAnsi="Times New Roman"/>
              </w:rPr>
            </w:pPr>
            <w:r w:rsidRPr="00C277BE">
              <w:rPr>
                <w:rFonts w:ascii="Symbol" w:eastAsia="Symbol" w:hAnsi="Symbol" w:cs="Symbol"/>
              </w:rPr>
              <w:t>D</w:t>
            </w:r>
            <w:r w:rsidRPr="00C277BE">
              <w:rPr>
                <w:rFonts w:ascii="Times New Roman" w:hAnsi="Times New Roman"/>
              </w:rPr>
              <w:t>t (s)</w:t>
            </w:r>
          </w:p>
        </w:tc>
        <w:tc>
          <w:tcPr>
            <w:tcW w:w="774" w:type="dxa"/>
            <w:tcBorders>
              <w:left w:val="single" w:sz="7" w:space="0" w:color="auto"/>
              <w:right w:val="double" w:sz="7" w:space="0" w:color="auto"/>
            </w:tcBorders>
          </w:tcPr>
          <w:p w14:paraId="0163A787" w14:textId="77777777" w:rsidR="007A78E5" w:rsidRPr="00C277BE" w:rsidRDefault="007A78E5">
            <w:pPr>
              <w:tabs>
                <w:tab w:val="center" w:pos="-2649"/>
              </w:tabs>
              <w:spacing w:before="62" w:after="159"/>
              <w:jc w:val="center"/>
              <w:rPr>
                <w:rFonts w:ascii="Times New Roman" w:hAnsi="Times New Roman"/>
              </w:rPr>
            </w:pPr>
            <w:r w:rsidRPr="00C277BE">
              <w:rPr>
                <w:rFonts w:ascii="Times New Roman" w:hAnsi="Times New Roman"/>
              </w:rPr>
              <w:t>1/</w:t>
            </w:r>
            <w:r w:rsidRPr="00C277BE">
              <w:rPr>
                <w:rFonts w:ascii="Symbol" w:eastAsia="Symbol" w:hAnsi="Symbol" w:cs="Symbol"/>
              </w:rPr>
              <w:t>D</w:t>
            </w:r>
            <w:r w:rsidRPr="00C277BE">
              <w:rPr>
                <w:rFonts w:ascii="Times New Roman" w:hAnsi="Times New Roman"/>
              </w:rPr>
              <w:t>t (s</w:t>
            </w:r>
            <w:r w:rsidRPr="00C277BE">
              <w:rPr>
                <w:rFonts w:ascii="Times New Roman" w:hAnsi="Times New Roman"/>
                <w:vertAlign w:val="superscript"/>
              </w:rPr>
              <w:t>-1</w:t>
            </w:r>
            <w:r w:rsidRPr="00C277BE">
              <w:rPr>
                <w:rFonts w:ascii="Times New Roman" w:hAnsi="Times New Roman"/>
              </w:rPr>
              <w:t>)</w:t>
            </w:r>
          </w:p>
        </w:tc>
        <w:tc>
          <w:tcPr>
            <w:tcW w:w="992" w:type="dxa"/>
            <w:tcBorders>
              <w:left w:val="single" w:sz="7" w:space="0" w:color="auto"/>
              <w:right w:val="double" w:sz="7" w:space="0" w:color="auto"/>
            </w:tcBorders>
          </w:tcPr>
          <w:p w14:paraId="671E8BCE" w14:textId="77777777" w:rsidR="007A78E5" w:rsidRPr="00C277BE" w:rsidRDefault="007A78E5">
            <w:pPr>
              <w:tabs>
                <w:tab w:val="center" w:pos="-2649"/>
              </w:tabs>
              <w:spacing w:before="62" w:after="159"/>
              <w:jc w:val="center"/>
              <w:rPr>
                <w:rFonts w:ascii="Times New Roman" w:hAnsi="Times New Roman"/>
              </w:rPr>
            </w:pPr>
            <w:r w:rsidRPr="00C277BE">
              <w:rPr>
                <w:rFonts w:ascii="Times New Roman" w:hAnsi="Times New Roman"/>
              </w:rPr>
              <w:t>Temperatur (ºC)</w:t>
            </w:r>
          </w:p>
        </w:tc>
      </w:tr>
      <w:tr w:rsidR="007A78E5" w14:paraId="46EC70ED" w14:textId="77777777">
        <w:trPr>
          <w:trHeight w:val="300"/>
        </w:trPr>
        <w:tc>
          <w:tcPr>
            <w:tcW w:w="851" w:type="dxa"/>
            <w:tcBorders>
              <w:top w:val="single" w:sz="7" w:space="0" w:color="auto"/>
              <w:left w:val="double" w:sz="7" w:space="0" w:color="auto"/>
            </w:tcBorders>
          </w:tcPr>
          <w:p w14:paraId="3317A0C6"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1</w:t>
            </w:r>
          </w:p>
        </w:tc>
        <w:tc>
          <w:tcPr>
            <w:tcW w:w="1984" w:type="dxa"/>
            <w:tcBorders>
              <w:top w:val="single" w:sz="7" w:space="0" w:color="auto"/>
              <w:left w:val="single" w:sz="7" w:space="0" w:color="auto"/>
            </w:tcBorders>
          </w:tcPr>
          <w:p w14:paraId="2C7F9A4E"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tcBorders>
          </w:tcPr>
          <w:p w14:paraId="364F7C07"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Pr>
                <w:rFonts w:ascii="Times New Roman" w:hAnsi="Times New Roman"/>
              </w:rPr>
              <w:t>mL</w:t>
            </w:r>
            <w:proofErr w:type="spellEnd"/>
          </w:p>
        </w:tc>
        <w:tc>
          <w:tcPr>
            <w:tcW w:w="2126" w:type="dxa"/>
            <w:tcBorders>
              <w:top w:val="single" w:sz="7" w:space="0" w:color="auto"/>
              <w:left w:val="single" w:sz="7" w:space="0" w:color="auto"/>
            </w:tcBorders>
          </w:tcPr>
          <w:p w14:paraId="2255DC48"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30 </w:t>
            </w:r>
            <w:proofErr w:type="spellStart"/>
            <w:r>
              <w:rPr>
                <w:rFonts w:ascii="Times New Roman" w:hAnsi="Times New Roman"/>
              </w:rPr>
              <w:t>mL</w:t>
            </w:r>
            <w:proofErr w:type="spellEnd"/>
          </w:p>
        </w:tc>
        <w:tc>
          <w:tcPr>
            <w:tcW w:w="709" w:type="dxa"/>
            <w:tcBorders>
              <w:top w:val="single" w:sz="7" w:space="0" w:color="auto"/>
              <w:left w:val="single" w:sz="7" w:space="0" w:color="auto"/>
            </w:tcBorders>
          </w:tcPr>
          <w:p w14:paraId="52F0716C" w14:textId="77777777" w:rsidR="007A78E5" w:rsidRPr="00C277BE" w:rsidRDefault="007A78E5">
            <w:pPr>
              <w:tabs>
                <w:tab w:val="left" w:pos="-720"/>
              </w:tabs>
              <w:spacing w:before="62" w:after="159"/>
              <w:rPr>
                <w:rFonts w:ascii="Times New Roman" w:hAnsi="Times New Roman"/>
              </w:rPr>
            </w:pPr>
            <w:r>
              <w:rPr>
                <w:rFonts w:ascii="Times New Roman" w:hAnsi="Times New Roman"/>
              </w:rPr>
              <w:t>13,38 s</w:t>
            </w:r>
          </w:p>
        </w:tc>
        <w:tc>
          <w:tcPr>
            <w:tcW w:w="774" w:type="dxa"/>
            <w:tcBorders>
              <w:top w:val="single" w:sz="7" w:space="0" w:color="auto"/>
              <w:left w:val="single" w:sz="7" w:space="0" w:color="auto"/>
              <w:right w:val="double" w:sz="7" w:space="0" w:color="auto"/>
            </w:tcBorders>
          </w:tcPr>
          <w:p w14:paraId="6D3C3012" w14:textId="77777777" w:rsidR="007A78E5" w:rsidRPr="00C277BE" w:rsidRDefault="007A78E5">
            <w:pPr>
              <w:tabs>
                <w:tab w:val="left" w:pos="-720"/>
              </w:tabs>
              <w:spacing w:before="62" w:after="159"/>
              <w:rPr>
                <w:rFonts w:ascii="Times New Roman" w:hAnsi="Times New Roman"/>
              </w:rPr>
            </w:pPr>
            <w:r>
              <w:rPr>
                <w:rFonts w:ascii="Times New Roman" w:hAnsi="Times New Roman"/>
              </w:rPr>
              <w:t>0,075 s</w:t>
            </w:r>
          </w:p>
        </w:tc>
        <w:tc>
          <w:tcPr>
            <w:tcW w:w="992" w:type="dxa"/>
            <w:tcBorders>
              <w:top w:val="single" w:sz="7" w:space="0" w:color="auto"/>
              <w:left w:val="single" w:sz="7" w:space="0" w:color="auto"/>
              <w:right w:val="double" w:sz="7" w:space="0" w:color="auto"/>
            </w:tcBorders>
          </w:tcPr>
          <w:p w14:paraId="390D1BB3" w14:textId="77777777" w:rsidR="007A78E5" w:rsidRPr="00C277BE" w:rsidRDefault="007A78E5">
            <w:pPr>
              <w:tabs>
                <w:tab w:val="left" w:pos="-720"/>
              </w:tabs>
              <w:spacing w:before="62" w:after="159"/>
              <w:rPr>
                <w:rFonts w:ascii="Times New Roman" w:hAnsi="Times New Roman"/>
              </w:rPr>
            </w:pPr>
            <w:r>
              <w:rPr>
                <w:rFonts w:ascii="Times New Roman" w:hAnsi="Times New Roman"/>
              </w:rPr>
              <w:t>19,7 C</w:t>
            </w:r>
          </w:p>
        </w:tc>
      </w:tr>
      <w:tr w:rsidR="007A78E5" w14:paraId="6D8206D5" w14:textId="77777777">
        <w:trPr>
          <w:trHeight w:val="300"/>
        </w:trPr>
        <w:tc>
          <w:tcPr>
            <w:tcW w:w="851" w:type="dxa"/>
            <w:tcBorders>
              <w:top w:val="single" w:sz="7" w:space="0" w:color="auto"/>
              <w:left w:val="double" w:sz="7" w:space="0" w:color="auto"/>
            </w:tcBorders>
          </w:tcPr>
          <w:p w14:paraId="77B51833"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2</w:t>
            </w:r>
          </w:p>
        </w:tc>
        <w:tc>
          <w:tcPr>
            <w:tcW w:w="1984" w:type="dxa"/>
            <w:tcBorders>
              <w:top w:val="single" w:sz="7" w:space="0" w:color="auto"/>
              <w:left w:val="single" w:sz="7" w:space="0" w:color="auto"/>
            </w:tcBorders>
          </w:tcPr>
          <w:p w14:paraId="796E5023"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10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tcBorders>
          </w:tcPr>
          <w:p w14:paraId="18055969"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tcBorders>
          </w:tcPr>
          <w:p w14:paraId="2043CD04"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709" w:type="dxa"/>
            <w:tcBorders>
              <w:top w:val="single" w:sz="7" w:space="0" w:color="auto"/>
              <w:left w:val="single" w:sz="7" w:space="0" w:color="auto"/>
            </w:tcBorders>
          </w:tcPr>
          <w:p w14:paraId="641CCAF2" w14:textId="77777777" w:rsidR="007A78E5" w:rsidRPr="00C277BE" w:rsidRDefault="007A78E5">
            <w:pPr>
              <w:tabs>
                <w:tab w:val="left" w:pos="-720"/>
              </w:tabs>
              <w:spacing w:before="62" w:after="159"/>
              <w:rPr>
                <w:rFonts w:ascii="Times New Roman" w:hAnsi="Times New Roman"/>
              </w:rPr>
            </w:pPr>
            <w:r>
              <w:rPr>
                <w:rFonts w:ascii="Times New Roman" w:hAnsi="Times New Roman"/>
              </w:rPr>
              <w:t>18,54 s</w:t>
            </w:r>
          </w:p>
        </w:tc>
        <w:tc>
          <w:tcPr>
            <w:tcW w:w="774" w:type="dxa"/>
            <w:tcBorders>
              <w:top w:val="single" w:sz="7" w:space="0" w:color="auto"/>
              <w:left w:val="single" w:sz="7" w:space="0" w:color="auto"/>
              <w:right w:val="double" w:sz="7" w:space="0" w:color="auto"/>
            </w:tcBorders>
          </w:tcPr>
          <w:p w14:paraId="3FA2A478" w14:textId="77777777" w:rsidR="007A78E5" w:rsidRPr="00C277BE" w:rsidRDefault="007A78E5">
            <w:pPr>
              <w:tabs>
                <w:tab w:val="left" w:pos="-720"/>
              </w:tabs>
              <w:spacing w:before="62" w:after="159"/>
              <w:rPr>
                <w:rFonts w:ascii="Times New Roman" w:hAnsi="Times New Roman"/>
              </w:rPr>
            </w:pPr>
            <w:r>
              <w:rPr>
                <w:rFonts w:ascii="Times New Roman" w:hAnsi="Times New Roman"/>
              </w:rPr>
              <w:t>0,054 s</w:t>
            </w:r>
          </w:p>
        </w:tc>
        <w:tc>
          <w:tcPr>
            <w:tcW w:w="992" w:type="dxa"/>
            <w:tcBorders>
              <w:top w:val="single" w:sz="7" w:space="0" w:color="auto"/>
              <w:left w:val="single" w:sz="7" w:space="0" w:color="auto"/>
              <w:right w:val="double" w:sz="7" w:space="0" w:color="auto"/>
            </w:tcBorders>
          </w:tcPr>
          <w:p w14:paraId="5D8C616A" w14:textId="77777777" w:rsidR="007A78E5" w:rsidRPr="00C277BE" w:rsidRDefault="007A78E5">
            <w:pPr>
              <w:tabs>
                <w:tab w:val="left" w:pos="-720"/>
              </w:tabs>
              <w:spacing w:before="62" w:after="159"/>
              <w:rPr>
                <w:rFonts w:ascii="Times New Roman" w:hAnsi="Times New Roman"/>
              </w:rPr>
            </w:pPr>
            <w:r>
              <w:rPr>
                <w:rFonts w:ascii="Times New Roman" w:hAnsi="Times New Roman"/>
              </w:rPr>
              <w:t>20,0 C</w:t>
            </w:r>
          </w:p>
        </w:tc>
      </w:tr>
      <w:tr w:rsidR="007A78E5" w14:paraId="0597C152" w14:textId="77777777">
        <w:trPr>
          <w:trHeight w:val="300"/>
        </w:trPr>
        <w:tc>
          <w:tcPr>
            <w:tcW w:w="851" w:type="dxa"/>
            <w:tcBorders>
              <w:top w:val="single" w:sz="7" w:space="0" w:color="auto"/>
              <w:left w:val="double" w:sz="7" w:space="0" w:color="auto"/>
            </w:tcBorders>
          </w:tcPr>
          <w:p w14:paraId="304D05BA"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3</w:t>
            </w:r>
          </w:p>
        </w:tc>
        <w:tc>
          <w:tcPr>
            <w:tcW w:w="1984" w:type="dxa"/>
            <w:tcBorders>
              <w:top w:val="single" w:sz="7" w:space="0" w:color="auto"/>
              <w:left w:val="single" w:sz="7" w:space="0" w:color="auto"/>
            </w:tcBorders>
          </w:tcPr>
          <w:p w14:paraId="15E17D3A"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tcBorders>
          </w:tcPr>
          <w:p w14:paraId="068DC695"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tcBorders>
          </w:tcPr>
          <w:p w14:paraId="0807F190"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10 </w:t>
            </w:r>
            <w:proofErr w:type="spellStart"/>
            <w:r w:rsidRPr="00C277BE">
              <w:rPr>
                <w:rFonts w:ascii="Times New Roman" w:hAnsi="Times New Roman"/>
              </w:rPr>
              <w:t>mL</w:t>
            </w:r>
            <w:proofErr w:type="spellEnd"/>
          </w:p>
        </w:tc>
        <w:tc>
          <w:tcPr>
            <w:tcW w:w="709" w:type="dxa"/>
            <w:tcBorders>
              <w:top w:val="single" w:sz="7" w:space="0" w:color="auto"/>
              <w:left w:val="single" w:sz="7" w:space="0" w:color="auto"/>
            </w:tcBorders>
          </w:tcPr>
          <w:p w14:paraId="33CAD3F7" w14:textId="77777777" w:rsidR="007A78E5" w:rsidRPr="00C277BE" w:rsidRDefault="007A78E5">
            <w:pPr>
              <w:tabs>
                <w:tab w:val="left" w:pos="-720"/>
              </w:tabs>
              <w:spacing w:before="62" w:after="159"/>
              <w:rPr>
                <w:rFonts w:ascii="Times New Roman" w:hAnsi="Times New Roman"/>
              </w:rPr>
            </w:pPr>
            <w:r>
              <w:rPr>
                <w:rFonts w:ascii="Times New Roman" w:hAnsi="Times New Roman"/>
              </w:rPr>
              <w:t>35,19 s</w:t>
            </w:r>
          </w:p>
        </w:tc>
        <w:tc>
          <w:tcPr>
            <w:tcW w:w="774" w:type="dxa"/>
            <w:tcBorders>
              <w:top w:val="single" w:sz="7" w:space="0" w:color="auto"/>
              <w:left w:val="single" w:sz="7" w:space="0" w:color="auto"/>
              <w:right w:val="double" w:sz="7" w:space="0" w:color="auto"/>
            </w:tcBorders>
          </w:tcPr>
          <w:p w14:paraId="07327C7B" w14:textId="77777777" w:rsidR="007A78E5" w:rsidRPr="00C277BE" w:rsidRDefault="007A78E5">
            <w:pPr>
              <w:tabs>
                <w:tab w:val="left" w:pos="-720"/>
              </w:tabs>
              <w:spacing w:before="62" w:after="159"/>
              <w:rPr>
                <w:rFonts w:ascii="Times New Roman" w:hAnsi="Times New Roman"/>
              </w:rPr>
            </w:pPr>
            <w:r>
              <w:rPr>
                <w:rFonts w:ascii="Times New Roman" w:hAnsi="Times New Roman"/>
              </w:rPr>
              <w:t>0,028 s</w:t>
            </w:r>
          </w:p>
        </w:tc>
        <w:tc>
          <w:tcPr>
            <w:tcW w:w="992" w:type="dxa"/>
            <w:tcBorders>
              <w:top w:val="single" w:sz="7" w:space="0" w:color="auto"/>
              <w:left w:val="single" w:sz="7" w:space="0" w:color="auto"/>
              <w:right w:val="double" w:sz="7" w:space="0" w:color="auto"/>
            </w:tcBorders>
          </w:tcPr>
          <w:p w14:paraId="36DE34AE" w14:textId="77777777" w:rsidR="007A78E5" w:rsidRPr="00C277BE" w:rsidRDefault="007A78E5">
            <w:pPr>
              <w:tabs>
                <w:tab w:val="left" w:pos="-720"/>
              </w:tabs>
              <w:spacing w:before="62" w:after="159"/>
              <w:rPr>
                <w:rFonts w:ascii="Times New Roman" w:hAnsi="Times New Roman"/>
              </w:rPr>
            </w:pPr>
            <w:r>
              <w:rPr>
                <w:rFonts w:ascii="Times New Roman" w:hAnsi="Times New Roman"/>
              </w:rPr>
              <w:t>20,5 C</w:t>
            </w:r>
          </w:p>
        </w:tc>
      </w:tr>
      <w:tr w:rsidR="007A78E5" w14:paraId="4F38B40E" w14:textId="77777777">
        <w:trPr>
          <w:trHeight w:val="300"/>
        </w:trPr>
        <w:tc>
          <w:tcPr>
            <w:tcW w:w="851" w:type="dxa"/>
            <w:tcBorders>
              <w:top w:val="single" w:sz="7" w:space="0" w:color="auto"/>
              <w:left w:val="double" w:sz="7" w:space="0" w:color="auto"/>
              <w:bottom w:val="single" w:sz="7" w:space="0" w:color="auto"/>
            </w:tcBorders>
          </w:tcPr>
          <w:p w14:paraId="29E00C8E"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4</w:t>
            </w:r>
          </w:p>
        </w:tc>
        <w:tc>
          <w:tcPr>
            <w:tcW w:w="1984" w:type="dxa"/>
            <w:tcBorders>
              <w:top w:val="single" w:sz="7" w:space="0" w:color="auto"/>
              <w:left w:val="single" w:sz="7" w:space="0" w:color="auto"/>
              <w:bottom w:val="single" w:sz="7" w:space="0" w:color="auto"/>
            </w:tcBorders>
          </w:tcPr>
          <w:p w14:paraId="134E6C0B"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4293AE46"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30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bottom w:val="single" w:sz="7" w:space="0" w:color="auto"/>
            </w:tcBorders>
          </w:tcPr>
          <w:p w14:paraId="369189D3"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709" w:type="dxa"/>
            <w:tcBorders>
              <w:top w:val="single" w:sz="7" w:space="0" w:color="auto"/>
              <w:left w:val="single" w:sz="7" w:space="0" w:color="auto"/>
              <w:bottom w:val="single" w:sz="7" w:space="0" w:color="auto"/>
            </w:tcBorders>
          </w:tcPr>
          <w:p w14:paraId="086127B1" w14:textId="77777777" w:rsidR="007A78E5" w:rsidRPr="00C277BE" w:rsidRDefault="007A78E5">
            <w:pPr>
              <w:tabs>
                <w:tab w:val="left" w:pos="-720"/>
              </w:tabs>
              <w:spacing w:before="62" w:after="159"/>
              <w:rPr>
                <w:rFonts w:ascii="Times New Roman" w:hAnsi="Times New Roman"/>
              </w:rPr>
            </w:pPr>
            <w:r>
              <w:rPr>
                <w:rFonts w:ascii="Times New Roman" w:hAnsi="Times New Roman"/>
              </w:rPr>
              <w:t>18,22 s</w:t>
            </w:r>
          </w:p>
        </w:tc>
        <w:tc>
          <w:tcPr>
            <w:tcW w:w="774" w:type="dxa"/>
            <w:tcBorders>
              <w:top w:val="single" w:sz="7" w:space="0" w:color="auto"/>
              <w:left w:val="single" w:sz="7" w:space="0" w:color="auto"/>
              <w:bottom w:val="single" w:sz="7" w:space="0" w:color="auto"/>
              <w:right w:val="double" w:sz="7" w:space="0" w:color="auto"/>
            </w:tcBorders>
          </w:tcPr>
          <w:p w14:paraId="123C6215" w14:textId="77777777" w:rsidR="007A78E5" w:rsidRPr="00C277BE" w:rsidRDefault="007A78E5">
            <w:pPr>
              <w:tabs>
                <w:tab w:val="left" w:pos="-720"/>
              </w:tabs>
              <w:spacing w:before="62" w:after="159"/>
              <w:rPr>
                <w:rFonts w:ascii="Times New Roman" w:hAnsi="Times New Roman"/>
              </w:rPr>
            </w:pPr>
            <w:r>
              <w:rPr>
                <w:rFonts w:ascii="Times New Roman" w:hAnsi="Times New Roman"/>
              </w:rPr>
              <w:t>0,055 s</w:t>
            </w:r>
          </w:p>
        </w:tc>
        <w:tc>
          <w:tcPr>
            <w:tcW w:w="992" w:type="dxa"/>
            <w:tcBorders>
              <w:top w:val="single" w:sz="7" w:space="0" w:color="auto"/>
              <w:left w:val="single" w:sz="7" w:space="0" w:color="auto"/>
              <w:bottom w:val="single" w:sz="7" w:space="0" w:color="auto"/>
              <w:right w:val="double" w:sz="7" w:space="0" w:color="auto"/>
            </w:tcBorders>
          </w:tcPr>
          <w:p w14:paraId="318B7C9F" w14:textId="77777777" w:rsidR="007A78E5" w:rsidRPr="00C277BE" w:rsidRDefault="007A78E5">
            <w:pPr>
              <w:tabs>
                <w:tab w:val="left" w:pos="-720"/>
              </w:tabs>
              <w:spacing w:before="62" w:after="159"/>
              <w:rPr>
                <w:rFonts w:ascii="Times New Roman" w:hAnsi="Times New Roman"/>
              </w:rPr>
            </w:pPr>
            <w:r>
              <w:rPr>
                <w:rFonts w:ascii="Times New Roman" w:hAnsi="Times New Roman"/>
              </w:rPr>
              <w:t>20,3 C</w:t>
            </w:r>
          </w:p>
        </w:tc>
      </w:tr>
      <w:tr w:rsidR="007A78E5" w14:paraId="424D5171" w14:textId="77777777">
        <w:trPr>
          <w:trHeight w:val="300"/>
        </w:trPr>
        <w:tc>
          <w:tcPr>
            <w:tcW w:w="851" w:type="dxa"/>
            <w:tcBorders>
              <w:top w:val="single" w:sz="7" w:space="0" w:color="auto"/>
              <w:left w:val="double" w:sz="7" w:space="0" w:color="auto"/>
              <w:bottom w:val="single" w:sz="7" w:space="0" w:color="auto"/>
            </w:tcBorders>
          </w:tcPr>
          <w:p w14:paraId="4D606430"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5</w:t>
            </w:r>
          </w:p>
        </w:tc>
        <w:tc>
          <w:tcPr>
            <w:tcW w:w="1984" w:type="dxa"/>
            <w:tcBorders>
              <w:top w:val="single" w:sz="7" w:space="0" w:color="auto"/>
              <w:left w:val="single" w:sz="7" w:space="0" w:color="auto"/>
              <w:bottom w:val="single" w:sz="7" w:space="0" w:color="auto"/>
            </w:tcBorders>
          </w:tcPr>
          <w:p w14:paraId="05F05CE2"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7127FC9A"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10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bottom w:val="single" w:sz="7" w:space="0" w:color="auto"/>
            </w:tcBorders>
          </w:tcPr>
          <w:p w14:paraId="26128A1F"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20 ml</w:t>
            </w:r>
          </w:p>
        </w:tc>
        <w:tc>
          <w:tcPr>
            <w:tcW w:w="709" w:type="dxa"/>
            <w:tcBorders>
              <w:top w:val="single" w:sz="7" w:space="0" w:color="auto"/>
              <w:left w:val="single" w:sz="7" w:space="0" w:color="auto"/>
              <w:bottom w:val="single" w:sz="7" w:space="0" w:color="auto"/>
            </w:tcBorders>
          </w:tcPr>
          <w:p w14:paraId="30498993" w14:textId="77777777" w:rsidR="007A78E5" w:rsidRPr="00C277BE" w:rsidRDefault="007A78E5">
            <w:pPr>
              <w:tabs>
                <w:tab w:val="left" w:pos="-720"/>
              </w:tabs>
              <w:spacing w:before="62" w:after="159"/>
              <w:rPr>
                <w:rFonts w:ascii="Times New Roman" w:hAnsi="Times New Roman"/>
              </w:rPr>
            </w:pPr>
            <w:r>
              <w:rPr>
                <w:rFonts w:ascii="Times New Roman" w:hAnsi="Times New Roman"/>
              </w:rPr>
              <w:t>22,82 s</w:t>
            </w:r>
          </w:p>
        </w:tc>
        <w:tc>
          <w:tcPr>
            <w:tcW w:w="774" w:type="dxa"/>
            <w:tcBorders>
              <w:top w:val="single" w:sz="7" w:space="0" w:color="auto"/>
              <w:left w:val="single" w:sz="7" w:space="0" w:color="auto"/>
              <w:bottom w:val="single" w:sz="7" w:space="0" w:color="auto"/>
              <w:right w:val="double" w:sz="7" w:space="0" w:color="auto"/>
            </w:tcBorders>
          </w:tcPr>
          <w:p w14:paraId="102F9CBB" w14:textId="77777777" w:rsidR="007A78E5" w:rsidRPr="00C277BE" w:rsidRDefault="007A78E5">
            <w:pPr>
              <w:tabs>
                <w:tab w:val="left" w:pos="-720"/>
              </w:tabs>
              <w:spacing w:before="62" w:after="159"/>
              <w:rPr>
                <w:rFonts w:ascii="Times New Roman" w:hAnsi="Times New Roman"/>
              </w:rPr>
            </w:pPr>
            <w:r>
              <w:rPr>
                <w:rFonts w:ascii="Times New Roman" w:hAnsi="Times New Roman"/>
              </w:rPr>
              <w:t>0,044 s</w:t>
            </w:r>
          </w:p>
        </w:tc>
        <w:tc>
          <w:tcPr>
            <w:tcW w:w="992" w:type="dxa"/>
            <w:tcBorders>
              <w:top w:val="single" w:sz="7" w:space="0" w:color="auto"/>
              <w:left w:val="single" w:sz="7" w:space="0" w:color="auto"/>
              <w:bottom w:val="single" w:sz="7" w:space="0" w:color="auto"/>
              <w:right w:val="double" w:sz="7" w:space="0" w:color="auto"/>
            </w:tcBorders>
          </w:tcPr>
          <w:p w14:paraId="0D9C5AA0" w14:textId="77777777" w:rsidR="007A78E5" w:rsidRPr="00C277BE" w:rsidRDefault="007A78E5">
            <w:pPr>
              <w:tabs>
                <w:tab w:val="left" w:pos="-720"/>
              </w:tabs>
              <w:spacing w:before="62" w:after="159"/>
              <w:rPr>
                <w:rFonts w:ascii="Times New Roman" w:hAnsi="Times New Roman"/>
              </w:rPr>
            </w:pPr>
            <w:r>
              <w:rPr>
                <w:rFonts w:ascii="Times New Roman" w:hAnsi="Times New Roman"/>
              </w:rPr>
              <w:t>20,1 C</w:t>
            </w:r>
          </w:p>
        </w:tc>
      </w:tr>
      <w:tr w:rsidR="007A78E5" w14:paraId="55F303DB" w14:textId="77777777">
        <w:trPr>
          <w:trHeight w:val="300"/>
        </w:trPr>
        <w:tc>
          <w:tcPr>
            <w:tcW w:w="851" w:type="dxa"/>
            <w:tcBorders>
              <w:top w:val="single" w:sz="7" w:space="0" w:color="auto"/>
              <w:left w:val="double" w:sz="7" w:space="0" w:color="auto"/>
              <w:bottom w:val="single" w:sz="7" w:space="0" w:color="auto"/>
            </w:tcBorders>
          </w:tcPr>
          <w:p w14:paraId="2B3A2110"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6</w:t>
            </w:r>
          </w:p>
        </w:tc>
        <w:tc>
          <w:tcPr>
            <w:tcW w:w="1984" w:type="dxa"/>
            <w:tcBorders>
              <w:top w:val="single" w:sz="7" w:space="0" w:color="auto"/>
              <w:left w:val="single" w:sz="7" w:space="0" w:color="auto"/>
              <w:bottom w:val="single" w:sz="7" w:space="0" w:color="auto"/>
            </w:tcBorders>
          </w:tcPr>
          <w:p w14:paraId="70132173"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 xml:space="preserve">15 </w:t>
            </w:r>
            <w:proofErr w:type="spellStart"/>
            <w:r>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28F73349"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 xml:space="preserve">15 </w:t>
            </w:r>
            <w:proofErr w:type="spellStart"/>
            <w:r>
              <w:rPr>
                <w:rFonts w:ascii="Times New Roman" w:hAnsi="Times New Roman"/>
              </w:rPr>
              <w:t>mL</w:t>
            </w:r>
            <w:proofErr w:type="spellEnd"/>
          </w:p>
        </w:tc>
        <w:tc>
          <w:tcPr>
            <w:tcW w:w="2126" w:type="dxa"/>
            <w:tcBorders>
              <w:top w:val="single" w:sz="7" w:space="0" w:color="auto"/>
              <w:left w:val="single" w:sz="7" w:space="0" w:color="auto"/>
              <w:bottom w:val="single" w:sz="7" w:space="0" w:color="auto"/>
            </w:tcBorders>
          </w:tcPr>
          <w:p w14:paraId="2E7750C3"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20 ml</w:t>
            </w:r>
          </w:p>
        </w:tc>
        <w:tc>
          <w:tcPr>
            <w:tcW w:w="709" w:type="dxa"/>
            <w:tcBorders>
              <w:top w:val="single" w:sz="7" w:space="0" w:color="auto"/>
              <w:left w:val="single" w:sz="7" w:space="0" w:color="auto"/>
              <w:bottom w:val="single" w:sz="7" w:space="0" w:color="auto"/>
            </w:tcBorders>
          </w:tcPr>
          <w:p w14:paraId="32620921" w14:textId="77777777" w:rsidR="007A78E5" w:rsidRPr="00C277BE" w:rsidRDefault="007A78E5">
            <w:pPr>
              <w:tabs>
                <w:tab w:val="left" w:pos="-720"/>
              </w:tabs>
              <w:spacing w:before="62" w:after="159"/>
              <w:rPr>
                <w:rFonts w:ascii="Times New Roman" w:hAnsi="Times New Roman"/>
              </w:rPr>
            </w:pPr>
            <w:r>
              <w:rPr>
                <w:rFonts w:ascii="Times New Roman" w:hAnsi="Times New Roman"/>
              </w:rPr>
              <w:t>20,57 s</w:t>
            </w:r>
          </w:p>
        </w:tc>
        <w:tc>
          <w:tcPr>
            <w:tcW w:w="774" w:type="dxa"/>
            <w:tcBorders>
              <w:top w:val="single" w:sz="7" w:space="0" w:color="auto"/>
              <w:left w:val="single" w:sz="7" w:space="0" w:color="auto"/>
              <w:bottom w:val="single" w:sz="7" w:space="0" w:color="auto"/>
              <w:right w:val="double" w:sz="7" w:space="0" w:color="auto"/>
            </w:tcBorders>
          </w:tcPr>
          <w:p w14:paraId="76050AFB" w14:textId="77777777" w:rsidR="007A78E5" w:rsidRPr="00C277BE" w:rsidRDefault="007A78E5">
            <w:pPr>
              <w:tabs>
                <w:tab w:val="left" w:pos="-720"/>
              </w:tabs>
              <w:spacing w:before="62" w:after="159"/>
              <w:rPr>
                <w:rFonts w:ascii="Times New Roman" w:hAnsi="Times New Roman"/>
              </w:rPr>
            </w:pPr>
            <w:r>
              <w:rPr>
                <w:rFonts w:ascii="Times New Roman" w:hAnsi="Times New Roman"/>
              </w:rPr>
              <w:t>0,049</w:t>
            </w:r>
          </w:p>
        </w:tc>
        <w:tc>
          <w:tcPr>
            <w:tcW w:w="992" w:type="dxa"/>
            <w:tcBorders>
              <w:top w:val="single" w:sz="7" w:space="0" w:color="auto"/>
              <w:left w:val="single" w:sz="7" w:space="0" w:color="auto"/>
              <w:bottom w:val="single" w:sz="7" w:space="0" w:color="auto"/>
              <w:right w:val="double" w:sz="7" w:space="0" w:color="auto"/>
            </w:tcBorders>
          </w:tcPr>
          <w:p w14:paraId="3A8330C7" w14:textId="77777777" w:rsidR="007A78E5" w:rsidRPr="00C277BE" w:rsidRDefault="007A78E5">
            <w:pPr>
              <w:tabs>
                <w:tab w:val="left" w:pos="-720"/>
              </w:tabs>
              <w:spacing w:before="62" w:after="159"/>
              <w:rPr>
                <w:rFonts w:ascii="Times New Roman" w:hAnsi="Times New Roman"/>
              </w:rPr>
            </w:pPr>
            <w:r>
              <w:rPr>
                <w:rFonts w:ascii="Times New Roman" w:hAnsi="Times New Roman"/>
              </w:rPr>
              <w:t>20,0 C</w:t>
            </w:r>
          </w:p>
        </w:tc>
      </w:tr>
      <w:tr w:rsidR="007A78E5" w14:paraId="08782318" w14:textId="77777777">
        <w:trPr>
          <w:trHeight w:val="300"/>
        </w:trPr>
        <w:tc>
          <w:tcPr>
            <w:tcW w:w="851" w:type="dxa"/>
            <w:tcBorders>
              <w:top w:val="single" w:sz="7" w:space="0" w:color="auto"/>
              <w:left w:val="double" w:sz="7" w:space="0" w:color="auto"/>
              <w:bottom w:val="single" w:sz="7" w:space="0" w:color="auto"/>
            </w:tcBorders>
          </w:tcPr>
          <w:p w14:paraId="66E7BFEC" w14:textId="77777777" w:rsidR="007A78E5" w:rsidRDefault="007A78E5">
            <w:pPr>
              <w:tabs>
                <w:tab w:val="left" w:pos="-720"/>
              </w:tabs>
              <w:spacing w:before="62" w:after="159"/>
              <w:jc w:val="center"/>
              <w:rPr>
                <w:rFonts w:ascii="Times New Roman" w:hAnsi="Times New Roman"/>
              </w:rPr>
            </w:pPr>
            <w:r>
              <w:rPr>
                <w:rFonts w:ascii="Times New Roman" w:hAnsi="Times New Roman"/>
              </w:rPr>
              <w:t>7</w:t>
            </w:r>
          </w:p>
        </w:tc>
        <w:tc>
          <w:tcPr>
            <w:tcW w:w="1984" w:type="dxa"/>
            <w:tcBorders>
              <w:top w:val="single" w:sz="7" w:space="0" w:color="auto"/>
              <w:left w:val="single" w:sz="7" w:space="0" w:color="auto"/>
              <w:bottom w:val="single" w:sz="7" w:space="0" w:color="auto"/>
            </w:tcBorders>
          </w:tcPr>
          <w:p w14:paraId="63BAB8FE" w14:textId="77777777" w:rsidR="007A78E5" w:rsidRDefault="007A78E5">
            <w:pPr>
              <w:tabs>
                <w:tab w:val="left" w:pos="-720"/>
              </w:tabs>
              <w:spacing w:before="62" w:after="159"/>
              <w:jc w:val="center"/>
              <w:rPr>
                <w:rFonts w:ascii="Times New Roman" w:hAnsi="Times New Roman"/>
              </w:rPr>
            </w:pPr>
            <w:r>
              <w:rPr>
                <w:rFonts w:ascii="Times New Roman" w:hAnsi="Times New Roman"/>
              </w:rPr>
              <w:t xml:space="preserve">15 </w:t>
            </w:r>
            <w:proofErr w:type="spellStart"/>
            <w:r>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0D57D692" w14:textId="77777777" w:rsidR="007A78E5" w:rsidRDefault="007A78E5">
            <w:pPr>
              <w:tabs>
                <w:tab w:val="left" w:pos="-720"/>
              </w:tabs>
              <w:spacing w:before="62" w:after="159"/>
              <w:jc w:val="center"/>
              <w:rPr>
                <w:rFonts w:ascii="Times New Roman" w:hAnsi="Times New Roman"/>
              </w:rPr>
            </w:pPr>
            <w:r>
              <w:rPr>
                <w:rFonts w:ascii="Times New Roman" w:hAnsi="Times New Roman"/>
              </w:rPr>
              <w:t>20 ml</w:t>
            </w:r>
          </w:p>
        </w:tc>
        <w:tc>
          <w:tcPr>
            <w:tcW w:w="2126" w:type="dxa"/>
            <w:tcBorders>
              <w:top w:val="single" w:sz="7" w:space="0" w:color="auto"/>
              <w:left w:val="single" w:sz="7" w:space="0" w:color="auto"/>
              <w:bottom w:val="single" w:sz="7" w:space="0" w:color="auto"/>
            </w:tcBorders>
          </w:tcPr>
          <w:p w14:paraId="7DCF60E6" w14:textId="77777777" w:rsidR="007A78E5" w:rsidRDefault="007A78E5">
            <w:pPr>
              <w:tabs>
                <w:tab w:val="left" w:pos="-720"/>
              </w:tabs>
              <w:spacing w:before="62" w:after="159"/>
              <w:jc w:val="center"/>
              <w:rPr>
                <w:rFonts w:ascii="Times New Roman" w:hAnsi="Times New Roman"/>
              </w:rPr>
            </w:pPr>
            <w:r>
              <w:rPr>
                <w:rFonts w:ascii="Times New Roman" w:hAnsi="Times New Roman"/>
              </w:rPr>
              <w:t xml:space="preserve">15 </w:t>
            </w:r>
            <w:proofErr w:type="spellStart"/>
            <w:r>
              <w:rPr>
                <w:rFonts w:ascii="Times New Roman" w:hAnsi="Times New Roman"/>
              </w:rPr>
              <w:t>mL</w:t>
            </w:r>
            <w:proofErr w:type="spellEnd"/>
          </w:p>
        </w:tc>
        <w:tc>
          <w:tcPr>
            <w:tcW w:w="709" w:type="dxa"/>
            <w:tcBorders>
              <w:top w:val="single" w:sz="7" w:space="0" w:color="auto"/>
              <w:left w:val="single" w:sz="7" w:space="0" w:color="auto"/>
              <w:bottom w:val="single" w:sz="7" w:space="0" w:color="auto"/>
            </w:tcBorders>
          </w:tcPr>
          <w:p w14:paraId="17C54ACC" w14:textId="77777777" w:rsidR="007A78E5" w:rsidRPr="00C277BE" w:rsidRDefault="007A78E5">
            <w:pPr>
              <w:tabs>
                <w:tab w:val="left" w:pos="-720"/>
              </w:tabs>
              <w:spacing w:before="62" w:after="159"/>
              <w:rPr>
                <w:rFonts w:ascii="Times New Roman" w:hAnsi="Times New Roman"/>
              </w:rPr>
            </w:pPr>
            <w:r>
              <w:rPr>
                <w:rFonts w:ascii="Times New Roman" w:hAnsi="Times New Roman"/>
              </w:rPr>
              <w:t>36,25s</w:t>
            </w:r>
          </w:p>
        </w:tc>
        <w:tc>
          <w:tcPr>
            <w:tcW w:w="774" w:type="dxa"/>
            <w:tcBorders>
              <w:top w:val="single" w:sz="7" w:space="0" w:color="auto"/>
              <w:left w:val="single" w:sz="7" w:space="0" w:color="auto"/>
              <w:bottom w:val="single" w:sz="7" w:space="0" w:color="auto"/>
              <w:right w:val="double" w:sz="7" w:space="0" w:color="auto"/>
            </w:tcBorders>
          </w:tcPr>
          <w:p w14:paraId="06D335AD" w14:textId="77777777" w:rsidR="007A78E5" w:rsidRPr="00C277BE" w:rsidRDefault="007A78E5">
            <w:pPr>
              <w:tabs>
                <w:tab w:val="left" w:pos="-720"/>
              </w:tabs>
              <w:spacing w:before="62" w:after="159"/>
              <w:rPr>
                <w:rFonts w:ascii="Times New Roman" w:hAnsi="Times New Roman"/>
              </w:rPr>
            </w:pPr>
            <w:r>
              <w:rPr>
                <w:rFonts w:ascii="Times New Roman" w:hAnsi="Times New Roman"/>
              </w:rPr>
              <w:t>0,028</w:t>
            </w:r>
          </w:p>
        </w:tc>
        <w:tc>
          <w:tcPr>
            <w:tcW w:w="992" w:type="dxa"/>
            <w:tcBorders>
              <w:top w:val="single" w:sz="7" w:space="0" w:color="auto"/>
              <w:left w:val="single" w:sz="7" w:space="0" w:color="auto"/>
              <w:bottom w:val="single" w:sz="7" w:space="0" w:color="auto"/>
              <w:right w:val="double" w:sz="7" w:space="0" w:color="auto"/>
            </w:tcBorders>
          </w:tcPr>
          <w:p w14:paraId="6FBEDED9" w14:textId="77777777" w:rsidR="007A78E5" w:rsidRPr="00C277BE" w:rsidRDefault="007A78E5">
            <w:pPr>
              <w:tabs>
                <w:tab w:val="left" w:pos="-720"/>
              </w:tabs>
              <w:spacing w:before="62" w:after="159"/>
              <w:rPr>
                <w:rFonts w:ascii="Times New Roman" w:hAnsi="Times New Roman"/>
              </w:rPr>
            </w:pPr>
            <w:r>
              <w:rPr>
                <w:rFonts w:ascii="Times New Roman" w:hAnsi="Times New Roman"/>
              </w:rPr>
              <w:t>19,9 C</w:t>
            </w:r>
          </w:p>
        </w:tc>
      </w:tr>
      <w:tr w:rsidR="007A78E5" w14:paraId="0AD8CB6D" w14:textId="77777777">
        <w:trPr>
          <w:trHeight w:val="300"/>
        </w:trPr>
        <w:tc>
          <w:tcPr>
            <w:tcW w:w="851" w:type="dxa"/>
            <w:tcBorders>
              <w:top w:val="single" w:sz="7" w:space="0" w:color="auto"/>
              <w:left w:val="double" w:sz="7" w:space="0" w:color="auto"/>
              <w:bottom w:val="single" w:sz="7" w:space="0" w:color="auto"/>
            </w:tcBorders>
          </w:tcPr>
          <w:p w14:paraId="03E717BB"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8</w:t>
            </w:r>
            <w:r w:rsidRPr="00C277BE">
              <w:rPr>
                <w:rFonts w:ascii="Times New Roman" w:hAnsi="Times New Roman"/>
              </w:rPr>
              <w:t>a</w:t>
            </w:r>
          </w:p>
        </w:tc>
        <w:tc>
          <w:tcPr>
            <w:tcW w:w="1984" w:type="dxa"/>
            <w:tcBorders>
              <w:top w:val="single" w:sz="7" w:space="0" w:color="auto"/>
              <w:left w:val="single" w:sz="7" w:space="0" w:color="auto"/>
              <w:bottom w:val="single" w:sz="7" w:space="0" w:color="auto"/>
            </w:tcBorders>
          </w:tcPr>
          <w:p w14:paraId="53860366"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30</w:t>
            </w:r>
            <w:r w:rsidRPr="00C277BE">
              <w:rPr>
                <w:rFonts w:ascii="Times New Roman" w:hAnsi="Times New Roman"/>
              </w:rPr>
              <w:t xml:space="preserve">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573D4F2C"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10</w:t>
            </w:r>
            <w:r w:rsidRPr="00C277BE">
              <w:rPr>
                <w:rFonts w:ascii="Times New Roman" w:hAnsi="Times New Roman"/>
              </w:rPr>
              <w:t xml:space="preserve">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bottom w:val="single" w:sz="7" w:space="0" w:color="auto"/>
            </w:tcBorders>
          </w:tcPr>
          <w:p w14:paraId="66133322"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10</w:t>
            </w:r>
            <w:r w:rsidRPr="00C277BE">
              <w:rPr>
                <w:rFonts w:ascii="Times New Roman" w:hAnsi="Times New Roman"/>
              </w:rPr>
              <w:t xml:space="preserve"> </w:t>
            </w:r>
            <w:proofErr w:type="spellStart"/>
            <w:r w:rsidRPr="00C277BE">
              <w:rPr>
                <w:rFonts w:ascii="Times New Roman" w:hAnsi="Times New Roman"/>
              </w:rPr>
              <w:t>mL</w:t>
            </w:r>
            <w:proofErr w:type="spellEnd"/>
          </w:p>
        </w:tc>
        <w:tc>
          <w:tcPr>
            <w:tcW w:w="709" w:type="dxa"/>
            <w:tcBorders>
              <w:top w:val="single" w:sz="7" w:space="0" w:color="auto"/>
              <w:left w:val="single" w:sz="7" w:space="0" w:color="auto"/>
              <w:bottom w:val="single" w:sz="7" w:space="0" w:color="auto"/>
            </w:tcBorders>
          </w:tcPr>
          <w:p w14:paraId="099D8BA0" w14:textId="77777777" w:rsidR="007A78E5" w:rsidRDefault="007A78E5">
            <w:pPr>
              <w:tabs>
                <w:tab w:val="left" w:pos="-720"/>
              </w:tabs>
              <w:spacing w:before="62" w:after="159"/>
              <w:rPr>
                <w:rFonts w:ascii="Times New Roman" w:hAnsi="Times New Roman"/>
              </w:rPr>
            </w:pPr>
          </w:p>
          <w:p w14:paraId="7C023EA8" w14:textId="77777777" w:rsidR="007A78E5" w:rsidRPr="00C277BE" w:rsidRDefault="007A78E5">
            <w:pPr>
              <w:tabs>
                <w:tab w:val="left" w:pos="-720"/>
              </w:tabs>
              <w:spacing w:before="62" w:after="159"/>
              <w:rPr>
                <w:rFonts w:ascii="Times New Roman" w:hAnsi="Times New Roman"/>
              </w:rPr>
            </w:pPr>
            <w:r>
              <w:rPr>
                <w:rFonts w:ascii="Times New Roman" w:hAnsi="Times New Roman"/>
              </w:rPr>
              <w:t>78,69</w:t>
            </w:r>
            <w:r>
              <w:rPr>
                <w:rFonts w:ascii="Times New Roman" w:hAnsi="Times New Roman"/>
              </w:rPr>
              <w:lastRenderedPageBreak/>
              <w:t>s</w:t>
            </w:r>
          </w:p>
        </w:tc>
        <w:tc>
          <w:tcPr>
            <w:tcW w:w="774" w:type="dxa"/>
            <w:tcBorders>
              <w:top w:val="single" w:sz="7" w:space="0" w:color="auto"/>
              <w:left w:val="single" w:sz="7" w:space="0" w:color="auto"/>
              <w:bottom w:val="single" w:sz="7" w:space="0" w:color="auto"/>
              <w:right w:val="double" w:sz="7" w:space="0" w:color="auto"/>
            </w:tcBorders>
          </w:tcPr>
          <w:p w14:paraId="7D2AA272" w14:textId="77777777" w:rsidR="007A78E5" w:rsidRPr="00C277BE" w:rsidRDefault="007A78E5">
            <w:pPr>
              <w:tabs>
                <w:tab w:val="left" w:pos="-720"/>
              </w:tabs>
              <w:spacing w:before="62" w:after="159"/>
              <w:rPr>
                <w:rFonts w:ascii="Times New Roman" w:hAnsi="Times New Roman"/>
              </w:rPr>
            </w:pPr>
            <w:r>
              <w:rPr>
                <w:rFonts w:ascii="Times New Roman" w:hAnsi="Times New Roman"/>
              </w:rPr>
              <w:lastRenderedPageBreak/>
              <w:t>0,013</w:t>
            </w:r>
          </w:p>
        </w:tc>
        <w:tc>
          <w:tcPr>
            <w:tcW w:w="992" w:type="dxa"/>
            <w:tcBorders>
              <w:top w:val="single" w:sz="7" w:space="0" w:color="auto"/>
              <w:left w:val="single" w:sz="7" w:space="0" w:color="auto"/>
              <w:bottom w:val="single" w:sz="7" w:space="0" w:color="auto"/>
              <w:right w:val="double" w:sz="7" w:space="0" w:color="auto"/>
            </w:tcBorders>
          </w:tcPr>
          <w:p w14:paraId="67A6F383" w14:textId="77777777" w:rsidR="007A78E5" w:rsidRPr="00C277BE" w:rsidRDefault="007A78E5">
            <w:pPr>
              <w:tabs>
                <w:tab w:val="left" w:pos="-720"/>
              </w:tabs>
              <w:spacing w:before="62" w:after="159"/>
              <w:rPr>
                <w:rFonts w:ascii="Times New Roman" w:hAnsi="Times New Roman"/>
              </w:rPr>
            </w:pPr>
            <w:r>
              <w:rPr>
                <w:rFonts w:ascii="Times New Roman" w:hAnsi="Times New Roman"/>
              </w:rPr>
              <w:t>20,6 C</w:t>
            </w:r>
          </w:p>
        </w:tc>
      </w:tr>
      <w:tr w:rsidR="007A78E5" w14:paraId="7A339357" w14:textId="77777777">
        <w:trPr>
          <w:trHeight w:val="300"/>
        </w:trPr>
        <w:tc>
          <w:tcPr>
            <w:tcW w:w="851" w:type="dxa"/>
            <w:tcBorders>
              <w:top w:val="single" w:sz="7" w:space="0" w:color="auto"/>
              <w:left w:val="double" w:sz="7" w:space="0" w:color="auto"/>
              <w:bottom w:val="single" w:sz="7" w:space="0" w:color="auto"/>
            </w:tcBorders>
          </w:tcPr>
          <w:p w14:paraId="3A00B81D"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8</w:t>
            </w:r>
            <w:r w:rsidRPr="00C277BE">
              <w:rPr>
                <w:rFonts w:ascii="Times New Roman" w:hAnsi="Times New Roman"/>
              </w:rPr>
              <w:t>b</w:t>
            </w:r>
          </w:p>
        </w:tc>
        <w:tc>
          <w:tcPr>
            <w:tcW w:w="1984" w:type="dxa"/>
            <w:tcBorders>
              <w:top w:val="single" w:sz="7" w:space="0" w:color="auto"/>
              <w:left w:val="single" w:sz="7" w:space="0" w:color="auto"/>
              <w:bottom w:val="single" w:sz="7" w:space="0" w:color="auto"/>
            </w:tcBorders>
          </w:tcPr>
          <w:p w14:paraId="48A40E1F"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3</w:t>
            </w:r>
            <w:r w:rsidRPr="00C277BE">
              <w:rPr>
                <w:rFonts w:ascii="Times New Roman" w:hAnsi="Times New Roman"/>
              </w:rPr>
              <w:t xml:space="preserve">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58BE9014"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10</w:t>
            </w:r>
            <w:r w:rsidRPr="00C277BE">
              <w:rPr>
                <w:rFonts w:ascii="Times New Roman" w:hAnsi="Times New Roman"/>
              </w:rPr>
              <w:t xml:space="preserve">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bottom w:val="single" w:sz="7" w:space="0" w:color="auto"/>
            </w:tcBorders>
          </w:tcPr>
          <w:p w14:paraId="21AA40C9"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10</w:t>
            </w:r>
            <w:r w:rsidRPr="00C277BE">
              <w:rPr>
                <w:rFonts w:ascii="Times New Roman" w:hAnsi="Times New Roman"/>
              </w:rPr>
              <w:t xml:space="preserve"> </w:t>
            </w:r>
            <w:proofErr w:type="spellStart"/>
            <w:r w:rsidRPr="00C277BE">
              <w:rPr>
                <w:rFonts w:ascii="Times New Roman" w:hAnsi="Times New Roman"/>
              </w:rPr>
              <w:t>mL</w:t>
            </w:r>
            <w:proofErr w:type="spellEnd"/>
          </w:p>
        </w:tc>
        <w:tc>
          <w:tcPr>
            <w:tcW w:w="709" w:type="dxa"/>
            <w:tcBorders>
              <w:top w:val="single" w:sz="7" w:space="0" w:color="auto"/>
              <w:left w:val="single" w:sz="7" w:space="0" w:color="auto"/>
              <w:bottom w:val="single" w:sz="7" w:space="0" w:color="auto"/>
            </w:tcBorders>
          </w:tcPr>
          <w:p w14:paraId="1B84199E" w14:textId="77777777" w:rsidR="007A78E5" w:rsidRPr="00C277BE" w:rsidRDefault="007A78E5">
            <w:pPr>
              <w:tabs>
                <w:tab w:val="left" w:pos="-720"/>
              </w:tabs>
              <w:spacing w:before="62" w:after="159"/>
              <w:rPr>
                <w:rFonts w:ascii="Times New Roman" w:hAnsi="Times New Roman"/>
              </w:rPr>
            </w:pPr>
            <w:r>
              <w:rPr>
                <w:rFonts w:ascii="Times New Roman" w:hAnsi="Times New Roman"/>
              </w:rPr>
              <w:t>17,35</w:t>
            </w:r>
          </w:p>
        </w:tc>
        <w:tc>
          <w:tcPr>
            <w:tcW w:w="774" w:type="dxa"/>
            <w:tcBorders>
              <w:top w:val="single" w:sz="7" w:space="0" w:color="auto"/>
              <w:left w:val="single" w:sz="7" w:space="0" w:color="auto"/>
              <w:bottom w:val="single" w:sz="7" w:space="0" w:color="auto"/>
              <w:right w:val="double" w:sz="7" w:space="0" w:color="auto"/>
            </w:tcBorders>
          </w:tcPr>
          <w:p w14:paraId="35D77786" w14:textId="77777777" w:rsidR="007A78E5" w:rsidRPr="00C277BE" w:rsidRDefault="007A78E5">
            <w:pPr>
              <w:tabs>
                <w:tab w:val="left" w:pos="-720"/>
              </w:tabs>
              <w:spacing w:before="62" w:after="159"/>
              <w:rPr>
                <w:rFonts w:ascii="Times New Roman" w:hAnsi="Times New Roman"/>
              </w:rPr>
            </w:pPr>
            <w:r>
              <w:rPr>
                <w:rFonts w:ascii="Times New Roman" w:hAnsi="Times New Roman"/>
              </w:rPr>
              <w:t>0,058</w:t>
            </w:r>
          </w:p>
        </w:tc>
        <w:tc>
          <w:tcPr>
            <w:tcW w:w="992" w:type="dxa"/>
            <w:tcBorders>
              <w:top w:val="single" w:sz="7" w:space="0" w:color="auto"/>
              <w:left w:val="single" w:sz="7" w:space="0" w:color="auto"/>
              <w:bottom w:val="single" w:sz="7" w:space="0" w:color="auto"/>
              <w:right w:val="double" w:sz="7" w:space="0" w:color="auto"/>
            </w:tcBorders>
          </w:tcPr>
          <w:p w14:paraId="26112134" w14:textId="77777777" w:rsidR="007A78E5" w:rsidRPr="00C277BE" w:rsidRDefault="007A78E5">
            <w:pPr>
              <w:tabs>
                <w:tab w:val="left" w:pos="-720"/>
              </w:tabs>
              <w:spacing w:before="62" w:after="159"/>
              <w:rPr>
                <w:rFonts w:ascii="Times New Roman" w:hAnsi="Times New Roman"/>
              </w:rPr>
            </w:pPr>
            <w:r>
              <w:rPr>
                <w:rFonts w:ascii="Times New Roman" w:hAnsi="Times New Roman"/>
              </w:rPr>
              <w:t xml:space="preserve">Gå efter ca. </w:t>
            </w:r>
            <w:r w:rsidRPr="00C277BE">
              <w:rPr>
                <w:rFonts w:ascii="Times New Roman" w:hAnsi="Times New Roman"/>
              </w:rPr>
              <w:t>50⁰C (mål den)</w:t>
            </w:r>
            <w:commentRangeEnd w:id="17"/>
            <w:r w:rsidR="00414F93">
              <w:rPr>
                <w:rStyle w:val="Kommentarhenvisning"/>
              </w:rPr>
              <w:commentReference w:id="17"/>
            </w:r>
          </w:p>
        </w:tc>
      </w:tr>
    </w:tbl>
    <w:p w14:paraId="0E178410" w14:textId="764C4997" w:rsidR="560A0F66" w:rsidRDefault="560A0F66" w:rsidP="560A0F66"/>
    <w:p w14:paraId="27BAD690" w14:textId="62BC4CDB" w:rsidR="00AB5FB9" w:rsidRDefault="00D57105" w:rsidP="560A0F66">
      <w:r>
        <w:t xml:space="preserve">Tabel over vores forsøg som vi tog. </w:t>
      </w:r>
      <w:r w:rsidR="00183CA5">
        <w:t>Vi har hvilken forsøg det er</w:t>
      </w:r>
      <w:r w:rsidR="0080280C">
        <w:t xml:space="preserve"> og, hvor meget væske </w:t>
      </w:r>
      <w:r w:rsidR="00C06ACD">
        <w:t xml:space="preserve">af et stof </w:t>
      </w:r>
      <w:r w:rsidR="0080280C">
        <w:t xml:space="preserve">vi brugte for hver af </w:t>
      </w:r>
      <w:r w:rsidR="00096296">
        <w:t xml:space="preserve">forsøgene. </w:t>
      </w:r>
      <w:r w:rsidR="0029303F">
        <w:t xml:space="preserve">Hvor </w:t>
      </w:r>
      <w:r w:rsidR="000064FF">
        <w:t>lang tid</w:t>
      </w:r>
      <w:r w:rsidR="0029303F">
        <w:t xml:space="preserve"> det tog for svov</w:t>
      </w:r>
      <w:r w:rsidR="00A42271">
        <w:t>len til at gøre så vi ikke kunne se det længere</w:t>
      </w:r>
      <w:r w:rsidR="00564130">
        <w:t xml:space="preserve"> og det divideret med 1. </w:t>
      </w:r>
      <w:r w:rsidR="003667AF">
        <w:t>Så temperatur</w:t>
      </w:r>
      <w:r w:rsidR="00165567">
        <w:t>en</w:t>
      </w:r>
      <w:r w:rsidR="003667AF">
        <w:t xml:space="preserve"> </w:t>
      </w:r>
      <w:r w:rsidR="00756B4F">
        <w:t xml:space="preserve">som vi målte da </w:t>
      </w:r>
      <w:r w:rsidR="00165567">
        <w:t xml:space="preserve">reaktionen var færdig. </w:t>
      </w:r>
    </w:p>
    <w:p w14:paraId="5A00FABC" w14:textId="729FD536" w:rsidR="00AB5FB9" w:rsidRDefault="00AB5FB9" w:rsidP="560A0F66">
      <w:commentRangeStart w:id="18"/>
      <w:r>
        <w:rPr>
          <w:noProof/>
        </w:rPr>
        <w:drawing>
          <wp:inline distT="0" distB="0" distL="0" distR="0" wp14:anchorId="78C36D6D" wp14:editId="7C49F5B1">
            <wp:extent cx="4572000" cy="2752725"/>
            <wp:effectExtent l="0" t="0" r="0" b="0"/>
            <wp:docPr id="1613851205" name="Billede 1613851205"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51205" name="Billede 1613851205" descr="Et billede, der indeholder tekst, skærmbillede, nummer/tal, Font/skrifttype&#10;&#10;Automatisk generere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commentRangeEnd w:id="18"/>
      <w:r w:rsidR="00414F93">
        <w:rPr>
          <w:rStyle w:val="Kommentarhenvisning"/>
        </w:rPr>
        <w:commentReference w:id="18"/>
      </w:r>
    </w:p>
    <w:p w14:paraId="6662CFFD" w14:textId="25B6186F" w:rsidR="002A0E75" w:rsidRPr="002A0E75" w:rsidRDefault="008E633C" w:rsidP="002A0E75">
      <w:r>
        <w:t>En</w:t>
      </w:r>
      <w:r w:rsidR="00AB5FB9">
        <w:t xml:space="preserve"> graf </w:t>
      </w:r>
      <w:r w:rsidR="008E5DB9">
        <w:t xml:space="preserve">over </w:t>
      </w:r>
      <w:r w:rsidR="00AF23C2">
        <w:t>thi</w:t>
      </w:r>
      <w:r w:rsidR="00B52BF7">
        <w:t>osulfat</w:t>
      </w:r>
      <w:r w:rsidR="00495E03">
        <w:t>s reaktionshastighed</w:t>
      </w:r>
      <w:r w:rsidR="00B10425">
        <w:t xml:space="preserve">. På x-aksen </w:t>
      </w:r>
      <w:r w:rsidR="00637C4F">
        <w:t xml:space="preserve">er </w:t>
      </w:r>
      <w:r w:rsidR="001E518A">
        <w:t xml:space="preserve">det volumen </w:t>
      </w:r>
      <w:r w:rsidR="00537FB6">
        <w:t xml:space="preserve">af </w:t>
      </w:r>
      <w:commentRangeStart w:id="19"/>
      <w:r w:rsidR="00537FB6">
        <w:t xml:space="preserve">thiosulfat målt i </w:t>
      </w:r>
      <w:proofErr w:type="spellStart"/>
      <w:r w:rsidR="00537FB6">
        <w:t>mL</w:t>
      </w:r>
      <w:proofErr w:type="spellEnd"/>
      <w:r w:rsidR="00D20FCA">
        <w:t xml:space="preserve"> </w:t>
      </w:r>
      <w:commentRangeEnd w:id="19"/>
      <w:r w:rsidR="00414F93">
        <w:rPr>
          <w:rStyle w:val="Kommentarhenvisning"/>
        </w:rPr>
        <w:commentReference w:id="19"/>
      </w:r>
      <w:r w:rsidR="00D20FCA">
        <w:t>og på y-aksen er reaktionshastigheden målt i sekunder.</w:t>
      </w:r>
      <w:r w:rsidR="00495E03">
        <w:t xml:space="preserve"> </w:t>
      </w:r>
      <w:r w:rsidR="00072FD4">
        <w:br/>
      </w:r>
    </w:p>
    <w:p w14:paraId="440AEE88" w14:textId="48914246" w:rsidR="002A0E75" w:rsidRDefault="00166E22" w:rsidP="002A0E75">
      <w:pPr>
        <w:pStyle w:val="Overskrift3"/>
      </w:pPr>
      <w:bookmarkStart w:id="20" w:name="_Toc149733424"/>
      <w:r w:rsidRPr="00166E22">
        <w:t>Databehandling – dvs. fortolkning af data med anvendelse af teori og fejlkilder. Her henvises bl.a. til spørgsmålene i afsnittet databehandling.</w:t>
      </w:r>
      <w:bookmarkEnd w:id="20"/>
    </w:p>
    <w:p w14:paraId="40744BEB" w14:textId="4E6E7F8B" w:rsidR="002A0E75" w:rsidRDefault="007B3A6E" w:rsidP="002A0E75">
      <w:r w:rsidRPr="007B3A6E">
        <w:rPr>
          <w:noProof/>
        </w:rPr>
        <w:drawing>
          <wp:inline distT="0" distB="0" distL="0" distR="0" wp14:anchorId="685A7AD8" wp14:editId="649F2C53">
            <wp:extent cx="1685925" cy="2383155"/>
            <wp:effectExtent l="0" t="0" r="0" b="0"/>
            <wp:docPr id="85194010" name="Billede 85194010" descr="Et billede, der indeholder teks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4010" name="Billede 1" descr="Et billede, der indeholder tekst, skærmbillede&#10;&#10;Automatisk genereret beskrivelse"/>
                    <pic:cNvPicPr/>
                  </pic:nvPicPr>
                  <pic:blipFill>
                    <a:blip r:embed="rId14"/>
                    <a:stretch>
                      <a:fillRect/>
                    </a:stretch>
                  </pic:blipFill>
                  <pic:spPr>
                    <a:xfrm>
                      <a:off x="0" y="0"/>
                      <a:ext cx="1701085" cy="2404585"/>
                    </a:xfrm>
                    <a:prstGeom prst="rect">
                      <a:avLst/>
                    </a:prstGeom>
                  </pic:spPr>
                </pic:pic>
              </a:graphicData>
            </a:graphic>
          </wp:inline>
        </w:drawing>
      </w:r>
      <w:commentRangeStart w:id="21"/>
      <w:r w:rsidR="007F5CD0">
        <w:rPr>
          <w:noProof/>
        </w:rPr>
        <w:drawing>
          <wp:inline distT="0" distB="0" distL="0" distR="0" wp14:anchorId="001FDA41" wp14:editId="32D0DAB6">
            <wp:extent cx="3295650" cy="1984256"/>
            <wp:effectExtent l="0" t="0" r="0" b="0"/>
            <wp:docPr id="447031361" name="Billede 447031361"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51205" name="Billede 1613851205" descr="Et billede, der indeholder tekst, skærmbillede, nummer/tal, Font/skrifttype&#10;&#10;Automatisk generere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314350" cy="1995515"/>
                    </a:xfrm>
                    <a:prstGeom prst="rect">
                      <a:avLst/>
                    </a:prstGeom>
                  </pic:spPr>
                </pic:pic>
              </a:graphicData>
            </a:graphic>
          </wp:inline>
        </w:drawing>
      </w:r>
      <w:commentRangeEnd w:id="21"/>
      <w:r w:rsidR="00414F93">
        <w:rPr>
          <w:rStyle w:val="Kommentarhenvisning"/>
        </w:rPr>
        <w:commentReference w:id="21"/>
      </w:r>
    </w:p>
    <w:p w14:paraId="27D39221" w14:textId="53398601" w:rsidR="007F5CD0" w:rsidRDefault="007F5CD0" w:rsidP="002A0E75">
      <w:r>
        <w:lastRenderedPageBreak/>
        <w:t>Ud fra vores data</w:t>
      </w:r>
      <w:r w:rsidR="004F6D56">
        <w:t>/resultater har vi fået lavet en graf over det data, vi har indsamlet fra forsøgene. På grafen ses</w:t>
      </w:r>
      <w:r w:rsidR="000E7300">
        <w:t xml:space="preserve">, hvordan </w:t>
      </w:r>
      <w:r w:rsidR="00A13A3B">
        <w:t xml:space="preserve">antallet </w:t>
      </w:r>
      <w:r w:rsidR="006F7B35">
        <w:t>a</w:t>
      </w:r>
      <w:r w:rsidR="008A6747">
        <w:t>f</w:t>
      </w:r>
      <w:r w:rsidR="008E7096">
        <w:t xml:space="preserve"> </w:t>
      </w:r>
      <w:r w:rsidR="00551F1A">
        <w:t xml:space="preserve">thiosulfat målt i </w:t>
      </w:r>
      <w:proofErr w:type="spellStart"/>
      <w:r w:rsidR="00551F1A">
        <w:t>mL</w:t>
      </w:r>
      <w:proofErr w:type="spellEnd"/>
      <w:r w:rsidR="00094A2B">
        <w:t xml:space="preserve"> har en ændring baseret på reaktionshastigheden. </w:t>
      </w:r>
      <w:r w:rsidR="00D6200E">
        <w:t>Teorimæssigt vil det betyde at jo større koncentrationen</w:t>
      </w:r>
      <w:r w:rsidR="00C33127">
        <w:t xml:space="preserve"> </w:t>
      </w:r>
      <w:r w:rsidR="00332993">
        <w:t>er jo hurtigere bliver reaktionshastigheden</w:t>
      </w:r>
      <w:r w:rsidR="00B33C62">
        <w:t xml:space="preserve">, som der bl.a. kan ses på grafen, da reaktionshastigheden </w:t>
      </w:r>
      <w:r w:rsidR="00F02F51">
        <w:t xml:space="preserve">er </w:t>
      </w:r>
      <w:r w:rsidR="004F7A80">
        <w:t>steget</w:t>
      </w:r>
      <w:r w:rsidR="00F02F51">
        <w:t xml:space="preserve"> </w:t>
      </w:r>
      <w:r w:rsidR="00CF6817">
        <w:t xml:space="preserve">sammen med </w:t>
      </w:r>
      <w:commentRangeStart w:id="22"/>
      <w:r w:rsidR="00CF6817">
        <w:t>volumen</w:t>
      </w:r>
      <w:commentRangeEnd w:id="22"/>
      <w:r w:rsidR="00414F93">
        <w:rPr>
          <w:rStyle w:val="Kommentarhenvisning"/>
        </w:rPr>
        <w:commentReference w:id="22"/>
      </w:r>
      <w:r w:rsidR="00CF6817">
        <w:t xml:space="preserve">. </w:t>
      </w:r>
      <w:r w:rsidR="004D24B1">
        <w:t>M</w:t>
      </w:r>
      <w:r w:rsidR="004B68EA">
        <w:t xml:space="preserve">ere specifikt </w:t>
      </w:r>
      <w:r w:rsidR="00A921D2">
        <w:t xml:space="preserve">er det koncentrationen af reaktanter </w:t>
      </w:r>
      <w:r w:rsidR="009D6AB0">
        <w:t xml:space="preserve">der har </w:t>
      </w:r>
      <w:r w:rsidR="00C52F45">
        <w:t xml:space="preserve">betydningen for </w:t>
      </w:r>
      <w:r w:rsidR="0005320A">
        <w:t>reaktionshastigheden, da</w:t>
      </w:r>
      <w:r w:rsidR="00C52F45">
        <w:t xml:space="preserve"> mere af atomerne vil de kollidere mere</w:t>
      </w:r>
      <w:r w:rsidR="007E0EB7">
        <w:t xml:space="preserve"> med de andre atomer</w:t>
      </w:r>
      <w:r w:rsidR="00C52F45">
        <w:t xml:space="preserve"> i reaktionen</w:t>
      </w:r>
      <w:r w:rsidR="007E0EB7">
        <w:t xml:space="preserve">, som derfor får sammenstødene atomer til at </w:t>
      </w:r>
      <w:r w:rsidR="00C630D1">
        <w:t xml:space="preserve">øge reaktionshastigheden. </w:t>
      </w:r>
    </w:p>
    <w:p w14:paraId="19AF0C57" w14:textId="77777777" w:rsidR="0078301C" w:rsidRPr="002A0E75" w:rsidRDefault="0078301C" w:rsidP="002A0E75"/>
    <w:p w14:paraId="3F2201F3" w14:textId="2518062F" w:rsidR="00F82E81" w:rsidRDefault="00166E22" w:rsidP="002A0E75">
      <w:pPr>
        <w:pStyle w:val="Overskrift3"/>
      </w:pPr>
      <w:bookmarkStart w:id="23" w:name="_Toc149733425"/>
      <w:r w:rsidRPr="00166E22">
        <w:t>Konklusion</w:t>
      </w:r>
      <w:bookmarkEnd w:id="23"/>
    </w:p>
    <w:p w14:paraId="283010B8" w14:textId="0E6E233A" w:rsidR="002C6B48" w:rsidRPr="002C6B48" w:rsidRDefault="00176391" w:rsidP="00176391">
      <w:commentRangeStart w:id="24"/>
      <w:r w:rsidRPr="00176391">
        <w:t>I vores eksperiment undersøgte vi, hvordan reaktionshastigheden var afhængig af stofmængdekoncentrationen af thiosulfat og temperaturen. Vores resultater viste, at en øgning i thiosulfat</w:t>
      </w:r>
      <w:r w:rsidR="00CD6936">
        <w:t xml:space="preserve"> </w:t>
      </w:r>
      <w:r w:rsidRPr="00176391">
        <w:t>koncentration og temperatur førte til hurtigere reaktioner. Dette bekræfter vores hypotese, hvilket er vigtigt i forhold til at forstå reaktionskinetik og hvordan koncentration og temperatur påvirker reaktioners hastighed.</w:t>
      </w:r>
      <w:r w:rsidR="006C1DCA">
        <w:br/>
      </w:r>
      <w:r w:rsidR="006C1DCA">
        <w:br/>
      </w:r>
      <w:r w:rsidRPr="00176391">
        <w:t xml:space="preserve">Samlet set gav vores forsøg os en dybere indsigt i de faktorer, der påvirker reaktionshastighed. Det er vigtig viden, da det kan anvendes inden for kemisk forskning og industrielle processer til at optimere produktionsmetoder og reaktionsbetingelser. Vores hypotese blev bekræftet, og vores resultater stemmer overens med grundlæggende kemiske </w:t>
      </w:r>
      <w:commentRangeStart w:id="25"/>
      <w:r w:rsidRPr="00176391">
        <w:t>principper</w:t>
      </w:r>
      <w:commentRangeEnd w:id="25"/>
      <w:r w:rsidR="0033553C">
        <w:rPr>
          <w:rStyle w:val="Kommentarhenvisning"/>
        </w:rPr>
        <w:commentReference w:id="25"/>
      </w:r>
      <w:r w:rsidRPr="00176391">
        <w:t>.</w:t>
      </w:r>
      <w:commentRangeEnd w:id="24"/>
      <w:r w:rsidR="0033553C">
        <w:rPr>
          <w:rStyle w:val="Kommentarhenvisning"/>
        </w:rPr>
        <w:commentReference w:id="24"/>
      </w:r>
    </w:p>
    <w:sectPr w:rsidR="002C6B48" w:rsidRPr="002C6B48" w:rsidSect="005D56A2">
      <w:headerReference w:type="default" r:id="rId15"/>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sger Lindholdt Anker-Møller" w:date="2023-11-20T09:23:00Z" w:initials="AA">
    <w:p w14:paraId="033CA2B2" w14:textId="77777777" w:rsidR="00EC51B0" w:rsidRDefault="00EC51B0" w:rsidP="00431A79">
      <w:pPr>
        <w:pStyle w:val="Kommentartekst"/>
      </w:pPr>
      <w:r>
        <w:rPr>
          <w:rStyle w:val="Kommentarhenvisning"/>
        </w:rPr>
        <w:annotationRef/>
      </w:r>
      <w:r>
        <w:t xml:space="preserve">Ja, I må meget gerne være mere præcise for hvilken reaktion det drejer sig om. </w:t>
      </w:r>
    </w:p>
  </w:comment>
  <w:comment w:id="3" w:author="Asger Lindholdt Anker-Møller" w:date="2023-11-20T09:29:00Z" w:initials="AA">
    <w:p w14:paraId="34B27D86" w14:textId="77777777" w:rsidR="00EC51B0" w:rsidRDefault="00EC51B0" w:rsidP="00DF7ABC">
      <w:pPr>
        <w:pStyle w:val="Kommentartekst"/>
      </w:pPr>
      <w:r>
        <w:rPr>
          <w:rStyle w:val="Kommentarhenvisning"/>
        </w:rPr>
        <w:annotationRef/>
      </w:r>
      <w:r>
        <w:t>Fint. Hvad med saltsyre?</w:t>
      </w:r>
    </w:p>
  </w:comment>
  <w:comment w:id="5" w:author="Asger Lindholdt Anker-Møller" w:date="2023-11-20T09:30:00Z" w:initials="AA">
    <w:p w14:paraId="38792827" w14:textId="77777777" w:rsidR="00EC51B0" w:rsidRDefault="00EC51B0" w:rsidP="001B776D">
      <w:pPr>
        <w:pStyle w:val="Kommentartekst"/>
      </w:pPr>
      <w:r>
        <w:rPr>
          <w:rStyle w:val="Kommentarhenvisning"/>
        </w:rPr>
        <w:annotationRef/>
      </w:r>
      <w:r>
        <w:t xml:space="preserve">Den ser jeg ikke. Et af de tips og krav i fik til rapporten var at den skulle kunne læses uden min øvelsesvejledning. Det kan ikke sådan her. </w:t>
      </w:r>
    </w:p>
  </w:comment>
  <w:comment w:id="6" w:author="Asger Lindholdt Anker-Møller" w:date="2023-11-20T09:31:00Z" w:initials="AA">
    <w:p w14:paraId="4BAB0D8C" w14:textId="77777777" w:rsidR="005A1CBF" w:rsidRDefault="005A1CBF" w:rsidP="00CD4469">
      <w:pPr>
        <w:pStyle w:val="Kommentartekst"/>
      </w:pPr>
      <w:r>
        <w:rPr>
          <w:rStyle w:val="Kommentarhenvisning"/>
        </w:rPr>
        <w:annotationRef/>
      </w:r>
      <w:r>
        <w:t xml:space="preserve">Kan i uddybe. Ellers fint. </w:t>
      </w:r>
    </w:p>
  </w:comment>
  <w:comment w:id="7" w:author="Asger Lindholdt Anker-Møller" w:date="2023-11-20T09:32:00Z" w:initials="AA">
    <w:p w14:paraId="0E068E6C" w14:textId="77777777" w:rsidR="005A1CBF" w:rsidRDefault="005A1CBF" w:rsidP="001502BF">
      <w:pPr>
        <w:pStyle w:val="Kommentartekst"/>
      </w:pPr>
      <w:r>
        <w:rPr>
          <w:rStyle w:val="Kommentarhenvisning"/>
        </w:rPr>
        <w:annotationRef/>
      </w:r>
      <w:r>
        <w:t xml:space="preserve">Det er ikke et gæt, men en kvalificeret måling. I måler ikke reaktionshastigheden men noget der er proportionalt med den. </w:t>
      </w:r>
    </w:p>
  </w:comment>
  <w:comment w:id="9" w:author="Asger Lindholdt Anker-Møller" w:date="2023-11-20T09:34:00Z" w:initials="AA">
    <w:p w14:paraId="301B2266" w14:textId="77777777" w:rsidR="00DE1CA2" w:rsidRDefault="00DE1CA2" w:rsidP="0006250A">
      <w:pPr>
        <w:pStyle w:val="Kommentartekst"/>
      </w:pPr>
      <w:r>
        <w:rPr>
          <w:rStyle w:val="Kommentarhenvisning"/>
        </w:rPr>
        <w:annotationRef/>
      </w:r>
      <w:r>
        <w:t xml:space="preserve">En god beskrivelse af fremgangsmåden er at den skal kunne reproduceres af andre. Det kan denne ikke. Det er slet ikke detaljeret nok. </w:t>
      </w:r>
    </w:p>
  </w:comment>
  <w:comment w:id="10" w:author="Asger Lindholdt Anker-Møller" w:date="2023-11-20T09:34:00Z" w:initials="AA">
    <w:p w14:paraId="3BDAB449" w14:textId="77777777" w:rsidR="00DE1CA2" w:rsidRDefault="00DE1CA2" w:rsidP="00135E7C">
      <w:pPr>
        <w:pStyle w:val="Kommentartekst"/>
      </w:pPr>
      <w:r>
        <w:rPr>
          <w:rStyle w:val="Kommentarhenvisning"/>
        </w:rPr>
        <w:annotationRef/>
      </w:r>
      <w:r>
        <w:t xml:space="preserve">Korrekt skrivemåde mangler. Ellers fint. </w:t>
      </w:r>
    </w:p>
  </w:comment>
  <w:comment w:id="11" w:author="Asger Lindholdt Anker-Møller" w:date="2023-11-20T09:34:00Z" w:initials="AA">
    <w:p w14:paraId="03A95C25" w14:textId="77777777" w:rsidR="00DE1CA2" w:rsidRDefault="00DE1CA2" w:rsidP="001853FE">
      <w:pPr>
        <w:pStyle w:val="Kommentartekst"/>
      </w:pPr>
      <w:r>
        <w:rPr>
          <w:rStyle w:val="Kommentarhenvisning"/>
        </w:rPr>
        <w:annotationRef/>
      </w:r>
      <w:r>
        <w:t xml:space="preserve">Mangler meget. </w:t>
      </w:r>
    </w:p>
  </w:comment>
  <w:comment w:id="12" w:author="Asger Lindholdt Anker-Møller" w:date="2023-11-20T09:35:00Z" w:initials="AA">
    <w:p w14:paraId="1CE69788" w14:textId="77777777" w:rsidR="00DE1CA2" w:rsidRDefault="00DE1CA2" w:rsidP="006215E2">
      <w:pPr>
        <w:pStyle w:val="Kommentartekst"/>
      </w:pPr>
      <w:r>
        <w:rPr>
          <w:rStyle w:val="Kommentarhenvisning"/>
        </w:rPr>
        <w:annotationRef/>
      </w:r>
      <w:r>
        <w:t xml:space="preserve">Mere dybde og forklaring. </w:t>
      </w:r>
    </w:p>
  </w:comment>
  <w:comment w:id="13" w:author="Asger Lindholdt Anker-Møller" w:date="2023-11-20T09:35:00Z" w:initials="AA">
    <w:p w14:paraId="3AF88169" w14:textId="77777777" w:rsidR="00DE1CA2" w:rsidRDefault="00DE1CA2" w:rsidP="00A46CB6">
      <w:pPr>
        <w:pStyle w:val="Kommentartekst"/>
      </w:pPr>
      <w:r>
        <w:rPr>
          <w:rStyle w:val="Kommentarhenvisning"/>
        </w:rPr>
        <w:annotationRef/>
      </w:r>
      <w:r>
        <w:t xml:space="preserve">Ok. Igen savner detaljer for alle forsøgene. </w:t>
      </w:r>
    </w:p>
  </w:comment>
  <w:comment w:id="14" w:author="Asger Lindholdt Anker-Møller" w:date="2023-11-20T10:58:00Z" w:initials="AA">
    <w:p w14:paraId="2AE648AB" w14:textId="77777777" w:rsidR="00414F93" w:rsidRDefault="00414F93" w:rsidP="006E5F58">
      <w:pPr>
        <w:pStyle w:val="Kommentartekst"/>
      </w:pPr>
      <w:r>
        <w:rPr>
          <w:rStyle w:val="Kommentarhenvisning"/>
        </w:rPr>
        <w:annotationRef/>
      </w:r>
      <w:r>
        <w:t>Hvor ses de trin henne i rapporten?</w:t>
      </w:r>
    </w:p>
  </w:comment>
  <w:comment w:id="15" w:author="Asger Lindholdt Anker-Møller" w:date="2023-11-20T10:57:00Z" w:initials="AA">
    <w:p w14:paraId="081637E7" w14:textId="422A93C1" w:rsidR="00414F93" w:rsidRDefault="00414F93" w:rsidP="00DA54B6">
      <w:pPr>
        <w:pStyle w:val="Kommentartekst"/>
      </w:pPr>
      <w:r>
        <w:rPr>
          <w:rStyle w:val="Kommentarhenvisning"/>
        </w:rPr>
        <w:annotationRef/>
      </w:r>
      <w:r>
        <w:t>Vi har brugt destilleret vand hele tiden</w:t>
      </w:r>
    </w:p>
  </w:comment>
  <w:comment w:id="17" w:author="Asger Lindholdt Anker-Møller" w:date="2023-11-20T10:58:00Z" w:initials="AA">
    <w:p w14:paraId="20C114D3" w14:textId="77777777" w:rsidR="00414F93" w:rsidRDefault="00414F93" w:rsidP="004F2DA3">
      <w:pPr>
        <w:pStyle w:val="Kommentartekst"/>
      </w:pPr>
      <w:r>
        <w:rPr>
          <w:rStyle w:val="Kommentarhenvisning"/>
        </w:rPr>
        <w:annotationRef/>
      </w:r>
      <w:r>
        <w:t>fint</w:t>
      </w:r>
    </w:p>
  </w:comment>
  <w:comment w:id="18" w:author="Asger Lindholdt Anker-Møller" w:date="2023-11-20T10:58:00Z" w:initials="AA">
    <w:p w14:paraId="415260CF" w14:textId="77777777" w:rsidR="00414F93" w:rsidRDefault="00414F93" w:rsidP="00412C30">
      <w:pPr>
        <w:pStyle w:val="Kommentartekst"/>
      </w:pPr>
      <w:r>
        <w:rPr>
          <w:rStyle w:val="Kommentarhenvisning"/>
        </w:rPr>
        <w:annotationRef/>
      </w:r>
      <w:r>
        <w:t xml:space="preserve">Det er punkter i skal afbilde. Ikke søjler. </w:t>
      </w:r>
    </w:p>
  </w:comment>
  <w:comment w:id="19" w:author="Asger Lindholdt Anker-Møller" w:date="2023-11-20T10:59:00Z" w:initials="AA">
    <w:p w14:paraId="4E40CB84" w14:textId="77777777" w:rsidR="00414F93" w:rsidRDefault="00414F93" w:rsidP="004563C2">
      <w:pPr>
        <w:pStyle w:val="Kommentartekst"/>
      </w:pPr>
      <w:r>
        <w:rPr>
          <w:rStyle w:val="Kommentarhenvisning"/>
        </w:rPr>
        <w:annotationRef/>
      </w:r>
      <w:r>
        <w:t>Det skal være koncentrationen og ikke volumen</w:t>
      </w:r>
    </w:p>
  </w:comment>
  <w:comment w:id="21" w:author="Asger Lindholdt Anker-Møller" w:date="2023-11-20T11:00:00Z" w:initials="AA">
    <w:p w14:paraId="182C4EAF" w14:textId="77777777" w:rsidR="00414F93" w:rsidRDefault="00414F93" w:rsidP="007D397A">
      <w:pPr>
        <w:pStyle w:val="Kommentartekst"/>
      </w:pPr>
      <w:r>
        <w:rPr>
          <w:rStyle w:val="Kommentarhenvisning"/>
        </w:rPr>
        <w:annotationRef/>
      </w:r>
      <w:r>
        <w:t xml:space="preserve">Se kommentarer for forrige tabel + graf. </w:t>
      </w:r>
    </w:p>
  </w:comment>
  <w:comment w:id="22" w:author="Asger Lindholdt Anker-Møller" w:date="2023-11-20T11:00:00Z" w:initials="AA">
    <w:p w14:paraId="67D563A8" w14:textId="77777777" w:rsidR="00414F93" w:rsidRDefault="00414F93" w:rsidP="00055366">
      <w:pPr>
        <w:pStyle w:val="Kommentartekst"/>
      </w:pPr>
      <w:r>
        <w:rPr>
          <w:rStyle w:val="Kommentarhenvisning"/>
        </w:rPr>
        <w:annotationRef/>
      </w:r>
      <w:r>
        <w:t xml:space="preserve">Med koncentrationen. Ellers fint kommenteret. </w:t>
      </w:r>
    </w:p>
  </w:comment>
  <w:comment w:id="25" w:author="Asger Lindholdt Anker-Møller" w:date="2023-11-20T11:03:00Z" w:initials="AA">
    <w:p w14:paraId="39BDE75D" w14:textId="77777777" w:rsidR="0033553C" w:rsidRDefault="0033553C">
      <w:pPr>
        <w:pStyle w:val="Kommentartekst"/>
      </w:pPr>
      <w:r>
        <w:rPr>
          <w:rStyle w:val="Kommentarhenvisning"/>
        </w:rPr>
        <w:annotationRef/>
      </w:r>
      <w:r>
        <w:t xml:space="preserve">Generelt savner jeg dybde, mere forklaring, korrekt kemi. Der er nogle udmærkede ting, men I kommer slet ikke nok i dybden. </w:t>
      </w:r>
    </w:p>
    <w:p w14:paraId="4561BE37" w14:textId="77777777" w:rsidR="0033553C" w:rsidRDefault="0033553C">
      <w:pPr>
        <w:pStyle w:val="Kommentartekst"/>
      </w:pPr>
    </w:p>
    <w:p w14:paraId="4BA4A29B" w14:textId="77777777" w:rsidR="0033553C" w:rsidRDefault="0033553C" w:rsidP="005A7B2C">
      <w:pPr>
        <w:pStyle w:val="Kommentartekst"/>
      </w:pPr>
      <w:r>
        <w:t xml:space="preserve">Karakter: 00 (med lidt mere arbejde og kvalitet kommer i op på 02) </w:t>
      </w:r>
    </w:p>
  </w:comment>
  <w:comment w:id="24" w:author="Asger Lindholdt Anker-Møller" w:date="2023-11-20T11:02:00Z" w:initials="AA">
    <w:p w14:paraId="6B94DEED" w14:textId="787A7080" w:rsidR="0033553C" w:rsidRDefault="0033553C" w:rsidP="00B731B0">
      <w:pPr>
        <w:pStyle w:val="Kommentartekst"/>
      </w:pPr>
      <w:r>
        <w:rPr>
          <w:rStyle w:val="Kommentarhenvisning"/>
        </w:rPr>
        <w:annotationRef/>
      </w:r>
      <w:r>
        <w:t xml:space="preserve">Strukturen er okay i jeres koklusion. I mangler at komme i dybden og have flere detaljer med.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CA2B2" w15:done="0"/>
  <w15:commentEx w15:paraId="34B27D86" w15:done="0"/>
  <w15:commentEx w15:paraId="38792827" w15:done="0"/>
  <w15:commentEx w15:paraId="4BAB0D8C" w15:done="0"/>
  <w15:commentEx w15:paraId="0E068E6C" w15:paraIdParent="4BAB0D8C" w15:done="0"/>
  <w15:commentEx w15:paraId="301B2266" w15:done="0"/>
  <w15:commentEx w15:paraId="3BDAB449" w15:done="0"/>
  <w15:commentEx w15:paraId="03A95C25" w15:done="0"/>
  <w15:commentEx w15:paraId="1CE69788" w15:done="0"/>
  <w15:commentEx w15:paraId="3AF88169" w15:done="0"/>
  <w15:commentEx w15:paraId="2AE648AB" w15:done="0"/>
  <w15:commentEx w15:paraId="081637E7" w15:done="0"/>
  <w15:commentEx w15:paraId="20C114D3" w15:done="0"/>
  <w15:commentEx w15:paraId="415260CF" w15:done="0"/>
  <w15:commentEx w15:paraId="4E40CB84" w15:done="0"/>
  <w15:commentEx w15:paraId="182C4EAF" w15:done="0"/>
  <w15:commentEx w15:paraId="67D563A8" w15:done="0"/>
  <w15:commentEx w15:paraId="4BA4A29B" w15:done="0"/>
  <w15:commentEx w15:paraId="6B94DE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F0C7DE8" w16cex:dateUtc="2023-11-20T08:23:00Z"/>
  <w16cex:commentExtensible w16cex:durableId="5B01B2AB" w16cex:dateUtc="2023-11-20T08:29:00Z"/>
  <w16cex:commentExtensible w16cex:durableId="7FF13FDD" w16cex:dateUtc="2023-11-20T08:30:00Z"/>
  <w16cex:commentExtensible w16cex:durableId="3320B9F2" w16cex:dateUtc="2023-11-20T08:31:00Z"/>
  <w16cex:commentExtensible w16cex:durableId="44B8E6DC" w16cex:dateUtc="2023-11-20T08:32:00Z"/>
  <w16cex:commentExtensible w16cex:durableId="743326F2" w16cex:dateUtc="2023-11-20T08:34:00Z"/>
  <w16cex:commentExtensible w16cex:durableId="7EE5DF19" w16cex:dateUtc="2023-11-20T08:34:00Z"/>
  <w16cex:commentExtensible w16cex:durableId="50BF0D85" w16cex:dateUtc="2023-11-20T08:34:00Z"/>
  <w16cex:commentExtensible w16cex:durableId="0BEB863A" w16cex:dateUtc="2023-11-20T08:35:00Z"/>
  <w16cex:commentExtensible w16cex:durableId="1E17D5C3" w16cex:dateUtc="2023-11-20T08:35:00Z"/>
  <w16cex:commentExtensible w16cex:durableId="64E43BF2" w16cex:dateUtc="2023-11-20T09:58:00Z"/>
  <w16cex:commentExtensible w16cex:durableId="3E2DD4E3" w16cex:dateUtc="2023-11-20T09:57:00Z"/>
  <w16cex:commentExtensible w16cex:durableId="6CE88D29" w16cex:dateUtc="2023-11-20T09:58:00Z"/>
  <w16cex:commentExtensible w16cex:durableId="18F34A37" w16cex:dateUtc="2023-11-20T09:58:00Z"/>
  <w16cex:commentExtensible w16cex:durableId="0880B555" w16cex:dateUtc="2023-11-20T09:59:00Z"/>
  <w16cex:commentExtensible w16cex:durableId="796187F2" w16cex:dateUtc="2023-11-20T10:00:00Z"/>
  <w16cex:commentExtensible w16cex:durableId="06F18DCD" w16cex:dateUtc="2023-11-20T10:00:00Z"/>
  <w16cex:commentExtensible w16cex:durableId="16A3407F" w16cex:dateUtc="2023-11-20T10:03:00Z"/>
  <w16cex:commentExtensible w16cex:durableId="7AB0510D" w16cex:dateUtc="2023-11-20T1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CA2B2" w16cid:durableId="7F0C7DE8"/>
  <w16cid:commentId w16cid:paraId="34B27D86" w16cid:durableId="5B01B2AB"/>
  <w16cid:commentId w16cid:paraId="38792827" w16cid:durableId="7FF13FDD"/>
  <w16cid:commentId w16cid:paraId="4BAB0D8C" w16cid:durableId="3320B9F2"/>
  <w16cid:commentId w16cid:paraId="0E068E6C" w16cid:durableId="44B8E6DC"/>
  <w16cid:commentId w16cid:paraId="301B2266" w16cid:durableId="743326F2"/>
  <w16cid:commentId w16cid:paraId="3BDAB449" w16cid:durableId="7EE5DF19"/>
  <w16cid:commentId w16cid:paraId="03A95C25" w16cid:durableId="50BF0D85"/>
  <w16cid:commentId w16cid:paraId="1CE69788" w16cid:durableId="0BEB863A"/>
  <w16cid:commentId w16cid:paraId="3AF88169" w16cid:durableId="1E17D5C3"/>
  <w16cid:commentId w16cid:paraId="2AE648AB" w16cid:durableId="64E43BF2"/>
  <w16cid:commentId w16cid:paraId="081637E7" w16cid:durableId="3E2DD4E3"/>
  <w16cid:commentId w16cid:paraId="20C114D3" w16cid:durableId="6CE88D29"/>
  <w16cid:commentId w16cid:paraId="415260CF" w16cid:durableId="18F34A37"/>
  <w16cid:commentId w16cid:paraId="4E40CB84" w16cid:durableId="0880B555"/>
  <w16cid:commentId w16cid:paraId="182C4EAF" w16cid:durableId="796187F2"/>
  <w16cid:commentId w16cid:paraId="67D563A8" w16cid:durableId="06F18DCD"/>
  <w16cid:commentId w16cid:paraId="4BA4A29B" w16cid:durableId="16A3407F"/>
  <w16cid:commentId w16cid:paraId="6B94DEED" w16cid:durableId="7AB051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0480B" w14:textId="77777777" w:rsidR="005416C9" w:rsidRDefault="005416C9" w:rsidP="006B47FE">
      <w:pPr>
        <w:spacing w:after="0" w:line="240" w:lineRule="auto"/>
      </w:pPr>
      <w:r>
        <w:separator/>
      </w:r>
    </w:p>
  </w:endnote>
  <w:endnote w:type="continuationSeparator" w:id="0">
    <w:p w14:paraId="09419060" w14:textId="77777777" w:rsidR="005416C9" w:rsidRDefault="005416C9" w:rsidP="006B47FE">
      <w:pPr>
        <w:spacing w:after="0" w:line="240" w:lineRule="auto"/>
      </w:pPr>
      <w:r>
        <w:continuationSeparator/>
      </w:r>
    </w:p>
  </w:endnote>
  <w:endnote w:type="continuationNotice" w:id="1">
    <w:p w14:paraId="13B1EB5F" w14:textId="77777777" w:rsidR="005416C9" w:rsidRDefault="005416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570210"/>
      <w:docPartObj>
        <w:docPartGallery w:val="Page Numbers (Bottom of Page)"/>
        <w:docPartUnique/>
      </w:docPartObj>
    </w:sdtPr>
    <w:sdtContent>
      <w:sdt>
        <w:sdtPr>
          <w:id w:val="1728636285"/>
          <w:docPartObj>
            <w:docPartGallery w:val="Page Numbers (Top of Page)"/>
            <w:docPartUnique/>
          </w:docPartObj>
        </w:sdtPr>
        <w:sdtContent>
          <w:p w14:paraId="54DDFE2E" w14:textId="691D9DD7" w:rsidR="002D0BDC" w:rsidRDefault="002D0BDC">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5BF745" w14:textId="77777777" w:rsidR="006B47FE" w:rsidRDefault="006B47F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38BF" w14:textId="77777777" w:rsidR="005416C9" w:rsidRDefault="005416C9" w:rsidP="006B47FE">
      <w:pPr>
        <w:spacing w:after="0" w:line="240" w:lineRule="auto"/>
      </w:pPr>
      <w:r>
        <w:separator/>
      </w:r>
    </w:p>
  </w:footnote>
  <w:footnote w:type="continuationSeparator" w:id="0">
    <w:p w14:paraId="2B26C8F2" w14:textId="77777777" w:rsidR="005416C9" w:rsidRDefault="005416C9" w:rsidP="006B47FE">
      <w:pPr>
        <w:spacing w:after="0" w:line="240" w:lineRule="auto"/>
      </w:pPr>
      <w:r>
        <w:continuationSeparator/>
      </w:r>
    </w:p>
  </w:footnote>
  <w:footnote w:type="continuationNotice" w:id="1">
    <w:p w14:paraId="00115E4F" w14:textId="77777777" w:rsidR="005416C9" w:rsidRDefault="005416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6DAF" w14:textId="26B6ABC8" w:rsidR="0093209F" w:rsidRDefault="007B4471">
    <w:pPr>
      <w:pStyle w:val="Sidehoved"/>
    </w:pPr>
    <w:proofErr w:type="spellStart"/>
    <w:r>
      <w:t>Andrii</w:t>
    </w:r>
    <w:proofErr w:type="spellEnd"/>
    <w:r>
      <w:t xml:space="preserve">, </w:t>
    </w:r>
    <w:proofErr w:type="spellStart"/>
    <w:r>
      <w:t>Harmanjeet</w:t>
    </w:r>
    <w:proofErr w:type="spellEnd"/>
    <w:r>
      <w:t>, Robin</w:t>
    </w:r>
    <w:r w:rsidR="00C525F0">
      <w:t xml:space="preserve">, </w:t>
    </w:r>
    <w:proofErr w:type="spellStart"/>
    <w:r>
      <w:t>Saiem</w:t>
    </w:r>
    <w:proofErr w:type="spellEnd"/>
    <w:r w:rsidR="00C525F0">
      <w:t xml:space="preserve"> og Warsame</w:t>
    </w:r>
    <w:r w:rsidR="0093209F">
      <w:ptab w:relativeTo="margin" w:alignment="center" w:leader="none"/>
    </w:r>
    <w:r>
      <w:t>2.M</w:t>
    </w:r>
    <w:r w:rsidR="0093209F">
      <w:ptab w:relativeTo="margin" w:alignment="right" w:leader="none"/>
    </w:r>
    <w:r>
      <w:t>Sukkertoppen Gymnasium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054F4"/>
    <w:multiLevelType w:val="hybridMultilevel"/>
    <w:tmpl w:val="B13E4A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2B65B57"/>
    <w:multiLevelType w:val="hybridMultilevel"/>
    <w:tmpl w:val="BF8AB2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ACA0B55"/>
    <w:multiLevelType w:val="hybridMultilevel"/>
    <w:tmpl w:val="CB0C07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11302999">
    <w:abstractNumId w:val="2"/>
  </w:num>
  <w:num w:numId="2" w16cid:durableId="1022590632">
    <w:abstractNumId w:val="0"/>
  </w:num>
  <w:num w:numId="3" w16cid:durableId="1181896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ger Lindholdt Anker-Møller">
    <w15:presenceInfo w15:providerId="AD" w15:userId="S::ALA@mathiasbruhn.dk::41eb2947-a6de-4acf-9afa-e08d229f81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4"/>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4E6F9A"/>
    <w:rsid w:val="000064FF"/>
    <w:rsid w:val="00011E7E"/>
    <w:rsid w:val="000332AA"/>
    <w:rsid w:val="00043698"/>
    <w:rsid w:val="000506E6"/>
    <w:rsid w:val="00051A9B"/>
    <w:rsid w:val="0005320A"/>
    <w:rsid w:val="000611F7"/>
    <w:rsid w:val="00072FD4"/>
    <w:rsid w:val="00081552"/>
    <w:rsid w:val="00090736"/>
    <w:rsid w:val="00093378"/>
    <w:rsid w:val="00094A2B"/>
    <w:rsid w:val="0009502F"/>
    <w:rsid w:val="000951E8"/>
    <w:rsid w:val="00095AAD"/>
    <w:rsid w:val="00096296"/>
    <w:rsid w:val="000A128A"/>
    <w:rsid w:val="000B241D"/>
    <w:rsid w:val="000B3592"/>
    <w:rsid w:val="000D3050"/>
    <w:rsid w:val="000E7300"/>
    <w:rsid w:val="000F02DB"/>
    <w:rsid w:val="000F1668"/>
    <w:rsid w:val="000F4499"/>
    <w:rsid w:val="0012179F"/>
    <w:rsid w:val="001363EE"/>
    <w:rsid w:val="00136CDB"/>
    <w:rsid w:val="0014111D"/>
    <w:rsid w:val="00143002"/>
    <w:rsid w:val="00143BD1"/>
    <w:rsid w:val="00144761"/>
    <w:rsid w:val="00150576"/>
    <w:rsid w:val="001507A1"/>
    <w:rsid w:val="00152BEE"/>
    <w:rsid w:val="00156B31"/>
    <w:rsid w:val="00165567"/>
    <w:rsid w:val="00166E22"/>
    <w:rsid w:val="001711D9"/>
    <w:rsid w:val="00172D63"/>
    <w:rsid w:val="00176391"/>
    <w:rsid w:val="00182D24"/>
    <w:rsid w:val="00183CA5"/>
    <w:rsid w:val="001921CF"/>
    <w:rsid w:val="001A116C"/>
    <w:rsid w:val="001A61D8"/>
    <w:rsid w:val="001B132E"/>
    <w:rsid w:val="001D3A00"/>
    <w:rsid w:val="001E518A"/>
    <w:rsid w:val="001F5CBD"/>
    <w:rsid w:val="001F6323"/>
    <w:rsid w:val="002012C0"/>
    <w:rsid w:val="002014C3"/>
    <w:rsid w:val="002075A7"/>
    <w:rsid w:val="00212083"/>
    <w:rsid w:val="002134DD"/>
    <w:rsid w:val="00225F45"/>
    <w:rsid w:val="0023614B"/>
    <w:rsid w:val="00236CF0"/>
    <w:rsid w:val="00237BE9"/>
    <w:rsid w:val="002462BD"/>
    <w:rsid w:val="00246684"/>
    <w:rsid w:val="00251936"/>
    <w:rsid w:val="002577FB"/>
    <w:rsid w:val="00261078"/>
    <w:rsid w:val="00272D92"/>
    <w:rsid w:val="002743B8"/>
    <w:rsid w:val="00276F29"/>
    <w:rsid w:val="00280580"/>
    <w:rsid w:val="00284B01"/>
    <w:rsid w:val="0029303F"/>
    <w:rsid w:val="002A0DE9"/>
    <w:rsid w:val="002A0E75"/>
    <w:rsid w:val="002C41A0"/>
    <w:rsid w:val="002C6B48"/>
    <w:rsid w:val="002D0BDC"/>
    <w:rsid w:val="002D26DA"/>
    <w:rsid w:val="002E20CC"/>
    <w:rsid w:val="002E4967"/>
    <w:rsid w:val="002F69F4"/>
    <w:rsid w:val="003211FD"/>
    <w:rsid w:val="00332993"/>
    <w:rsid w:val="0033553C"/>
    <w:rsid w:val="003525A8"/>
    <w:rsid w:val="003564B2"/>
    <w:rsid w:val="00357D95"/>
    <w:rsid w:val="00363384"/>
    <w:rsid w:val="003667AF"/>
    <w:rsid w:val="00367914"/>
    <w:rsid w:val="00375DF4"/>
    <w:rsid w:val="00375E2B"/>
    <w:rsid w:val="00391E35"/>
    <w:rsid w:val="00397C02"/>
    <w:rsid w:val="003A7153"/>
    <w:rsid w:val="003B2DD8"/>
    <w:rsid w:val="003C16C9"/>
    <w:rsid w:val="003C5A4A"/>
    <w:rsid w:val="003E2027"/>
    <w:rsid w:val="003E6F3C"/>
    <w:rsid w:val="003F3808"/>
    <w:rsid w:val="0040509A"/>
    <w:rsid w:val="00414F93"/>
    <w:rsid w:val="0043224D"/>
    <w:rsid w:val="004376CD"/>
    <w:rsid w:val="004418A7"/>
    <w:rsid w:val="00441EAF"/>
    <w:rsid w:val="00446456"/>
    <w:rsid w:val="00447C75"/>
    <w:rsid w:val="0045312E"/>
    <w:rsid w:val="00454FCC"/>
    <w:rsid w:val="00472B1D"/>
    <w:rsid w:val="00494BC1"/>
    <w:rsid w:val="00495E03"/>
    <w:rsid w:val="004A2351"/>
    <w:rsid w:val="004A5EA2"/>
    <w:rsid w:val="004B68EA"/>
    <w:rsid w:val="004C48E7"/>
    <w:rsid w:val="004C6A5D"/>
    <w:rsid w:val="004D064E"/>
    <w:rsid w:val="004D24B1"/>
    <w:rsid w:val="004D4166"/>
    <w:rsid w:val="004E47B8"/>
    <w:rsid w:val="004E6F9A"/>
    <w:rsid w:val="004F6D56"/>
    <w:rsid w:val="004F7A80"/>
    <w:rsid w:val="00511564"/>
    <w:rsid w:val="0051272C"/>
    <w:rsid w:val="00522DE1"/>
    <w:rsid w:val="0052612F"/>
    <w:rsid w:val="00537FB6"/>
    <w:rsid w:val="00540DBF"/>
    <w:rsid w:val="005416C9"/>
    <w:rsid w:val="00544D20"/>
    <w:rsid w:val="00551F1A"/>
    <w:rsid w:val="0056129A"/>
    <w:rsid w:val="00564130"/>
    <w:rsid w:val="00583209"/>
    <w:rsid w:val="00585A52"/>
    <w:rsid w:val="005A1CBF"/>
    <w:rsid w:val="005B5727"/>
    <w:rsid w:val="005B7030"/>
    <w:rsid w:val="005C0E45"/>
    <w:rsid w:val="005C482E"/>
    <w:rsid w:val="005C53B4"/>
    <w:rsid w:val="005D23C0"/>
    <w:rsid w:val="005D510A"/>
    <w:rsid w:val="005D56A2"/>
    <w:rsid w:val="005E48AF"/>
    <w:rsid w:val="005F1351"/>
    <w:rsid w:val="005F3BF6"/>
    <w:rsid w:val="005F7B44"/>
    <w:rsid w:val="00613377"/>
    <w:rsid w:val="00617B27"/>
    <w:rsid w:val="0062151C"/>
    <w:rsid w:val="00626948"/>
    <w:rsid w:val="006359F9"/>
    <w:rsid w:val="00637C4F"/>
    <w:rsid w:val="00671A63"/>
    <w:rsid w:val="00673DCC"/>
    <w:rsid w:val="0067473A"/>
    <w:rsid w:val="00682439"/>
    <w:rsid w:val="006944D7"/>
    <w:rsid w:val="006A2B27"/>
    <w:rsid w:val="006B47FE"/>
    <w:rsid w:val="006C1DCA"/>
    <w:rsid w:val="006C22CD"/>
    <w:rsid w:val="006D61E9"/>
    <w:rsid w:val="006F7B35"/>
    <w:rsid w:val="00716C8F"/>
    <w:rsid w:val="007200DC"/>
    <w:rsid w:val="00721B56"/>
    <w:rsid w:val="00723707"/>
    <w:rsid w:val="00742452"/>
    <w:rsid w:val="007436B2"/>
    <w:rsid w:val="00756B4F"/>
    <w:rsid w:val="00770C26"/>
    <w:rsid w:val="00776B19"/>
    <w:rsid w:val="0078301C"/>
    <w:rsid w:val="007A5A1E"/>
    <w:rsid w:val="007A78E5"/>
    <w:rsid w:val="007B3A6E"/>
    <w:rsid w:val="007B4471"/>
    <w:rsid w:val="007B5E7E"/>
    <w:rsid w:val="007C6BF5"/>
    <w:rsid w:val="007E0EB7"/>
    <w:rsid w:val="007E6D36"/>
    <w:rsid w:val="007F0C20"/>
    <w:rsid w:val="007F41F6"/>
    <w:rsid w:val="007F5AC2"/>
    <w:rsid w:val="007F5CD0"/>
    <w:rsid w:val="007F6F02"/>
    <w:rsid w:val="0080280C"/>
    <w:rsid w:val="008040F4"/>
    <w:rsid w:val="0080589B"/>
    <w:rsid w:val="008149AC"/>
    <w:rsid w:val="00840875"/>
    <w:rsid w:val="008476B5"/>
    <w:rsid w:val="00861EED"/>
    <w:rsid w:val="00863088"/>
    <w:rsid w:val="00866F63"/>
    <w:rsid w:val="00874270"/>
    <w:rsid w:val="00885254"/>
    <w:rsid w:val="008A2A25"/>
    <w:rsid w:val="008A424E"/>
    <w:rsid w:val="008A6747"/>
    <w:rsid w:val="008A75DA"/>
    <w:rsid w:val="008B1D31"/>
    <w:rsid w:val="008B674C"/>
    <w:rsid w:val="008D15C3"/>
    <w:rsid w:val="008E2E1D"/>
    <w:rsid w:val="008E57E4"/>
    <w:rsid w:val="008E5DB9"/>
    <w:rsid w:val="008E633C"/>
    <w:rsid w:val="008E7096"/>
    <w:rsid w:val="008E7BAC"/>
    <w:rsid w:val="00901C53"/>
    <w:rsid w:val="00902D6E"/>
    <w:rsid w:val="00907CE9"/>
    <w:rsid w:val="009210BC"/>
    <w:rsid w:val="0093209F"/>
    <w:rsid w:val="00945E2A"/>
    <w:rsid w:val="009552F9"/>
    <w:rsid w:val="00957922"/>
    <w:rsid w:val="0097004B"/>
    <w:rsid w:val="0097014E"/>
    <w:rsid w:val="00996B11"/>
    <w:rsid w:val="00996C73"/>
    <w:rsid w:val="009A087A"/>
    <w:rsid w:val="009A604B"/>
    <w:rsid w:val="009B493B"/>
    <w:rsid w:val="009C4339"/>
    <w:rsid w:val="009C66D5"/>
    <w:rsid w:val="009D6AB0"/>
    <w:rsid w:val="009E0497"/>
    <w:rsid w:val="009E2752"/>
    <w:rsid w:val="00A02C84"/>
    <w:rsid w:val="00A049E8"/>
    <w:rsid w:val="00A13A3B"/>
    <w:rsid w:val="00A251BB"/>
    <w:rsid w:val="00A303DF"/>
    <w:rsid w:val="00A368CB"/>
    <w:rsid w:val="00A369B2"/>
    <w:rsid w:val="00A42271"/>
    <w:rsid w:val="00A43A4C"/>
    <w:rsid w:val="00A50773"/>
    <w:rsid w:val="00A56D2A"/>
    <w:rsid w:val="00A672F0"/>
    <w:rsid w:val="00A7138E"/>
    <w:rsid w:val="00A76AD7"/>
    <w:rsid w:val="00A82FC2"/>
    <w:rsid w:val="00A83DA0"/>
    <w:rsid w:val="00A84E01"/>
    <w:rsid w:val="00A87061"/>
    <w:rsid w:val="00A87161"/>
    <w:rsid w:val="00A921D2"/>
    <w:rsid w:val="00AB094B"/>
    <w:rsid w:val="00AB5FB9"/>
    <w:rsid w:val="00AC7DCF"/>
    <w:rsid w:val="00AE30F9"/>
    <w:rsid w:val="00AE4397"/>
    <w:rsid w:val="00AF23C2"/>
    <w:rsid w:val="00AF292A"/>
    <w:rsid w:val="00AF3A91"/>
    <w:rsid w:val="00B10425"/>
    <w:rsid w:val="00B11550"/>
    <w:rsid w:val="00B21DE1"/>
    <w:rsid w:val="00B32330"/>
    <w:rsid w:val="00B33C62"/>
    <w:rsid w:val="00B34A7B"/>
    <w:rsid w:val="00B40469"/>
    <w:rsid w:val="00B52BF7"/>
    <w:rsid w:val="00B72A31"/>
    <w:rsid w:val="00B87D1F"/>
    <w:rsid w:val="00BC14BF"/>
    <w:rsid w:val="00BD49DC"/>
    <w:rsid w:val="00BD6DA8"/>
    <w:rsid w:val="00BE1E5F"/>
    <w:rsid w:val="00BF1DB7"/>
    <w:rsid w:val="00C01439"/>
    <w:rsid w:val="00C06ACD"/>
    <w:rsid w:val="00C116C1"/>
    <w:rsid w:val="00C11735"/>
    <w:rsid w:val="00C13837"/>
    <w:rsid w:val="00C22EFB"/>
    <w:rsid w:val="00C33127"/>
    <w:rsid w:val="00C3796C"/>
    <w:rsid w:val="00C44736"/>
    <w:rsid w:val="00C525F0"/>
    <w:rsid w:val="00C52F45"/>
    <w:rsid w:val="00C56647"/>
    <w:rsid w:val="00C630D1"/>
    <w:rsid w:val="00C71E39"/>
    <w:rsid w:val="00C74FAE"/>
    <w:rsid w:val="00CA1A11"/>
    <w:rsid w:val="00CA78EC"/>
    <w:rsid w:val="00CB666D"/>
    <w:rsid w:val="00CC404D"/>
    <w:rsid w:val="00CD263D"/>
    <w:rsid w:val="00CD6936"/>
    <w:rsid w:val="00CE640D"/>
    <w:rsid w:val="00CF6817"/>
    <w:rsid w:val="00D00EFC"/>
    <w:rsid w:val="00D14898"/>
    <w:rsid w:val="00D20FCA"/>
    <w:rsid w:val="00D24A29"/>
    <w:rsid w:val="00D33DB5"/>
    <w:rsid w:val="00D34C39"/>
    <w:rsid w:val="00D41720"/>
    <w:rsid w:val="00D42E35"/>
    <w:rsid w:val="00D464FC"/>
    <w:rsid w:val="00D567B9"/>
    <w:rsid w:val="00D57105"/>
    <w:rsid w:val="00D6200E"/>
    <w:rsid w:val="00D673A2"/>
    <w:rsid w:val="00D72ED6"/>
    <w:rsid w:val="00D74C7C"/>
    <w:rsid w:val="00D75D0D"/>
    <w:rsid w:val="00D800AD"/>
    <w:rsid w:val="00D900CD"/>
    <w:rsid w:val="00DC465A"/>
    <w:rsid w:val="00DC58F0"/>
    <w:rsid w:val="00DE1CA2"/>
    <w:rsid w:val="00DF0C04"/>
    <w:rsid w:val="00DF794C"/>
    <w:rsid w:val="00E00D5D"/>
    <w:rsid w:val="00E01055"/>
    <w:rsid w:val="00E17055"/>
    <w:rsid w:val="00E34A10"/>
    <w:rsid w:val="00E36806"/>
    <w:rsid w:val="00E425BF"/>
    <w:rsid w:val="00E433E0"/>
    <w:rsid w:val="00E54A8F"/>
    <w:rsid w:val="00E642EB"/>
    <w:rsid w:val="00E75CFF"/>
    <w:rsid w:val="00E9244A"/>
    <w:rsid w:val="00E93011"/>
    <w:rsid w:val="00EA5024"/>
    <w:rsid w:val="00EC3CCA"/>
    <w:rsid w:val="00EC51B0"/>
    <w:rsid w:val="00EE09F4"/>
    <w:rsid w:val="00EE327C"/>
    <w:rsid w:val="00EE4E6C"/>
    <w:rsid w:val="00EF2465"/>
    <w:rsid w:val="00EF3A8B"/>
    <w:rsid w:val="00F02B12"/>
    <w:rsid w:val="00F02F51"/>
    <w:rsid w:val="00F06B87"/>
    <w:rsid w:val="00F07586"/>
    <w:rsid w:val="00F23642"/>
    <w:rsid w:val="00F51011"/>
    <w:rsid w:val="00F72761"/>
    <w:rsid w:val="00F82E81"/>
    <w:rsid w:val="00F831BA"/>
    <w:rsid w:val="00F847F0"/>
    <w:rsid w:val="00F9525E"/>
    <w:rsid w:val="00F95A46"/>
    <w:rsid w:val="00F96190"/>
    <w:rsid w:val="00FC53C5"/>
    <w:rsid w:val="00FC6B95"/>
    <w:rsid w:val="00FD515A"/>
    <w:rsid w:val="00FD7DC6"/>
    <w:rsid w:val="00FF276F"/>
    <w:rsid w:val="0752CEBD"/>
    <w:rsid w:val="07BC7101"/>
    <w:rsid w:val="26FB7914"/>
    <w:rsid w:val="3107022D"/>
    <w:rsid w:val="4A0980F3"/>
    <w:rsid w:val="560A0F66"/>
    <w:rsid w:val="60605528"/>
    <w:rsid w:val="646A5AF9"/>
    <w:rsid w:val="7BD61D34"/>
    <w:rsid w:val="7EEED41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FCF42B6"/>
  <w15:chartTrackingRefBased/>
  <w15:docId w15:val="{D68C8887-518B-4F67-BDD1-0CF70749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A4C"/>
  </w:style>
  <w:style w:type="paragraph" w:styleId="Overskrift1">
    <w:name w:val="heading 1"/>
    <w:basedOn w:val="Normal"/>
    <w:next w:val="Normal"/>
    <w:link w:val="Overskrift1Tegn"/>
    <w:uiPriority w:val="9"/>
    <w:qFormat/>
    <w:rsid w:val="00A43A4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unhideWhenUsed/>
    <w:qFormat/>
    <w:rsid w:val="00A43A4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A43A4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unhideWhenUsed/>
    <w:qFormat/>
    <w:rsid w:val="00A43A4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unhideWhenUsed/>
    <w:qFormat/>
    <w:rsid w:val="00A43A4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A43A4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A43A4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A43A4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A43A4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3A4C"/>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typeiafsnit"/>
    <w:link w:val="Overskrift2"/>
    <w:uiPriority w:val="9"/>
    <w:rsid w:val="00A43A4C"/>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A43A4C"/>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typeiafsnit"/>
    <w:link w:val="Overskrift4"/>
    <w:uiPriority w:val="9"/>
    <w:rsid w:val="00A43A4C"/>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typeiafsnit"/>
    <w:link w:val="Overskrift5"/>
    <w:uiPriority w:val="9"/>
    <w:rsid w:val="00A43A4C"/>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typeiafsnit"/>
    <w:link w:val="Overskrift6"/>
    <w:uiPriority w:val="9"/>
    <w:semiHidden/>
    <w:rsid w:val="00A43A4C"/>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typeiafsnit"/>
    <w:link w:val="Overskrift7"/>
    <w:uiPriority w:val="9"/>
    <w:semiHidden/>
    <w:rsid w:val="00A43A4C"/>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typeiafsnit"/>
    <w:link w:val="Overskrift8"/>
    <w:uiPriority w:val="9"/>
    <w:semiHidden/>
    <w:rsid w:val="00A43A4C"/>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typeiafsnit"/>
    <w:link w:val="Overskrift9"/>
    <w:uiPriority w:val="9"/>
    <w:semiHidden/>
    <w:rsid w:val="00A43A4C"/>
    <w:rPr>
      <w:rFonts w:asciiTheme="majorHAnsi" w:eastAsiaTheme="majorEastAsia" w:hAnsiTheme="majorHAnsi" w:cstheme="majorBidi"/>
      <w:i/>
      <w:iCs/>
      <w:color w:val="1F3864" w:themeColor="accent1" w:themeShade="80"/>
    </w:rPr>
  </w:style>
  <w:style w:type="paragraph" w:styleId="Billedtekst">
    <w:name w:val="caption"/>
    <w:basedOn w:val="Normal"/>
    <w:next w:val="Normal"/>
    <w:uiPriority w:val="35"/>
    <w:semiHidden/>
    <w:unhideWhenUsed/>
    <w:qFormat/>
    <w:rsid w:val="00A43A4C"/>
    <w:pPr>
      <w:spacing w:line="240" w:lineRule="auto"/>
    </w:pPr>
    <w:rPr>
      <w:b/>
      <w:bCs/>
      <w:smallCaps/>
      <w:color w:val="44546A" w:themeColor="text2"/>
    </w:rPr>
  </w:style>
  <w:style w:type="paragraph" w:styleId="Titel">
    <w:name w:val="Title"/>
    <w:basedOn w:val="Normal"/>
    <w:next w:val="Normal"/>
    <w:link w:val="TitelTegn"/>
    <w:uiPriority w:val="10"/>
    <w:qFormat/>
    <w:rsid w:val="00A43A4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Tegn">
    <w:name w:val="Titel Tegn"/>
    <w:basedOn w:val="Standardskrifttypeiafsnit"/>
    <w:link w:val="Titel"/>
    <w:uiPriority w:val="10"/>
    <w:rsid w:val="00A43A4C"/>
    <w:rPr>
      <w:rFonts w:asciiTheme="majorHAnsi" w:eastAsiaTheme="majorEastAsia" w:hAnsiTheme="majorHAnsi" w:cstheme="majorBidi"/>
      <w:caps/>
      <w:color w:val="44546A" w:themeColor="text2"/>
      <w:spacing w:val="-15"/>
      <w:sz w:val="72"/>
      <w:szCs w:val="72"/>
    </w:rPr>
  </w:style>
  <w:style w:type="paragraph" w:styleId="Undertitel">
    <w:name w:val="Subtitle"/>
    <w:basedOn w:val="Normal"/>
    <w:next w:val="Normal"/>
    <w:link w:val="UndertitelTegn"/>
    <w:uiPriority w:val="11"/>
    <w:qFormat/>
    <w:rsid w:val="00A43A4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elTegn">
    <w:name w:val="Undertitel Tegn"/>
    <w:basedOn w:val="Standardskrifttypeiafsnit"/>
    <w:link w:val="Undertitel"/>
    <w:uiPriority w:val="11"/>
    <w:rsid w:val="00A43A4C"/>
    <w:rPr>
      <w:rFonts w:asciiTheme="majorHAnsi" w:eastAsiaTheme="majorEastAsia" w:hAnsiTheme="majorHAnsi" w:cstheme="majorBidi"/>
      <w:color w:val="4472C4" w:themeColor="accent1"/>
      <w:sz w:val="28"/>
      <w:szCs w:val="28"/>
    </w:rPr>
  </w:style>
  <w:style w:type="character" w:styleId="Strk">
    <w:name w:val="Strong"/>
    <w:basedOn w:val="Standardskrifttypeiafsnit"/>
    <w:uiPriority w:val="22"/>
    <w:qFormat/>
    <w:rsid w:val="00A43A4C"/>
    <w:rPr>
      <w:b/>
      <w:bCs/>
    </w:rPr>
  </w:style>
  <w:style w:type="character" w:styleId="Fremhv">
    <w:name w:val="Emphasis"/>
    <w:basedOn w:val="Standardskrifttypeiafsnit"/>
    <w:uiPriority w:val="20"/>
    <w:qFormat/>
    <w:rsid w:val="00A43A4C"/>
    <w:rPr>
      <w:i/>
      <w:iCs/>
    </w:rPr>
  </w:style>
  <w:style w:type="paragraph" w:styleId="Ingenafstand">
    <w:name w:val="No Spacing"/>
    <w:uiPriority w:val="1"/>
    <w:qFormat/>
    <w:rsid w:val="00A43A4C"/>
    <w:pPr>
      <w:spacing w:after="0" w:line="240" w:lineRule="auto"/>
    </w:pPr>
  </w:style>
  <w:style w:type="paragraph" w:styleId="Citat">
    <w:name w:val="Quote"/>
    <w:basedOn w:val="Normal"/>
    <w:next w:val="Normal"/>
    <w:link w:val="CitatTegn"/>
    <w:uiPriority w:val="29"/>
    <w:qFormat/>
    <w:rsid w:val="00A43A4C"/>
    <w:pPr>
      <w:spacing w:before="120" w:after="120"/>
      <w:ind w:left="720"/>
    </w:pPr>
    <w:rPr>
      <w:color w:val="44546A" w:themeColor="text2"/>
      <w:sz w:val="24"/>
      <w:szCs w:val="24"/>
    </w:rPr>
  </w:style>
  <w:style w:type="character" w:customStyle="1" w:styleId="CitatTegn">
    <w:name w:val="Citat Tegn"/>
    <w:basedOn w:val="Standardskrifttypeiafsnit"/>
    <w:link w:val="Citat"/>
    <w:uiPriority w:val="29"/>
    <w:rsid w:val="00A43A4C"/>
    <w:rPr>
      <w:color w:val="44546A" w:themeColor="text2"/>
      <w:sz w:val="24"/>
      <w:szCs w:val="24"/>
    </w:rPr>
  </w:style>
  <w:style w:type="paragraph" w:styleId="Strktcitat">
    <w:name w:val="Intense Quote"/>
    <w:basedOn w:val="Normal"/>
    <w:next w:val="Normal"/>
    <w:link w:val="StrktcitatTegn"/>
    <w:uiPriority w:val="30"/>
    <w:qFormat/>
    <w:rsid w:val="00A43A4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rktcitatTegn">
    <w:name w:val="Stærkt citat Tegn"/>
    <w:basedOn w:val="Standardskrifttypeiafsnit"/>
    <w:link w:val="Strktcitat"/>
    <w:uiPriority w:val="30"/>
    <w:rsid w:val="00A43A4C"/>
    <w:rPr>
      <w:rFonts w:asciiTheme="majorHAnsi" w:eastAsiaTheme="majorEastAsia" w:hAnsiTheme="majorHAnsi" w:cstheme="majorBidi"/>
      <w:color w:val="44546A" w:themeColor="text2"/>
      <w:spacing w:val="-6"/>
      <w:sz w:val="32"/>
      <w:szCs w:val="32"/>
    </w:rPr>
  </w:style>
  <w:style w:type="character" w:styleId="Svagfremhvning">
    <w:name w:val="Subtle Emphasis"/>
    <w:basedOn w:val="Standardskrifttypeiafsnit"/>
    <w:uiPriority w:val="19"/>
    <w:qFormat/>
    <w:rsid w:val="00A43A4C"/>
    <w:rPr>
      <w:i/>
      <w:iCs/>
      <w:color w:val="595959" w:themeColor="text1" w:themeTint="A6"/>
    </w:rPr>
  </w:style>
  <w:style w:type="character" w:styleId="Kraftigfremhvning">
    <w:name w:val="Intense Emphasis"/>
    <w:basedOn w:val="Standardskrifttypeiafsnit"/>
    <w:uiPriority w:val="21"/>
    <w:qFormat/>
    <w:rsid w:val="00A43A4C"/>
    <w:rPr>
      <w:b/>
      <w:bCs/>
      <w:i/>
      <w:iCs/>
    </w:rPr>
  </w:style>
  <w:style w:type="character" w:styleId="Svaghenvisning">
    <w:name w:val="Subtle Reference"/>
    <w:basedOn w:val="Standardskrifttypeiafsnit"/>
    <w:uiPriority w:val="31"/>
    <w:qFormat/>
    <w:rsid w:val="00A43A4C"/>
    <w:rPr>
      <w:smallCaps/>
      <w:color w:val="595959" w:themeColor="text1" w:themeTint="A6"/>
      <w:u w:val="none" w:color="7F7F7F" w:themeColor="text1" w:themeTint="80"/>
      <w:bdr w:val="none" w:sz="0" w:space="0" w:color="auto"/>
    </w:rPr>
  </w:style>
  <w:style w:type="character" w:styleId="Kraftighenvisning">
    <w:name w:val="Intense Reference"/>
    <w:basedOn w:val="Standardskrifttypeiafsnit"/>
    <w:uiPriority w:val="32"/>
    <w:qFormat/>
    <w:rsid w:val="00A43A4C"/>
    <w:rPr>
      <w:b/>
      <w:bCs/>
      <w:smallCaps/>
      <w:color w:val="44546A" w:themeColor="text2"/>
      <w:u w:val="single"/>
    </w:rPr>
  </w:style>
  <w:style w:type="character" w:styleId="Bogenstitel">
    <w:name w:val="Book Title"/>
    <w:basedOn w:val="Standardskrifttypeiafsnit"/>
    <w:uiPriority w:val="33"/>
    <w:qFormat/>
    <w:rsid w:val="00A43A4C"/>
    <w:rPr>
      <w:b/>
      <w:bCs/>
      <w:smallCaps/>
      <w:spacing w:val="10"/>
    </w:rPr>
  </w:style>
  <w:style w:type="paragraph" w:styleId="Overskrift">
    <w:name w:val="TOC Heading"/>
    <w:basedOn w:val="Overskrift1"/>
    <w:next w:val="Normal"/>
    <w:uiPriority w:val="39"/>
    <w:unhideWhenUsed/>
    <w:qFormat/>
    <w:rsid w:val="00A43A4C"/>
    <w:pPr>
      <w:outlineLvl w:val="9"/>
    </w:pPr>
  </w:style>
  <w:style w:type="paragraph" w:styleId="Sidehoved">
    <w:name w:val="header"/>
    <w:basedOn w:val="Normal"/>
    <w:link w:val="SidehovedTegn"/>
    <w:uiPriority w:val="99"/>
    <w:unhideWhenUsed/>
    <w:rsid w:val="006B47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B47FE"/>
  </w:style>
  <w:style w:type="paragraph" w:styleId="Sidefod">
    <w:name w:val="footer"/>
    <w:basedOn w:val="Normal"/>
    <w:link w:val="SidefodTegn"/>
    <w:uiPriority w:val="99"/>
    <w:unhideWhenUsed/>
    <w:rsid w:val="006B47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B47FE"/>
  </w:style>
  <w:style w:type="paragraph" w:styleId="Indholdsfortegnelse3">
    <w:name w:val="toc 3"/>
    <w:basedOn w:val="Normal"/>
    <w:next w:val="Normal"/>
    <w:autoRedefine/>
    <w:uiPriority w:val="39"/>
    <w:unhideWhenUsed/>
    <w:rsid w:val="006B47FE"/>
    <w:pPr>
      <w:spacing w:after="100"/>
      <w:ind w:left="440"/>
    </w:pPr>
  </w:style>
  <w:style w:type="character" w:styleId="Hyperlink">
    <w:name w:val="Hyperlink"/>
    <w:basedOn w:val="Standardskrifttypeiafsnit"/>
    <w:uiPriority w:val="99"/>
    <w:unhideWhenUsed/>
    <w:rsid w:val="006B47FE"/>
    <w:rPr>
      <w:color w:val="0563C1" w:themeColor="hyperlink"/>
      <w:u w:val="single"/>
    </w:rPr>
  </w:style>
  <w:style w:type="paragraph" w:styleId="Listeafsnit">
    <w:name w:val="List Paragraph"/>
    <w:basedOn w:val="Normal"/>
    <w:uiPriority w:val="34"/>
    <w:qFormat/>
    <w:rsid w:val="00874270"/>
    <w:pPr>
      <w:ind w:left="720"/>
      <w:contextualSpacing/>
    </w:pPr>
  </w:style>
  <w:style w:type="character" w:styleId="Kommentarhenvisning">
    <w:name w:val="annotation reference"/>
    <w:basedOn w:val="Standardskrifttypeiafsnit"/>
    <w:uiPriority w:val="99"/>
    <w:semiHidden/>
    <w:unhideWhenUsed/>
    <w:rsid w:val="00EC51B0"/>
    <w:rPr>
      <w:sz w:val="16"/>
      <w:szCs w:val="16"/>
    </w:rPr>
  </w:style>
  <w:style w:type="paragraph" w:styleId="Kommentartekst">
    <w:name w:val="annotation text"/>
    <w:basedOn w:val="Normal"/>
    <w:link w:val="KommentartekstTegn"/>
    <w:uiPriority w:val="99"/>
    <w:unhideWhenUsed/>
    <w:rsid w:val="00EC51B0"/>
    <w:pPr>
      <w:spacing w:line="240" w:lineRule="auto"/>
    </w:pPr>
    <w:rPr>
      <w:sz w:val="20"/>
      <w:szCs w:val="20"/>
    </w:rPr>
  </w:style>
  <w:style w:type="character" w:customStyle="1" w:styleId="KommentartekstTegn">
    <w:name w:val="Kommentartekst Tegn"/>
    <w:basedOn w:val="Standardskrifttypeiafsnit"/>
    <w:link w:val="Kommentartekst"/>
    <w:uiPriority w:val="99"/>
    <w:rsid w:val="00EC51B0"/>
    <w:rPr>
      <w:sz w:val="20"/>
      <w:szCs w:val="20"/>
    </w:rPr>
  </w:style>
  <w:style w:type="paragraph" w:styleId="Kommentaremne">
    <w:name w:val="annotation subject"/>
    <w:basedOn w:val="Kommentartekst"/>
    <w:next w:val="Kommentartekst"/>
    <w:link w:val="KommentaremneTegn"/>
    <w:uiPriority w:val="99"/>
    <w:semiHidden/>
    <w:unhideWhenUsed/>
    <w:rsid w:val="00EC51B0"/>
    <w:rPr>
      <w:b/>
      <w:bCs/>
    </w:rPr>
  </w:style>
  <w:style w:type="character" w:customStyle="1" w:styleId="KommentaremneTegn">
    <w:name w:val="Kommentaremne Tegn"/>
    <w:basedOn w:val="KommentartekstTegn"/>
    <w:link w:val="Kommentaremne"/>
    <w:uiPriority w:val="99"/>
    <w:semiHidden/>
    <w:rsid w:val="00EC51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Kemi B HTX Rapport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E6489-B966-41F0-8135-4102BD2B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901</Words>
  <Characters>5498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Reaktionshastighed thiosulfat og syre</vt:lpstr>
    </vt:vector>
  </TitlesOfParts>
  <Company/>
  <LinksUpToDate>false</LinksUpToDate>
  <CharactersWithSpaces>6387</CharactersWithSpaces>
  <SharedDoc>false</SharedDoc>
  <HLinks>
    <vt:vector size="42" baseType="variant">
      <vt:variant>
        <vt:i4>1376319</vt:i4>
      </vt:variant>
      <vt:variant>
        <vt:i4>38</vt:i4>
      </vt:variant>
      <vt:variant>
        <vt:i4>0</vt:i4>
      </vt:variant>
      <vt:variant>
        <vt:i4>5</vt:i4>
      </vt:variant>
      <vt:variant>
        <vt:lpwstr/>
      </vt:variant>
      <vt:variant>
        <vt:lpwstr>_Toc149733425</vt:lpwstr>
      </vt:variant>
      <vt:variant>
        <vt:i4>1376319</vt:i4>
      </vt:variant>
      <vt:variant>
        <vt:i4>32</vt:i4>
      </vt:variant>
      <vt:variant>
        <vt:i4>0</vt:i4>
      </vt:variant>
      <vt:variant>
        <vt:i4>5</vt:i4>
      </vt:variant>
      <vt:variant>
        <vt:lpwstr/>
      </vt:variant>
      <vt:variant>
        <vt:lpwstr>_Toc149733424</vt:lpwstr>
      </vt:variant>
      <vt:variant>
        <vt:i4>1376319</vt:i4>
      </vt:variant>
      <vt:variant>
        <vt:i4>26</vt:i4>
      </vt:variant>
      <vt:variant>
        <vt:i4>0</vt:i4>
      </vt:variant>
      <vt:variant>
        <vt:i4>5</vt:i4>
      </vt:variant>
      <vt:variant>
        <vt:lpwstr/>
      </vt:variant>
      <vt:variant>
        <vt:lpwstr>_Toc149733423</vt:lpwstr>
      </vt:variant>
      <vt:variant>
        <vt:i4>1376319</vt:i4>
      </vt:variant>
      <vt:variant>
        <vt:i4>20</vt:i4>
      </vt:variant>
      <vt:variant>
        <vt:i4>0</vt:i4>
      </vt:variant>
      <vt:variant>
        <vt:i4>5</vt:i4>
      </vt:variant>
      <vt:variant>
        <vt:lpwstr/>
      </vt:variant>
      <vt:variant>
        <vt:lpwstr>_Toc149733422</vt:lpwstr>
      </vt:variant>
      <vt:variant>
        <vt:i4>1376319</vt:i4>
      </vt:variant>
      <vt:variant>
        <vt:i4>14</vt:i4>
      </vt:variant>
      <vt:variant>
        <vt:i4>0</vt:i4>
      </vt:variant>
      <vt:variant>
        <vt:i4>5</vt:i4>
      </vt:variant>
      <vt:variant>
        <vt:lpwstr/>
      </vt:variant>
      <vt:variant>
        <vt:lpwstr>_Toc149733421</vt:lpwstr>
      </vt:variant>
      <vt:variant>
        <vt:i4>1376319</vt:i4>
      </vt:variant>
      <vt:variant>
        <vt:i4>8</vt:i4>
      </vt:variant>
      <vt:variant>
        <vt:i4>0</vt:i4>
      </vt:variant>
      <vt:variant>
        <vt:i4>5</vt:i4>
      </vt:variant>
      <vt:variant>
        <vt:lpwstr/>
      </vt:variant>
      <vt:variant>
        <vt:lpwstr>_Toc149733420</vt:lpwstr>
      </vt:variant>
      <vt:variant>
        <vt:i4>1441855</vt:i4>
      </vt:variant>
      <vt:variant>
        <vt:i4>2</vt:i4>
      </vt:variant>
      <vt:variant>
        <vt:i4>0</vt:i4>
      </vt:variant>
      <vt:variant>
        <vt:i4>5</vt:i4>
      </vt:variant>
      <vt:variant>
        <vt:lpwstr/>
      </vt:variant>
      <vt:variant>
        <vt:lpwstr>_Toc149733419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Reaktionshastighed thiosulfat og syre</dc:title>
  <dc:subject>Andrii, Harmanjeet, Robin, Saiem og Warsame</dc:subject>
  <dc:creator>Robin Alan Koyuncu</dc:creator>
  <cp:keywords/>
  <dc:description/>
  <cp:lastModifiedBy>Asger Lindholdt Anker-Møller</cp:lastModifiedBy>
  <cp:revision>6</cp:revision>
  <dcterms:created xsi:type="dcterms:W3CDTF">2023-11-01T18:32:00Z</dcterms:created>
  <dcterms:modified xsi:type="dcterms:W3CDTF">2023-11-20T10:03:00Z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4654e68d553c8d88c1a8519ed07b63c8cc5ec2894ee4ca4073bfe1a2259a1462</vt:lpwstr>
  </property>
</Properties>
</file>