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3934595"/>
        <w:docPartObj>
          <w:docPartGallery w:val="Cover Pages"/>
          <w:docPartUnique/>
        </w:docPartObj>
      </w:sdtPr>
      <w:sdtContent>
        <w:p w14:paraId="7E0D5480" w14:textId="6EF50C99" w:rsidR="00AD1A91" w:rsidRDefault="00AD1A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06FA4EA" wp14:editId="36168C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204603" w14:textId="77777777" w:rsidR="00AD1A91" w:rsidRDefault="00AD1A9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E45084" w14:textId="54BCFECF" w:rsidR="00AD1A91" w:rsidRDefault="00502843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A4E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Afbrænfding af ståluld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F1C0B5" w14:textId="15EC42BF" w:rsidR="00AD1A91" w:rsidRDefault="0030348A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Kemi forsøg - 2023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6FA4EA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PBlAgAAL4rAAAOAAAAZHJzL2Uyb0RvYy54bWzsWl2vm0gSfV9p/gPicaSJzTdYcUaZzCZa&#10;TXYmmtzVPGMMtnWBZgHHzv76PVVNQ9sG+07u3UxWui92QxfV1dVV51RDv/zxWOTGp7RudqJcmtaL&#10;uWmkZSLWu3KzNP919/aH0DSaNi7XcS7KdGl+Thvzx1ff/e3loVqkttiKfJ3WBpSUzeJQLc1t21aL&#10;2axJtmkRNy9ElZbozERdxC0u681sXccHaC/ymT2f+7ODqNdVLZK0aXD3Z9lpvmL9WZYm7W9Z1qSt&#10;kS9N2Nbyb82/K/qdvXoZLzZ1XG13SWdG/AVWFPGuxKC9qp/jNjb29e5CVbFLatGIrH2RiGImsmyX&#10;pDwHzMaan83mXS32Fc9lszhsqt5NcO2Zn75YbfLrp3d19bH6UMMTh2oDX/AVzeWY1QX9w0rjyC77&#10;3LssPbZGgpt+6IXzOTyboC+yXJcu2KnJFp6/eC7Z/v3GkzM18OzEnP5Cmgm7P9TGbr003cg0yrhA&#10;bL2r91WVGrjRzeX/aHKI/mZY4OZxC/xxG1cpx02zGBzlucpRv6f3SMlNmhu4x75iuT4KmkWDgHhs&#10;CPQLGS+qumnfpaIwqLE0a6QlZ0v86X3TwgCIKpEuidZvd3nO7QYismFUAo6xEGFzfppBIn2T18an&#10;GOm9vrf5drsrW3knCvpo3O7Tf4p1dxvA0QVpE7f9bcuP+vv5vtDuq6CGmf2YbPSmubDsqmnNNl6n&#10;nRF+P9iJEWRbZ5xuBJnGt0dtwM2N8lO+Kw0sLlLTkrqMJonzFJli0VqTaB337s1LmkEpyN2yl+4g&#10;9VQMcKv9nKckl5e/pxmyDokvfd27Q04qTpK0bC25OsNcvUnjWSFpzjB+rxtLPKqeVlga2YnTkymj&#10;fP/sqP+VXfLh/gkeWJRt/3CxK0U9Fls5JtWNLOWVj6RnyEntcXWECDVXYv0Z6FQLSTdNlbzdIfDf&#10;x037Ia7BL8BLcGb7G36yXByWpuhaprEV9X/G7pM8UAG9pnEAXy3N5t/7uE5NI/9HibSQQAyGO7mq&#10;+Urismms+Mr1Ak4Ao9wXbwQSxwJFVwk3YVjd5qqZ1aL4A/z6moZGV1wmMGBptqr5ppVUCn5O0tev&#10;WQi8VsXt+/JjlZBq8jHl9t3xj7iuOgBoQR+/CgVT8eIMB6QsPVmK1/tWZDsGicG1nfcBmRppnROD&#10;5ym864iBg4d45E/wgu3ZrmVD0yX1uY4dWZYjqc91I2vuhBQk8eIW9U09idxUnNuIfNcn6VmWrTYq&#10;GDWpc7b8GoTiKwf/IorVroxbFIFNm25KVGKG55MzaM3gbqIW8kxTvRfJfUOpdNJDF8Q5xuoA3AWX&#10;x1h2jh3lkK4Isby5FQSj62GHduBgCbgUsUPHsyFHIw1eTfaSh8gUFXPAw7WimHVXSdwh2LMiR6Z+&#10;PzNc42BYQcg+J2Elg7TpZdDvG1sS41nrYrYmNp9QhSDSVdkTqkDgmljgT2iDd3qx+YQqLF0vQ5Ob&#10;UBVoYt6EKni8VzXlK9RovcyZr4iQ1ALEW1kPIIWOZbcoaEk+k8iOGoCKSlohpOSdygRIceaNC2MN&#10;SNjpwuG6MLxMwip2rgvDjyQcPEgzPEXCXJ9i2qxZ/ndzpcLofKdSA7eX5ooGAJLGLblINQ1QB60e&#10;aIMbPqdMATa5EyzTkq/khFRsYsBBIC91QelTCCqaVd3qv2J9SEA5bVWQqG71r8TIMExYeVJ1q38p&#10;dmGd6k5y0aQyf2nanMj9/MltWjJj19JVMFSk0NRvlDQdRd9iVWZORapMnCDIgVNPKBVgOBDqJFU+&#10;IT0yhMqJnBLi18B+IIPcdY1iP+fDCcI/AfYjLn0H4yKkbDuYg3o5J9RW1PFc3yVqoK2oupDxo0hE&#10;D5kH478HbLRth3dKOrDr+E/9gMcxsXP8H5PR8d+27WhClY7/LDZu2Dn+j42o4z8bP67qHP/HVOn4&#10;P+UrHf95uMFXyORn/H8E/vOSEP5zg6BvgHeJsLJaUkt3E/8psjo6U1Cs/qU+FqAsvI7/0rCb+H9h&#10;nRrsGf/lW5yhVMXSDVupDvL/KvxH1l/Bf94IPTX+h67ldKW/NY88tdvq8d8Ng0DV/0538QT4HxH+&#10;WxFT2iT+o59Ae0TsAv9HZE7w34qcCVUn+G+F4YRhF/g/MuIJ/pPx43PU8d+ivcTYDHUCmHLWCQHQ&#10;eIOqZwLARuAxBEDLywRAjTECgPOpZqJumQ8DQyiwlcguNwAQVDsl1a3+OwJA7LHKGwTAhmFk67rc&#10;hXlqtGcG+JYZAMt2hQG6jzBP/PbHtvx59zbOjUKq9k+3AHgfN6fY5C2AZVsk/EQUYEX+9VdAkc+v&#10;gPAnjRreFJ1TwJgqnQKsyCOAhNiFKp0CIGYDt8e0nVPAmCqdAkjHhCqdAmhjMqbqnAHGTNIZgHRo&#10;qp4Z4HEMwO7mV0AUMdMMoJbu5haAArDLG4XF6l8yAIXeAxhAGgYGuL6hkASgWacGeyaAb5gAfFQL&#10;0wSAXgDvU28BujeUnhMB5U+g//SbiuMEc09VHY96+0Ov7O3Avl79Bw69ssfnB35xqm8SzqF/TJUO&#10;/egPJ1Tp0A8xgv4xbefQP2aVDv2kY0KVDv309n9MlQ79U77SoZ90aKqeof9x0M8RwMU/Bd8Y9Hc1&#10;fRebN6EfCjmzIKhQWP13xT9C7wHQLw27+fbnwjo12DP0fxn0D9+B+QVRd6BLIvH//IgRKuSOEu7S&#10;+6bN0rw1ZNWsEYHRHn8S+CzF1TTdnzhsFHmW3GW6oRPiJM8p3vuh6zgRwI5L/SCMAlQkp6W+OlJk&#10;UOP2qaP+ixFFPn1Z8x1QCKVU38NJQXfkERJs2mnEYQ7cGjks84BDKeMnYR7w4Nc+CrO+V99cs2tH&#10;YfhsXr/Ef/2JGACN9uEOV/IwDBraV7s/dwxm9S0dg+G8xyFRxCPqD3mglU6h6tccq4v+2O2r/wI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BDlo8GUCAAAvisAAA4AAAAAAAAAAAAAAAAALgIAAGRycy9lMm9Eb2MueG1sUEsBAi0A&#10;FAAGAAgAAAAhAJD4gQvaAAAABwEAAA8AAAAAAAAAAAAAAAAA7goAAGRycy9kb3ducmV2LnhtbFBL&#10;BQYAAAAABAAEAPMAAAD1CwAAAAA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E204603" w14:textId="77777777" w:rsidR="00AD1A91" w:rsidRDefault="00AD1A9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E45084" w14:textId="54BCFECF" w:rsidR="00AD1A91" w:rsidRDefault="00502843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A4E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Afbrænfding af ståluld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F1C0B5" w14:textId="15EC42BF" w:rsidR="00AD1A91" w:rsidRDefault="0030348A">
                                <w:pPr>
                                  <w:pStyle w:val="Ing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Kemi forsøg - 2023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6521C" w14:textId="4A6872F2" w:rsidR="00AD1A91" w:rsidRDefault="00AD1A91">
          <w:r>
            <w:br w:type="page"/>
          </w:r>
        </w:p>
      </w:sdtContent>
    </w:sdt>
    <w:sdt>
      <w:sdtPr>
        <w:id w:val="303131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 w:bidi="ar-SA"/>
          <w14:ligatures w14:val="standardContextual"/>
        </w:rPr>
      </w:sdtEndPr>
      <w:sdtContent>
        <w:p w14:paraId="3D173A88" w14:textId="583BCBDE" w:rsidR="000443B9" w:rsidRPr="00F7065A" w:rsidRDefault="000443B9">
          <w:pPr>
            <w:pStyle w:val="Overskrift"/>
            <w:rPr>
              <w:rFonts w:ascii="Century Gothic" w:hAnsi="Century Gothic"/>
              <w:b/>
              <w:color w:val="1F3864" w:themeColor="accent1" w:themeShade="80"/>
              <w:sz w:val="44"/>
              <w:szCs w:val="44"/>
            </w:rPr>
          </w:pPr>
          <w:r w:rsidRPr="00F7065A">
            <w:rPr>
              <w:rFonts w:ascii="Century Gothic" w:hAnsi="Century Gothic"/>
              <w:b/>
              <w:color w:val="1F3864" w:themeColor="accent1" w:themeShade="80"/>
              <w:sz w:val="44"/>
              <w:szCs w:val="44"/>
            </w:rPr>
            <w:t>Indholdsfortegnelse</w:t>
          </w:r>
        </w:p>
        <w:p w14:paraId="366E1A66" w14:textId="08B8C90F" w:rsidR="00EA4EDF" w:rsidRDefault="000443B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44647" w:history="1">
            <w:r w:rsidR="00EA4EDF" w:rsidRPr="00B933AF">
              <w:rPr>
                <w:rStyle w:val="Hyperlink"/>
                <w:noProof/>
              </w:rPr>
              <w:t>Formål</w:t>
            </w:r>
            <w:r w:rsidR="00EA4EDF">
              <w:rPr>
                <w:noProof/>
                <w:webHidden/>
              </w:rPr>
              <w:tab/>
            </w:r>
            <w:r w:rsidR="00EA4EDF">
              <w:rPr>
                <w:noProof/>
                <w:webHidden/>
              </w:rPr>
              <w:fldChar w:fldCharType="begin"/>
            </w:r>
            <w:r w:rsidR="00EA4EDF">
              <w:rPr>
                <w:noProof/>
                <w:webHidden/>
              </w:rPr>
              <w:instrText xml:space="preserve"> PAGEREF _Toc135744647 \h </w:instrText>
            </w:r>
            <w:r w:rsidR="00EA4EDF">
              <w:rPr>
                <w:noProof/>
                <w:webHidden/>
              </w:rPr>
            </w:r>
            <w:r w:rsidR="00EA4EDF">
              <w:rPr>
                <w:noProof/>
                <w:webHidden/>
              </w:rPr>
              <w:fldChar w:fldCharType="separate"/>
            </w:r>
            <w:r w:rsidR="00EA4EDF">
              <w:rPr>
                <w:noProof/>
                <w:webHidden/>
              </w:rPr>
              <w:t>2</w:t>
            </w:r>
            <w:r w:rsidR="00EA4EDF">
              <w:rPr>
                <w:noProof/>
                <w:webHidden/>
              </w:rPr>
              <w:fldChar w:fldCharType="end"/>
            </w:r>
          </w:hyperlink>
        </w:p>
        <w:p w14:paraId="38F7951F" w14:textId="0F96AC97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48" w:history="1">
            <w:r w:rsidRPr="00B933AF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867B" w14:textId="1C266FB3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49" w:history="1">
            <w:r w:rsidRPr="00B933AF">
              <w:rPr>
                <w:rStyle w:val="Hyperlink"/>
                <w:noProof/>
              </w:rPr>
              <w:t>Hypotese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C359" w14:textId="10577683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50" w:history="1">
            <w:r w:rsidRPr="00B933AF">
              <w:rPr>
                <w:rStyle w:val="Hyperlink"/>
                <w:noProof/>
              </w:rPr>
              <w:t>Materialer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FCAE" w14:textId="5870CCE8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51" w:history="1">
            <w:r w:rsidRPr="00B933AF">
              <w:rPr>
                <w:rStyle w:val="Hyperlink"/>
                <w:noProof/>
              </w:rPr>
              <w:t>Forsøgsopsætning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86C3" w14:textId="2AC222AD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52" w:history="1">
            <w:r w:rsidRPr="00B933AF">
              <w:rPr>
                <w:rStyle w:val="Hyperlink"/>
                <w:noProof/>
              </w:rPr>
              <w:t>Vores Data fra Forsøget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C1BB" w14:textId="13E93543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53" w:history="1">
            <w:r w:rsidRPr="00B933AF">
              <w:rPr>
                <w:rStyle w:val="Hyperlink"/>
                <w:noProof/>
              </w:rPr>
              <w:t>Databehandling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E313" w14:textId="523C8EF2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54" w:history="1">
            <w:r w:rsidRPr="00B933AF">
              <w:rPr>
                <w:rStyle w:val="Hyperlink"/>
                <w:noProof/>
              </w:rPr>
              <w:t>Diskussion/Fejlkilder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15F5" w14:textId="5E1CD529" w:rsidR="00EA4EDF" w:rsidRDefault="00EA4ED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35744655" w:history="1">
            <w:r w:rsidRPr="00B933AF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447B" w14:textId="0AC8E668" w:rsidR="000443B9" w:rsidRDefault="000443B9">
          <w:r>
            <w:rPr>
              <w:b/>
              <w:bCs/>
            </w:rPr>
            <w:fldChar w:fldCharType="end"/>
          </w:r>
        </w:p>
      </w:sdtContent>
    </w:sdt>
    <w:p w14:paraId="72BB745E" w14:textId="77777777" w:rsidR="00227BC3" w:rsidRDefault="00227BC3"/>
    <w:p w14:paraId="7BEE0422" w14:textId="77777777" w:rsidR="00227BC3" w:rsidRDefault="00227BC3"/>
    <w:p w14:paraId="7FD723BE" w14:textId="77777777" w:rsidR="00227BC3" w:rsidRDefault="00227BC3"/>
    <w:p w14:paraId="0C5BC069" w14:textId="77777777" w:rsidR="00AD1A91" w:rsidRDefault="00AD1A91">
      <w:pPr>
        <w:rPr>
          <w:rFonts w:ascii="Century Gothic" w:eastAsiaTheme="majorEastAsia" w:hAnsi="Century Gothic" w:cstheme="majorBidi"/>
          <w:b/>
          <w:color w:val="1F3864" w:themeColor="accent1" w:themeShade="80"/>
          <w:sz w:val="36"/>
          <w:szCs w:val="32"/>
        </w:rPr>
      </w:pPr>
      <w:r>
        <w:br w:type="page"/>
      </w:r>
    </w:p>
    <w:p w14:paraId="3DA84ADE" w14:textId="7DE48C55" w:rsidR="003C50AE" w:rsidRDefault="0024236D" w:rsidP="00227BC3">
      <w:pPr>
        <w:pStyle w:val="Overskrift1"/>
      </w:pPr>
      <w:bookmarkStart w:id="0" w:name="_Toc135744647"/>
      <w:r>
        <w:lastRenderedPageBreak/>
        <w:t>Formål</w:t>
      </w:r>
      <w:bookmarkEnd w:id="0"/>
    </w:p>
    <w:p w14:paraId="69A7853E" w14:textId="6676D1A1" w:rsidR="00A4707F" w:rsidRDefault="00DE609D">
      <w:r>
        <w:t>Vi</w:t>
      </w:r>
      <w:r w:rsidR="0054256A">
        <w:t xml:space="preserve"> afbrændte ståluld af i en digel, hvor </w:t>
      </w:r>
      <w:r w:rsidR="00D8212F">
        <w:t xml:space="preserve">vores formål var at </w:t>
      </w:r>
      <w:r w:rsidR="00ED4EF7">
        <w:t>finde</w:t>
      </w:r>
      <w:r w:rsidR="00401129">
        <w:t xml:space="preserve"> ud af</w:t>
      </w:r>
      <w:r w:rsidR="00736DBE">
        <w:t xml:space="preserve">, </w:t>
      </w:r>
      <w:r w:rsidR="00FD7788">
        <w:t xml:space="preserve">hvad der skete </w:t>
      </w:r>
      <w:r w:rsidR="00250C65">
        <w:t>m</w:t>
      </w:r>
      <w:r w:rsidR="00A974DF">
        <w:t>ed</w:t>
      </w:r>
      <w:r w:rsidR="00FD7788">
        <w:t xml:space="preserve"> vægten af stålulden efter </w:t>
      </w:r>
      <w:r w:rsidR="00F545E3" w:rsidRPr="00A26F21">
        <w:t>af</w:t>
      </w:r>
      <w:r w:rsidR="00F545E3">
        <w:t>br</w:t>
      </w:r>
      <w:r w:rsidR="00F545E3" w:rsidRPr="00026252">
        <w:t>æd</w:t>
      </w:r>
      <w:r w:rsidR="00F545E3">
        <w:t>ingen</w:t>
      </w:r>
      <w:r w:rsidR="00FD7788">
        <w:t>.</w:t>
      </w:r>
    </w:p>
    <w:p w14:paraId="4E929BB6" w14:textId="77777777" w:rsidR="0029738B" w:rsidRDefault="0029738B"/>
    <w:p w14:paraId="1D4F47BF" w14:textId="7D84CE33" w:rsidR="00A4707F" w:rsidRDefault="0029738B" w:rsidP="00227BC3">
      <w:pPr>
        <w:pStyle w:val="Overskrift1"/>
      </w:pPr>
      <w:bookmarkStart w:id="1" w:name="_Toc135744648"/>
      <w:r>
        <w:t>Teori</w:t>
      </w:r>
      <w:bookmarkEnd w:id="1"/>
    </w:p>
    <w:p w14:paraId="49FE3223" w14:textId="5F00D141" w:rsidR="0024236D" w:rsidRDefault="00136D33">
      <w:r>
        <w:t>Gennem</w:t>
      </w:r>
      <w:r w:rsidR="00E73C0C">
        <w:t xml:space="preserve"> forsøget bliver </w:t>
      </w:r>
      <w:r w:rsidR="00770FBC">
        <w:t xml:space="preserve">stålulden afbrændt </w:t>
      </w:r>
      <w:r w:rsidR="00484B7C">
        <w:t xml:space="preserve">og </w:t>
      </w:r>
      <w:r w:rsidR="00EE444C">
        <w:t xml:space="preserve">det viser vi her med </w:t>
      </w:r>
      <w:r w:rsidR="00A37C4E">
        <w:t xml:space="preserve">det følgende </w:t>
      </w:r>
      <w:r w:rsidR="006A2CF3">
        <w:t>reaktionsskema</w:t>
      </w:r>
      <w:r w:rsidR="005F6CFF">
        <w:t>:</w:t>
      </w:r>
    </w:p>
    <w:tbl>
      <w:tblPr>
        <w:tblStyle w:val="Tabel-Gitter"/>
        <w:tblW w:w="9781" w:type="dxa"/>
        <w:tblInd w:w="-5" w:type="dxa"/>
        <w:tblLook w:val="04A0" w:firstRow="1" w:lastRow="0" w:firstColumn="1" w:lastColumn="0" w:noHBand="0" w:noVBand="1"/>
      </w:tblPr>
      <w:tblGrid>
        <w:gridCol w:w="1296"/>
        <w:gridCol w:w="4100"/>
        <w:gridCol w:w="1835"/>
        <w:gridCol w:w="2550"/>
      </w:tblGrid>
      <w:tr w:rsidR="00E337A3" w14:paraId="3B92A3B6" w14:textId="77777777" w:rsidTr="001F54CE">
        <w:trPr>
          <w:trHeight w:val="727"/>
        </w:trPr>
        <w:tc>
          <w:tcPr>
            <w:tcW w:w="1276" w:type="dxa"/>
            <w:vAlign w:val="center"/>
          </w:tcPr>
          <w:p w14:paraId="1CCD271F" w14:textId="6C659EEA" w:rsidR="00E337A3" w:rsidRDefault="00012693" w:rsidP="00E31E62">
            <w:pPr>
              <w:jc w:val="center"/>
            </w:pPr>
            <w:r>
              <w:t>Jern(II)oxid</w:t>
            </w:r>
          </w:p>
        </w:tc>
        <w:tc>
          <w:tcPr>
            <w:tcW w:w="4111" w:type="dxa"/>
            <w:vAlign w:val="center"/>
          </w:tcPr>
          <w:p w14:paraId="05629486" w14:textId="5D612BAC" w:rsidR="00E337A3" w:rsidRDefault="001F54CE" w:rsidP="00E31E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4Fe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(g)</m:t>
                </m:r>
              </m:oMath>
            </m:oMathPara>
          </w:p>
        </w:tc>
        <w:tc>
          <w:tcPr>
            <w:tcW w:w="1839" w:type="dxa"/>
            <w:vAlign w:val="center"/>
          </w:tcPr>
          <w:p w14:paraId="31E89E5D" w14:textId="5EEF1BC8" w:rsidR="00E337A3" w:rsidRPr="00D1662A" w:rsidRDefault="00D1662A" w:rsidP="00E31E62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2555" w:type="dxa"/>
            <w:vAlign w:val="center"/>
          </w:tcPr>
          <w:p w14:paraId="44102CC7" w14:textId="7989A434" w:rsidR="00E337A3" w:rsidRDefault="00D87AF8" w:rsidP="00E31E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(s)</m:t>
                </m:r>
              </m:oMath>
            </m:oMathPara>
          </w:p>
        </w:tc>
      </w:tr>
    </w:tbl>
    <w:p w14:paraId="51F06909" w14:textId="3318AA7D" w:rsidR="005F6CFF" w:rsidRDefault="001D4461" w:rsidP="001D4461">
      <w:pPr>
        <w:pStyle w:val="Billedtekst"/>
      </w:pPr>
      <w:r>
        <w:t xml:space="preserve">Tabel </w:t>
      </w:r>
      <w:fldSimple w:instr=" SEQ Tabel \* ARABIC ">
        <w:r w:rsidR="00E53C11">
          <w:rPr>
            <w:noProof/>
          </w:rPr>
          <w:t>1</w:t>
        </w:r>
      </w:fldSimple>
      <w:r>
        <w:t>, I denne tabel ses vores afstemte reaktionsskema.</w:t>
      </w:r>
    </w:p>
    <w:p w14:paraId="5E4A669E" w14:textId="77777777" w:rsidR="001D4461" w:rsidRDefault="001D4461" w:rsidP="001D4461"/>
    <w:p w14:paraId="05162CD9" w14:textId="314C0C60" w:rsidR="00B13040" w:rsidRDefault="00515B4C" w:rsidP="001D4461">
      <w:r>
        <w:t>Her i tabellen under ses en forbrænding der er en form for redoxreaktion</w:t>
      </w:r>
      <w:r w:rsidR="00C75A62">
        <w:t>,</w:t>
      </w:r>
      <w:r>
        <w:t xml:space="preserve"> da oxygen går fra </w:t>
      </w:r>
      <w:r w:rsidR="00AD1AF9">
        <w:t>oxidationstallet</w:t>
      </w:r>
      <w:r w:rsidR="00C75A62">
        <w:t xml:space="preserve"> 0 til -II, </w:t>
      </w:r>
      <w:r w:rsidR="005753C7">
        <w:t>som følge a</w:t>
      </w:r>
      <w:r w:rsidR="002C703B">
        <w:t xml:space="preserve">f </w:t>
      </w:r>
      <w:r w:rsidR="005753C7">
        <w:t xml:space="preserve">at </w:t>
      </w:r>
      <w:r w:rsidR="00AC2C0B">
        <w:t>oxygen</w:t>
      </w:r>
      <w:r w:rsidR="00AD1AF9">
        <w:t>et</w:t>
      </w:r>
      <w:r w:rsidR="000744A7">
        <w:t xml:space="preserve"> sætter sig sammen med andre atomer.</w:t>
      </w:r>
    </w:p>
    <w:tbl>
      <w:tblPr>
        <w:tblStyle w:val="Tabel-Gitter"/>
        <w:tblW w:w="6799" w:type="dxa"/>
        <w:tblLook w:val="04A0" w:firstRow="1" w:lastRow="0" w:firstColumn="1" w:lastColumn="0" w:noHBand="0" w:noVBand="1"/>
      </w:tblPr>
      <w:tblGrid>
        <w:gridCol w:w="3066"/>
        <w:gridCol w:w="1537"/>
        <w:gridCol w:w="2196"/>
      </w:tblGrid>
      <w:tr w:rsidR="001D4461" w14:paraId="7689CF62" w14:textId="77777777" w:rsidTr="00464F44">
        <w:trPr>
          <w:trHeight w:val="577"/>
        </w:trPr>
        <w:tc>
          <w:tcPr>
            <w:tcW w:w="6799" w:type="dxa"/>
            <w:gridSpan w:val="3"/>
            <w:vAlign w:val="center"/>
          </w:tcPr>
          <w:p w14:paraId="674FAC17" w14:textId="367A4745" w:rsidR="001D4461" w:rsidRDefault="001D4461">
            <w:pPr>
              <w:jc w:val="center"/>
            </w:pPr>
            <w:r w:rsidRPr="003B0D4E">
              <w:rPr>
                <w:b/>
                <w:bCs/>
              </w:rPr>
              <w:t>Redoxreaktionen til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2F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oMath>
          </w:p>
        </w:tc>
      </w:tr>
      <w:tr w:rsidR="001D4461" w14:paraId="7E7A74B8" w14:textId="77777777" w:rsidTr="00464F44">
        <w:trPr>
          <w:trHeight w:val="1146"/>
        </w:trPr>
        <w:tc>
          <w:tcPr>
            <w:tcW w:w="3066" w:type="dxa"/>
            <w:vAlign w:val="center"/>
          </w:tcPr>
          <w:p w14:paraId="1FE5EB6C" w14:textId="01AFF4E5" w:rsidR="001D4461" w:rsidRDefault="005B060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4Fe(s)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(g)</m:t>
                      </m:r>
                    </m:e>
                  </m:mr>
                </m:m>
              </m:oMath>
            </m:oMathPara>
          </w:p>
        </w:tc>
        <w:tc>
          <w:tcPr>
            <w:tcW w:w="1537" w:type="dxa"/>
            <w:vAlign w:val="center"/>
          </w:tcPr>
          <w:p w14:paraId="52855BC9" w14:textId="77777777" w:rsidR="001D4461" w:rsidRPr="008E7E51" w:rsidRDefault="001D4461">
            <w:pPr>
              <w:jc w:val="center"/>
              <w:rPr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2196" w:type="dxa"/>
            <w:vAlign w:val="center"/>
          </w:tcPr>
          <w:p w14:paraId="611F07C8" w14:textId="0A0290D3" w:rsidR="001D4461" w:rsidRDefault="005B060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III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-II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(s)</m:t>
                      </m:r>
                    </m:e>
                  </m:mr>
                </m:m>
              </m:oMath>
            </m:oMathPara>
          </w:p>
        </w:tc>
      </w:tr>
      <w:tr w:rsidR="001D4461" w:rsidRPr="005F12BB" w14:paraId="40F3F2B2" w14:textId="77777777" w:rsidTr="00464F44">
        <w:trPr>
          <w:trHeight w:val="545"/>
        </w:trPr>
        <w:tc>
          <w:tcPr>
            <w:tcW w:w="6799" w:type="dxa"/>
            <w:gridSpan w:val="3"/>
            <w:vAlign w:val="center"/>
          </w:tcPr>
          <w:p w14:paraId="3ADCBAB8" w14:textId="1FB0C926" w:rsidR="001D4461" w:rsidRPr="005F12BB" w:rsidRDefault="001D4461">
            <w:pPr>
              <w:jc w:val="center"/>
              <w:rPr>
                <w:rFonts w:ascii="Calibri" w:eastAsia="Calibri" w:hAnsi="Calibri" w:cs="Arial"/>
              </w:rPr>
            </w:pPr>
            <w:r w:rsidRPr="00F038FC">
              <w:rPr>
                <w:b/>
                <w:bCs/>
              </w:rPr>
              <w:t>Re</w:t>
            </w:r>
            <w:r>
              <w:rPr>
                <w:b/>
                <w:bCs/>
              </w:rPr>
              <w:t>duktions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(g)</m:t>
              </m:r>
            </m:oMath>
          </w:p>
        </w:tc>
      </w:tr>
      <w:tr w:rsidR="001D4461" w:rsidRPr="005F12BB" w14:paraId="43D90988" w14:textId="77777777" w:rsidTr="00464F44">
        <w:trPr>
          <w:trHeight w:val="1146"/>
        </w:trPr>
        <w:tc>
          <w:tcPr>
            <w:tcW w:w="3066" w:type="dxa"/>
            <w:vAlign w:val="center"/>
          </w:tcPr>
          <w:p w14:paraId="69B265F0" w14:textId="33990903" w:rsidR="001D4461" w:rsidRPr="003A4DC6" w:rsidRDefault="005B0601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3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(g)+12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537" w:type="dxa"/>
            <w:vAlign w:val="center"/>
          </w:tcPr>
          <w:p w14:paraId="7BFD88C4" w14:textId="77777777" w:rsidR="001D4461" w:rsidRPr="008E7E51" w:rsidRDefault="001D4461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2196" w:type="dxa"/>
            <w:vAlign w:val="center"/>
          </w:tcPr>
          <w:p w14:paraId="4874CC93" w14:textId="1F87B8A4" w:rsidR="001D4461" w:rsidRPr="005F12BB" w:rsidRDefault="004143E3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6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O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2-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(s)</m:t>
                </m:r>
              </m:oMath>
            </m:oMathPara>
          </w:p>
        </w:tc>
      </w:tr>
      <w:tr w:rsidR="001D4461" w:rsidRPr="005F12BB" w14:paraId="1A87FEA0" w14:textId="77777777" w:rsidTr="00464F44">
        <w:trPr>
          <w:trHeight w:val="541"/>
        </w:trPr>
        <w:tc>
          <w:tcPr>
            <w:tcW w:w="6799" w:type="dxa"/>
            <w:gridSpan w:val="3"/>
            <w:vAlign w:val="center"/>
          </w:tcPr>
          <w:p w14:paraId="784F6FFC" w14:textId="0FE04A55" w:rsidR="001D4461" w:rsidRPr="005F12BB" w:rsidRDefault="001D4461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b/>
                <w:bCs/>
              </w:rPr>
              <w:t>Oxidations</w:t>
            </w:r>
            <w:r w:rsidRPr="00F038FC">
              <w:rPr>
                <w:b/>
                <w:bCs/>
              </w:rPr>
              <w:t>reaktionen til</w:t>
            </w:r>
            <w:r w:rsidRPr="00F038FC">
              <w:t xml:space="preserve"> </w:t>
            </w:r>
            <m:oMath>
              <m:r>
                <w:rPr>
                  <w:rFonts w:ascii="Cambria Math" w:hAnsi="Cambria Math"/>
                </w:rPr>
                <m:t>Fe(s)</m:t>
              </m:r>
            </m:oMath>
          </w:p>
        </w:tc>
      </w:tr>
      <w:tr w:rsidR="001D4461" w:rsidRPr="005F12BB" w14:paraId="6F938CD5" w14:textId="77777777" w:rsidTr="00464F44">
        <w:trPr>
          <w:trHeight w:val="1146"/>
        </w:trPr>
        <w:tc>
          <w:tcPr>
            <w:tcW w:w="3066" w:type="dxa"/>
            <w:vAlign w:val="center"/>
          </w:tcPr>
          <w:p w14:paraId="6E3FFF23" w14:textId="790329ED" w:rsidR="001D4461" w:rsidRPr="003A4DC6" w:rsidRDefault="000921A8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4Fe(s)</m:t>
                </m:r>
              </m:oMath>
            </m:oMathPara>
          </w:p>
        </w:tc>
        <w:tc>
          <w:tcPr>
            <w:tcW w:w="1537" w:type="dxa"/>
            <w:vAlign w:val="center"/>
          </w:tcPr>
          <w:p w14:paraId="282BD8B4" w14:textId="77777777" w:rsidR="001D4461" w:rsidRPr="008E7E51" w:rsidRDefault="001D4461">
            <w:pPr>
              <w:jc w:val="center"/>
              <w:rPr>
                <w:rFonts w:ascii="Calibri" w:eastAsia="Calibri" w:hAnsi="Calibri" w:cs="Arial"/>
                <w:sz w:val="56"/>
                <w:szCs w:val="56"/>
              </w:rPr>
            </w:pPr>
            <m:oMathPara>
              <m:oMath>
                <m:r>
                  <w:rPr>
                    <w:rFonts w:ascii="Cambria Math" w:hAnsi="Cambria Math"/>
                    <w:sz w:val="56"/>
                    <w:szCs w:val="56"/>
                  </w:rPr>
                  <m:t>→</m:t>
                </m:r>
              </m:oMath>
            </m:oMathPara>
          </w:p>
        </w:tc>
        <w:tc>
          <w:tcPr>
            <w:tcW w:w="2196" w:type="dxa"/>
            <w:vAlign w:val="center"/>
          </w:tcPr>
          <w:p w14:paraId="352535F3" w14:textId="7417F287" w:rsidR="001D4461" w:rsidRPr="005F12BB" w:rsidRDefault="004143E3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4F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3+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(s)+12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</m:t>
                    </m:r>
                  </m:sup>
                </m:sSup>
              </m:oMath>
            </m:oMathPara>
          </w:p>
        </w:tc>
      </w:tr>
    </w:tbl>
    <w:p w14:paraId="0A8EB441" w14:textId="246C20A6" w:rsidR="001D4461" w:rsidRPr="005C5E47" w:rsidRDefault="001D4461" w:rsidP="001D4461">
      <w:pPr>
        <w:rPr>
          <w:i/>
          <w:sz w:val="18"/>
          <w:szCs w:val="18"/>
        </w:rPr>
      </w:pPr>
      <w:r w:rsidRPr="00BD010D">
        <w:rPr>
          <w:i/>
          <w:iCs/>
          <w:sz w:val="18"/>
          <w:szCs w:val="18"/>
        </w:rPr>
        <w:t xml:space="preserve">Tabel </w:t>
      </w:r>
      <w:r w:rsidR="000A275E">
        <w:rPr>
          <w:i/>
          <w:iCs/>
          <w:sz w:val="18"/>
          <w:szCs w:val="18"/>
        </w:rPr>
        <w:t>2</w:t>
      </w:r>
      <w:r w:rsidRPr="00BD010D">
        <w:rPr>
          <w:i/>
          <w:iCs/>
          <w:sz w:val="18"/>
          <w:szCs w:val="18"/>
        </w:rPr>
        <w:t xml:space="preserve">, I denne tabel vises </w:t>
      </w:r>
      <w:r w:rsidR="000A275E">
        <w:rPr>
          <w:i/>
          <w:iCs/>
          <w:sz w:val="18"/>
          <w:szCs w:val="18"/>
        </w:rPr>
        <w:t>redox</w:t>
      </w:r>
      <w:r w:rsidRPr="00BD010D">
        <w:rPr>
          <w:i/>
          <w:iCs/>
          <w:sz w:val="18"/>
          <w:szCs w:val="18"/>
        </w:rPr>
        <w:t>reaktionen</w:t>
      </w:r>
      <w:r w:rsidR="000A275E">
        <w:rPr>
          <w:i/>
          <w:iCs/>
          <w:sz w:val="18"/>
          <w:szCs w:val="18"/>
        </w:rPr>
        <w:t xml:space="preserve"> forbrænding</w:t>
      </w:r>
      <w:r w:rsidRPr="00BD010D">
        <w:rPr>
          <w:i/>
          <w:iCs/>
          <w:sz w:val="18"/>
          <w:szCs w:val="18"/>
        </w:rPr>
        <w:t xml:space="preserve"> mellem </w:t>
      </w:r>
      <w:r w:rsidR="000A275E">
        <w:rPr>
          <w:i/>
          <w:iCs/>
          <w:sz w:val="18"/>
          <w:szCs w:val="18"/>
        </w:rPr>
        <w:t>Fe</w:t>
      </w:r>
      <w:r w:rsidRPr="00BD010D">
        <w:rPr>
          <w:i/>
          <w:iCs/>
          <w:sz w:val="18"/>
          <w:szCs w:val="18"/>
        </w:rPr>
        <w:t xml:space="preserve"> og </w:t>
      </w:r>
      <w:r w:rsidR="000A275E">
        <w:rPr>
          <w:i/>
          <w:iCs/>
          <w:sz w:val="18"/>
          <w:szCs w:val="18"/>
        </w:rPr>
        <w:t>O</w:t>
      </w:r>
      <w:r w:rsidR="000A275E">
        <w:rPr>
          <w:i/>
          <w:iCs/>
          <w:sz w:val="18"/>
          <w:szCs w:val="18"/>
          <w:vertAlign w:val="subscript"/>
        </w:rPr>
        <w:t>2</w:t>
      </w:r>
      <w:r w:rsidRPr="00BD010D">
        <w:rPr>
          <w:i/>
          <w:iCs/>
          <w:sz w:val="18"/>
          <w:szCs w:val="18"/>
        </w:rPr>
        <w:t>.</w:t>
      </w:r>
    </w:p>
    <w:p w14:paraId="34DA8FB2" w14:textId="7F06746B" w:rsidR="0024236D" w:rsidRDefault="0024236D"/>
    <w:p w14:paraId="5F5FA022" w14:textId="7898DBCC" w:rsidR="0024236D" w:rsidRDefault="00227BC3" w:rsidP="00227BC3">
      <w:pPr>
        <w:pStyle w:val="Overskrift1"/>
      </w:pPr>
      <w:bookmarkStart w:id="2" w:name="_Toc135744649"/>
      <w:r>
        <w:t>Hypotese</w:t>
      </w:r>
      <w:bookmarkEnd w:id="2"/>
    </w:p>
    <w:p w14:paraId="31250E87" w14:textId="2F072171" w:rsidR="00BD0DA5" w:rsidRDefault="00252252">
      <w:r>
        <w:t xml:space="preserve">Vi gætter på at </w:t>
      </w:r>
      <w:r w:rsidR="00EF536A">
        <w:t xml:space="preserve">[stålulden] bliver tungere efter en afbrænding </w:t>
      </w:r>
      <w:r w:rsidR="00E617B3">
        <w:t xml:space="preserve">da </w:t>
      </w:r>
      <w:r w:rsidR="003769EA">
        <w:t>[jernen]</w:t>
      </w:r>
      <w:r w:rsidR="007A4430">
        <w:t xml:space="preserve"> formentligt vil oxidere </w:t>
      </w:r>
      <w:r w:rsidR="009A1157">
        <w:t xml:space="preserve">hurtigere </w:t>
      </w:r>
      <w:r w:rsidR="000E0525">
        <w:t>under en afbrænding</w:t>
      </w:r>
      <w:r w:rsidR="00BD0DA5">
        <w:t xml:space="preserve">. </w:t>
      </w:r>
    </w:p>
    <w:p w14:paraId="7033D97A" w14:textId="77777777" w:rsidR="0024236D" w:rsidRDefault="0024236D"/>
    <w:p w14:paraId="5D529AE1" w14:textId="618DBD53" w:rsidR="0024236D" w:rsidRDefault="00227BC3" w:rsidP="00227BC3">
      <w:pPr>
        <w:pStyle w:val="Overskrift1"/>
      </w:pPr>
      <w:bookmarkStart w:id="3" w:name="_Toc135744650"/>
      <w:r>
        <w:t>Materialer</w:t>
      </w:r>
      <w:bookmarkEnd w:id="3"/>
    </w:p>
    <w:p w14:paraId="74B491B7" w14:textId="32B36BB7" w:rsidR="00503FD6" w:rsidRDefault="00503FD6">
      <w:r>
        <w:t>Til forsøget brugte vi følgende materialer:</w:t>
      </w:r>
    </w:p>
    <w:p w14:paraId="019B07BB" w14:textId="4216ED99" w:rsidR="0024236D" w:rsidRDefault="009D6816" w:rsidP="00503FD6">
      <w:pPr>
        <w:pStyle w:val="Listeafsnit"/>
        <w:numPr>
          <w:ilvl w:val="0"/>
          <w:numId w:val="5"/>
        </w:numPr>
      </w:pPr>
      <w:r>
        <w:t>Ståluld</w:t>
      </w:r>
    </w:p>
    <w:p w14:paraId="54AB8B98" w14:textId="4D222374" w:rsidR="009D6816" w:rsidRDefault="00503FD6" w:rsidP="00503FD6">
      <w:pPr>
        <w:pStyle w:val="Listeafsnit"/>
        <w:numPr>
          <w:ilvl w:val="0"/>
          <w:numId w:val="5"/>
        </w:numPr>
      </w:pPr>
      <w:r>
        <w:lastRenderedPageBreak/>
        <w:t>T</w:t>
      </w:r>
      <w:r w:rsidR="002C00F8">
        <w:t>ændstikker</w:t>
      </w:r>
    </w:p>
    <w:p w14:paraId="216F3A62" w14:textId="2DED20F3" w:rsidR="005202D3" w:rsidRDefault="00503FD6" w:rsidP="00503FD6">
      <w:pPr>
        <w:pStyle w:val="Listeafsnit"/>
        <w:numPr>
          <w:ilvl w:val="0"/>
          <w:numId w:val="5"/>
        </w:numPr>
      </w:pPr>
      <w:r>
        <w:t>D</w:t>
      </w:r>
      <w:r w:rsidR="00227F83">
        <w:t>igel</w:t>
      </w:r>
    </w:p>
    <w:p w14:paraId="29E3C60B" w14:textId="69E14619" w:rsidR="005202D3" w:rsidRDefault="00503FD6" w:rsidP="00503FD6">
      <w:pPr>
        <w:pStyle w:val="Listeafsnit"/>
        <w:numPr>
          <w:ilvl w:val="0"/>
          <w:numId w:val="5"/>
        </w:numPr>
      </w:pPr>
      <w:r>
        <w:t>V</w:t>
      </w:r>
      <w:r w:rsidR="005202D3">
        <w:t>ægt</w:t>
      </w:r>
    </w:p>
    <w:p w14:paraId="73416D53" w14:textId="77777777" w:rsidR="00005B48" w:rsidRDefault="00005B48">
      <w:pPr>
        <w:rPr>
          <w:rFonts w:ascii="Century Gothic" w:eastAsiaTheme="majorEastAsia" w:hAnsi="Century Gothic" w:cstheme="majorBidi"/>
          <w:b/>
          <w:color w:val="1F3864" w:themeColor="accent1" w:themeShade="80"/>
          <w:sz w:val="36"/>
          <w:szCs w:val="32"/>
        </w:rPr>
      </w:pPr>
    </w:p>
    <w:p w14:paraId="57F0F3CA" w14:textId="2EB8EF41" w:rsidR="0024236D" w:rsidRDefault="0024236D" w:rsidP="00227BC3">
      <w:pPr>
        <w:pStyle w:val="Overskrift1"/>
      </w:pPr>
      <w:bookmarkStart w:id="4" w:name="_Toc135744651"/>
      <w:r>
        <w:t>Forsøg</w:t>
      </w:r>
      <w:r w:rsidR="00FE01FF">
        <w:t>sopsætning</w:t>
      </w:r>
      <w:bookmarkEnd w:id="4"/>
    </w:p>
    <w:p w14:paraId="4D79FA75" w14:textId="2A404DD9" w:rsidR="00E00BED" w:rsidRPr="00E00BED" w:rsidRDefault="009B1F78" w:rsidP="009B1F78">
      <w:pPr>
        <w:pStyle w:val="Listeafsnit"/>
        <w:numPr>
          <w:ilvl w:val="0"/>
          <w:numId w:val="6"/>
        </w:numPr>
      </w:pPr>
      <w:r>
        <w:t>Vi tog en digel og afvejede den</w:t>
      </w:r>
    </w:p>
    <w:p w14:paraId="4AB82386" w14:textId="18A9BC14" w:rsidR="009B1F78" w:rsidRPr="00E00BED" w:rsidRDefault="009B1F78" w:rsidP="009B1F78">
      <w:pPr>
        <w:pStyle w:val="Listeafsnit"/>
        <w:numPr>
          <w:ilvl w:val="0"/>
          <w:numId w:val="6"/>
        </w:numPr>
      </w:pPr>
      <w:r>
        <w:t xml:space="preserve">Vi </w:t>
      </w:r>
      <w:r w:rsidR="00502843">
        <w:t xml:space="preserve">afvejede </w:t>
      </w:r>
      <w:r w:rsidR="00BE6973">
        <w:t>0.</w:t>
      </w:r>
      <w:r w:rsidR="00502843">
        <w:t>79</w:t>
      </w:r>
      <w:r w:rsidR="00BE6973">
        <w:t xml:space="preserve"> g ståluld</w:t>
      </w:r>
    </w:p>
    <w:p w14:paraId="5CEAF512" w14:textId="60E727AF" w:rsidR="00400108" w:rsidRPr="00E00BED" w:rsidRDefault="00194418" w:rsidP="009B1F78">
      <w:pPr>
        <w:pStyle w:val="Listeafsnit"/>
        <w:numPr>
          <w:ilvl w:val="0"/>
          <w:numId w:val="6"/>
        </w:numPr>
      </w:pPr>
      <w:r>
        <w:t xml:space="preserve">Vi satte punktsugning over </w:t>
      </w:r>
      <w:r w:rsidR="00D6412D">
        <w:t>ståluld og satte ild til det med tændstikker</w:t>
      </w:r>
    </w:p>
    <w:p w14:paraId="6044BC89" w14:textId="2A6A6006" w:rsidR="004354EB" w:rsidRDefault="00862010" w:rsidP="004354EB">
      <w:pPr>
        <w:pStyle w:val="Listeafsnit"/>
        <w:numPr>
          <w:ilvl w:val="0"/>
          <w:numId w:val="6"/>
        </w:numPr>
      </w:pPr>
      <w:r>
        <w:t>Da stålulden var færdig med at brænde</w:t>
      </w:r>
      <w:r w:rsidR="0076770E">
        <w:t>,</w:t>
      </w:r>
      <w:r>
        <w:t xml:space="preserve"> afvejede vi det og sammenlignede med før og efter</w:t>
      </w:r>
    </w:p>
    <w:p w14:paraId="24B0C503" w14:textId="77777777" w:rsidR="00FC6A0E" w:rsidRDefault="00FC6A0E" w:rsidP="00FC6A0E"/>
    <w:p w14:paraId="0366D987" w14:textId="77777777" w:rsidR="00FC6A0E" w:rsidRPr="00E00BED" w:rsidRDefault="00FC6A0E" w:rsidP="00FC6A0E"/>
    <w:p w14:paraId="024D0410" w14:textId="18058784" w:rsidR="003C50AE" w:rsidRDefault="00EF3BA4">
      <w:r>
        <w:rPr>
          <w:noProof/>
        </w:rPr>
        <w:drawing>
          <wp:inline distT="0" distB="0" distL="0" distR="0" wp14:anchorId="23429738" wp14:editId="0B5FF24C">
            <wp:extent cx="6120130" cy="2756535"/>
            <wp:effectExtent l="0" t="0" r="0" b="5715"/>
            <wp:docPr id="2010146677" name="Billede 2010146677" descr="Et billede, der indeholder person, lys, indendørs, ma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46677" name="Billede 1" descr="Et billede, der indeholder person, lys, indendørs, mad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3E95" w14:textId="1BBCD2C6" w:rsidR="003C50AE" w:rsidRDefault="00246F02">
      <w:r>
        <w:rPr>
          <w:noProof/>
        </w:rPr>
        <w:drawing>
          <wp:inline distT="0" distB="0" distL="0" distR="0" wp14:anchorId="178A99E1" wp14:editId="161F8188">
            <wp:extent cx="6120130" cy="2756535"/>
            <wp:effectExtent l="0" t="0" r="0" b="5715"/>
            <wp:docPr id="1951418365" name="Billede 1951418365" descr="Et billede, der indeholder indendørs, skål, gulv, ma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8365" name="Billede 2" descr="Et billede, der indeholder indendørs, skål, gulv, mad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C7EA" w14:textId="77777777" w:rsidR="00B1447E" w:rsidRDefault="0067569E">
      <w:r>
        <w:rPr>
          <w:noProof/>
        </w:rPr>
        <w:lastRenderedPageBreak/>
        <w:drawing>
          <wp:inline distT="0" distB="0" distL="0" distR="0" wp14:anchorId="52C26DF4" wp14:editId="22D88FD3">
            <wp:extent cx="2181154" cy="2700000"/>
            <wp:effectExtent l="0" t="0" r="0" b="5715"/>
            <wp:docPr id="725084538" name="Billede 725084538" descr="Et billede, der indeholder mad, is, jord, skå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4538" name="Billede 3" descr="Et billede, der indeholder mad, is, jord, skål&#10;&#10;Automatisk generere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8" b="10519"/>
                    <a:stretch/>
                  </pic:blipFill>
                  <pic:spPr bwMode="auto">
                    <a:xfrm>
                      <a:off x="0" y="0"/>
                      <a:ext cx="218115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76F0">
        <w:rPr>
          <w:noProof/>
        </w:rPr>
        <w:drawing>
          <wp:inline distT="0" distB="0" distL="0" distR="0" wp14:anchorId="58B0875F" wp14:editId="16004EF5">
            <wp:extent cx="2186314" cy="2700000"/>
            <wp:effectExtent l="0" t="0" r="4445" b="5715"/>
            <wp:docPr id="1325403074" name="Billede 1325403074" descr="Et billede, der indeholder mad, bord, Køkkenredskaber, s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3074" name="Billede 4" descr="Et billede, der indeholder mad, bord, Køkkenredskaber, ske&#10;&#10;Automatisk generere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09" b="10023"/>
                    <a:stretch/>
                  </pic:blipFill>
                  <pic:spPr bwMode="auto">
                    <a:xfrm>
                      <a:off x="0" y="0"/>
                      <a:ext cx="218631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F841D" w14:textId="4F3EE2D4" w:rsidR="0067569E" w:rsidRDefault="00E85F1A">
      <w:r>
        <w:rPr>
          <w:noProof/>
        </w:rPr>
        <w:drawing>
          <wp:inline distT="0" distB="0" distL="0" distR="0" wp14:anchorId="0040097D" wp14:editId="4F0C5103">
            <wp:extent cx="1783359" cy="1800000"/>
            <wp:effectExtent l="0" t="0" r="7620" b="0"/>
            <wp:docPr id="630122196" name="Billede 630122196" descr="Et billede, der indeholder mad, plate/tallerken, hvirvelløse dyr, fisk og skaldy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2196" name="Billede 5" descr="Et billede, der indeholder mad, plate/tallerken, hvirvelløse dyr, fisk og skaldyr&#10;&#10;Automatisk generere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30378"/>
                    <a:stretch/>
                  </pic:blipFill>
                  <pic:spPr bwMode="auto">
                    <a:xfrm>
                      <a:off x="0" y="0"/>
                      <a:ext cx="178335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5B81">
        <w:rPr>
          <w:noProof/>
        </w:rPr>
        <w:drawing>
          <wp:inline distT="0" distB="0" distL="0" distR="0" wp14:anchorId="5F12256E" wp14:editId="4A2B6D3F">
            <wp:extent cx="2134393" cy="1800000"/>
            <wp:effectExtent l="0" t="0" r="0" b="0"/>
            <wp:docPr id="1429233640" name="Billede 1429233640" descr="Et billede, der indeholder fisk og skaldyr, plate/tallerken, jord,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3640" name="Billede 6" descr="Et billede, der indeholder fisk og skaldyr, plate/tallerken, jord, indendørs&#10;&#10;Automatisk generere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9" b="25935"/>
                    <a:stretch/>
                  </pic:blipFill>
                  <pic:spPr bwMode="auto">
                    <a:xfrm>
                      <a:off x="0" y="0"/>
                      <a:ext cx="213439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4640" w14:textId="77777777" w:rsidR="00E53C11" w:rsidRDefault="00E53C11">
      <w:pPr>
        <w:rPr>
          <w:rFonts w:ascii="Century Gothic" w:eastAsiaTheme="majorEastAsia" w:hAnsi="Century Gothic" w:cstheme="majorBidi"/>
          <w:b/>
          <w:color w:val="1F3864" w:themeColor="accent1" w:themeShade="80"/>
          <w:sz w:val="36"/>
          <w:szCs w:val="32"/>
        </w:rPr>
      </w:pPr>
      <w:r>
        <w:br w:type="page"/>
      </w:r>
    </w:p>
    <w:p w14:paraId="38E0A7C3" w14:textId="419E99C0" w:rsidR="00A2411D" w:rsidRDefault="004A4AA7" w:rsidP="009A0CB5">
      <w:pPr>
        <w:pStyle w:val="Overskrift1"/>
      </w:pPr>
      <w:bookmarkStart w:id="5" w:name="_Toc135744652"/>
      <w:r>
        <w:lastRenderedPageBreak/>
        <w:t>Vores Data fra Forsøget</w:t>
      </w:r>
      <w:bookmarkEnd w:id="5"/>
    </w:p>
    <w:p w14:paraId="2CB4C327" w14:textId="0A413839" w:rsidR="007531F2" w:rsidRDefault="007531F2" w:rsidP="007531F2">
      <w:r>
        <w:t xml:space="preserve">Vi lavede vores forsøg to gange, da vi første gang brugte for meget ståluld og vi var bange for at vi ikke havde fået afbrændt det hele. </w:t>
      </w:r>
      <w:r w:rsidR="00FB2E89">
        <w:t>Dataene til venstre er fra vores første omgang, mens dataene til højre er fra anden gang med mindre ståluld.</w:t>
      </w:r>
    </w:p>
    <w:p w14:paraId="63E159C8" w14:textId="77777777" w:rsidR="007531F2" w:rsidRPr="007531F2" w:rsidRDefault="007531F2" w:rsidP="007531F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4E16" w14:paraId="685F1D14" w14:textId="77777777" w:rsidTr="004E4E16">
        <w:tc>
          <w:tcPr>
            <w:tcW w:w="9628" w:type="dxa"/>
            <w:gridSpan w:val="2"/>
          </w:tcPr>
          <w:p w14:paraId="51EF676A" w14:textId="674F71CA" w:rsidR="004E4E16" w:rsidRPr="00646069" w:rsidRDefault="004E4E16" w:rsidP="004E4E16">
            <w:pPr>
              <w:spacing w:line="259" w:lineRule="auto"/>
              <w:rPr>
                <w:b/>
                <w:bCs/>
              </w:rPr>
            </w:pPr>
            <w:r w:rsidRPr="00646069">
              <w:rPr>
                <w:b/>
                <w:bCs/>
              </w:rPr>
              <w:t>Masse af ståluld før afbrændingen</w:t>
            </w:r>
            <w:r w:rsidR="0025686D" w:rsidRPr="00646069">
              <w:rPr>
                <w:b/>
                <w:bCs/>
              </w:rPr>
              <w:t>:</w:t>
            </w:r>
          </w:p>
        </w:tc>
      </w:tr>
      <w:tr w:rsidR="004E4E16" w14:paraId="1D4F7BBC" w14:textId="77777777">
        <w:tc>
          <w:tcPr>
            <w:tcW w:w="4814" w:type="dxa"/>
          </w:tcPr>
          <w:p w14:paraId="4D906FF8" w14:textId="5E3C971E" w:rsidR="004E4E16" w:rsidRDefault="00407CC8" w:rsidP="00AB1295">
            <w:r>
              <w:t>1</w:t>
            </w:r>
            <w:r w:rsidR="00845694">
              <w:t>,</w:t>
            </w:r>
            <w:r>
              <w:t>86 g</w:t>
            </w:r>
          </w:p>
          <w:p w14:paraId="66225623" w14:textId="7B005004" w:rsidR="009A0CB5" w:rsidRDefault="009A0CB5" w:rsidP="00AB1295"/>
        </w:tc>
        <w:tc>
          <w:tcPr>
            <w:tcW w:w="4814" w:type="dxa"/>
          </w:tcPr>
          <w:p w14:paraId="23EB84B9" w14:textId="66572289" w:rsidR="004E4E16" w:rsidRDefault="00407CC8" w:rsidP="00AB1295">
            <w:r>
              <w:t>0</w:t>
            </w:r>
            <w:r w:rsidR="00845694">
              <w:t>,</w:t>
            </w:r>
            <w:r>
              <w:t>79 g</w:t>
            </w:r>
          </w:p>
        </w:tc>
      </w:tr>
      <w:tr w:rsidR="004E4E16" w14:paraId="0264FBCF" w14:textId="77777777" w:rsidTr="004E4E16">
        <w:tc>
          <w:tcPr>
            <w:tcW w:w="9628" w:type="dxa"/>
            <w:gridSpan w:val="2"/>
          </w:tcPr>
          <w:p w14:paraId="0D4A9C90" w14:textId="1B26743A" w:rsidR="004E4E16" w:rsidRPr="00646069" w:rsidRDefault="00407CC8" w:rsidP="00AB1295">
            <w:pPr>
              <w:rPr>
                <w:b/>
                <w:bCs/>
              </w:rPr>
            </w:pPr>
            <w:r w:rsidRPr="00646069">
              <w:rPr>
                <w:b/>
                <w:bCs/>
              </w:rPr>
              <w:t>Masse af ståluld efter afbrænding (oxidation)</w:t>
            </w:r>
            <w:r w:rsidR="0025686D" w:rsidRPr="00646069">
              <w:rPr>
                <w:b/>
                <w:bCs/>
              </w:rPr>
              <w:t>:</w:t>
            </w:r>
          </w:p>
        </w:tc>
      </w:tr>
      <w:tr w:rsidR="004E4E16" w14:paraId="62EF78D8" w14:textId="77777777">
        <w:tc>
          <w:tcPr>
            <w:tcW w:w="4814" w:type="dxa"/>
          </w:tcPr>
          <w:p w14:paraId="7272BDD8" w14:textId="13D06CB1" w:rsidR="004E4E16" w:rsidRDefault="00E02FA4" w:rsidP="00AB1295">
            <w:r>
              <w:t>2</w:t>
            </w:r>
            <w:r w:rsidR="00845694">
              <w:t>,</w:t>
            </w:r>
            <w:r>
              <w:t>08</w:t>
            </w:r>
            <w:r w:rsidR="00397EB0">
              <w:t xml:space="preserve"> g</w:t>
            </w:r>
          </w:p>
          <w:p w14:paraId="5347A888" w14:textId="6F2C0D04" w:rsidR="009A0CB5" w:rsidRDefault="009A0CB5" w:rsidP="00AB1295"/>
        </w:tc>
        <w:tc>
          <w:tcPr>
            <w:tcW w:w="4814" w:type="dxa"/>
          </w:tcPr>
          <w:p w14:paraId="54EB5382" w14:textId="7B1C3414" w:rsidR="004E4E16" w:rsidRDefault="00356D28" w:rsidP="00AB1295">
            <w:r>
              <w:t>0</w:t>
            </w:r>
            <w:r w:rsidR="00845694">
              <w:t>,</w:t>
            </w:r>
            <w:r>
              <w:t>90</w:t>
            </w:r>
            <w:r w:rsidR="00397EB0">
              <w:t xml:space="preserve"> g</w:t>
            </w:r>
          </w:p>
        </w:tc>
      </w:tr>
      <w:tr w:rsidR="004E4E16" w14:paraId="5DF97736" w14:textId="77777777" w:rsidTr="004E4E16">
        <w:tc>
          <w:tcPr>
            <w:tcW w:w="9628" w:type="dxa"/>
            <w:gridSpan w:val="2"/>
          </w:tcPr>
          <w:p w14:paraId="3250B9ED" w14:textId="5F95EB9B" w:rsidR="004E4E16" w:rsidRPr="00646069" w:rsidRDefault="0025686D" w:rsidP="00AB1295">
            <w:pPr>
              <w:rPr>
                <w:b/>
                <w:bCs/>
              </w:rPr>
            </w:pPr>
            <w:r w:rsidRPr="00646069">
              <w:rPr>
                <w:b/>
                <w:bCs/>
              </w:rPr>
              <w:t>F</w:t>
            </w:r>
            <w:r w:rsidR="00397EB0" w:rsidRPr="00646069">
              <w:rPr>
                <w:b/>
                <w:bCs/>
              </w:rPr>
              <w:t>orskel</w:t>
            </w:r>
            <w:r w:rsidRPr="00646069">
              <w:rPr>
                <w:b/>
                <w:bCs/>
              </w:rPr>
              <w:t>:</w:t>
            </w:r>
          </w:p>
        </w:tc>
      </w:tr>
      <w:tr w:rsidR="004E4E16" w14:paraId="0230428B" w14:textId="77777777">
        <w:tc>
          <w:tcPr>
            <w:tcW w:w="4814" w:type="dxa"/>
          </w:tcPr>
          <w:p w14:paraId="14DC80A3" w14:textId="7A065684" w:rsidR="004E4E16" w:rsidRDefault="009B464F" w:rsidP="00AB1295">
            <w:r>
              <w:t>0</w:t>
            </w:r>
            <w:r w:rsidR="003708D8">
              <w:t>,</w:t>
            </w:r>
            <w:r>
              <w:t>22 g</w:t>
            </w:r>
          </w:p>
          <w:p w14:paraId="25AD7635" w14:textId="792329DC" w:rsidR="00686056" w:rsidRDefault="00686056" w:rsidP="00AB1295">
            <w:r>
              <w:t>11</w:t>
            </w:r>
            <w:r w:rsidR="003708D8">
              <w:t>,</w:t>
            </w:r>
            <w:r>
              <w:t>8</w:t>
            </w:r>
            <w:r w:rsidR="00DE0378">
              <w:t>3%</w:t>
            </w:r>
            <w:r w:rsidR="005F0276">
              <w:t xml:space="preserve"> </w:t>
            </w:r>
            <w:r w:rsidR="00DE0378">
              <w:t>mere</w:t>
            </w:r>
          </w:p>
          <w:p w14:paraId="03EB0CCA" w14:textId="5B45644C" w:rsidR="009A0CB5" w:rsidRDefault="009A0CB5" w:rsidP="00AB1295"/>
        </w:tc>
        <w:tc>
          <w:tcPr>
            <w:tcW w:w="4814" w:type="dxa"/>
          </w:tcPr>
          <w:p w14:paraId="7D14675E" w14:textId="0A3D6B63" w:rsidR="002F3563" w:rsidRDefault="002F3563" w:rsidP="00AB1295">
            <w:r>
              <w:t>0</w:t>
            </w:r>
            <w:r w:rsidR="003708D8">
              <w:t>,</w:t>
            </w:r>
            <w:r>
              <w:t>11 g</w:t>
            </w:r>
          </w:p>
          <w:p w14:paraId="74C69ADF" w14:textId="413F4DA3" w:rsidR="002F3563" w:rsidRDefault="00F95BA6" w:rsidP="00E53C11">
            <w:pPr>
              <w:keepNext/>
            </w:pPr>
            <w:r>
              <w:t>13</w:t>
            </w:r>
            <w:r w:rsidR="003708D8">
              <w:t>,</w:t>
            </w:r>
            <w:r>
              <w:t>92% mere</w:t>
            </w:r>
          </w:p>
        </w:tc>
      </w:tr>
    </w:tbl>
    <w:p w14:paraId="027CEECE" w14:textId="43C7C587" w:rsidR="004E4E16" w:rsidRDefault="00E53C11" w:rsidP="00E53C11">
      <w:pPr>
        <w:pStyle w:val="Billedtekst"/>
      </w:pPr>
      <w:r>
        <w:t xml:space="preserve">Tabel </w:t>
      </w:r>
      <w:r w:rsidR="00D463BA">
        <w:t>3</w:t>
      </w:r>
      <w:r w:rsidR="003C1FF4">
        <w:t>,</w:t>
      </w:r>
      <w:r>
        <w:t xml:space="preserve"> Data fra forsøget</w:t>
      </w:r>
      <w:r w:rsidR="00640CE6">
        <w:t xml:space="preserve"> (både version 1 og 2)</w:t>
      </w:r>
      <w:r w:rsidR="003C1FF4">
        <w:t>.</w:t>
      </w:r>
    </w:p>
    <w:p w14:paraId="61E3C5B4" w14:textId="4195B420" w:rsidR="00535F19" w:rsidRDefault="00535F19" w:rsidP="00227BC3">
      <w:pPr>
        <w:pStyle w:val="Overskrift1"/>
      </w:pPr>
      <w:bookmarkStart w:id="6" w:name="_Toc135744653"/>
      <w:r>
        <w:t>Databehandling</w:t>
      </w:r>
      <w:bookmarkEnd w:id="6"/>
    </w:p>
    <w:p w14:paraId="42D57883" w14:textId="2473AC1F" w:rsidR="00535F19" w:rsidRDefault="009D2FF1">
      <w:r>
        <w:t xml:space="preserve">I </w:t>
      </w:r>
      <w:r w:rsidR="009E72A6">
        <w:t>databehandlingsafsnittet</w:t>
      </w:r>
      <w:r w:rsidR="00945E55">
        <w:t xml:space="preserve"> vil vi </w:t>
      </w:r>
      <w:r w:rsidR="007F7946">
        <w:t xml:space="preserve">svare på de </w:t>
      </w:r>
      <w:r w:rsidR="00584D29">
        <w:t>5 spørgsmål vi har fået tildelt til vores resultater</w:t>
      </w:r>
      <w:r w:rsidR="006D09E5">
        <w:t>.</w:t>
      </w:r>
    </w:p>
    <w:p w14:paraId="28F9DD06" w14:textId="77777777" w:rsidR="00886F79" w:rsidRDefault="00886F79"/>
    <w:p w14:paraId="2CA6F6B6" w14:textId="286E2566" w:rsidR="00427521" w:rsidRPr="00886F79" w:rsidRDefault="00885281" w:rsidP="00427521">
      <w:pPr>
        <w:pStyle w:val="Listeafsnit"/>
        <w:numPr>
          <w:ilvl w:val="0"/>
          <w:numId w:val="7"/>
        </w:numPr>
        <w:rPr>
          <w:b/>
        </w:rPr>
      </w:pPr>
      <w:r w:rsidRPr="00886F79">
        <w:rPr>
          <w:b/>
        </w:rPr>
        <w:t>Hvad er for</w:t>
      </w:r>
      <w:r w:rsidR="00427521" w:rsidRPr="00886F79">
        <w:rPr>
          <w:b/>
        </w:rPr>
        <w:t>klaringen på, at vi ser en øgning i masse efter afbrænding?</w:t>
      </w:r>
    </w:p>
    <w:p w14:paraId="7DA4E9F6" w14:textId="23A5FDA6" w:rsidR="00484AE8" w:rsidRDefault="004B44FA" w:rsidP="00A81C36">
      <w:r>
        <w:t>F</w:t>
      </w:r>
      <w:r w:rsidR="009F555C">
        <w:t>or</w:t>
      </w:r>
      <w:r>
        <w:t xml:space="preserve">klaringen er at der sker en oxidation under afbrændingen, og </w:t>
      </w:r>
      <w:r w:rsidR="00FC6A0E">
        <w:t>dette oxygen</w:t>
      </w:r>
      <w:r>
        <w:t xml:space="preserve"> binder sig </w:t>
      </w:r>
      <w:r w:rsidR="003D04B4">
        <w:t xml:space="preserve">til </w:t>
      </w:r>
      <w:r w:rsidR="00080777">
        <w:t>jerne</w:t>
      </w:r>
      <w:r w:rsidR="00FE3DDE">
        <w:t>t</w:t>
      </w:r>
      <w:r w:rsidR="0076770E">
        <w:t xml:space="preserve"> </w:t>
      </w:r>
      <w:r w:rsidR="00FC6A0E">
        <w:t>(Fe)</w:t>
      </w:r>
      <w:r w:rsidR="00080777">
        <w:t xml:space="preserve"> i </w:t>
      </w:r>
      <w:r w:rsidR="003D04B4">
        <w:t>følgende</w:t>
      </w:r>
      <w:r w:rsidR="00FE3DDE">
        <w:t xml:space="preserve"> molekyle </w:t>
      </w:r>
      <m:oMath>
        <m:r>
          <w:rPr>
            <w:rFonts w:ascii="Cambria Math" w:hAnsi="Cambria Math"/>
          </w:rPr>
          <m:t>2F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D04B4">
        <w:t xml:space="preserve">. Dette molekyle er </w:t>
      </w:r>
      <w:r w:rsidR="00A81C36">
        <w:t xml:space="preserve">et fast stof </w:t>
      </w:r>
      <w:r w:rsidR="003D04B4">
        <w:t>og ikke en gas</w:t>
      </w:r>
      <w:r w:rsidR="00A81C36">
        <w:t>,</w:t>
      </w:r>
      <w:r w:rsidR="003D04B4">
        <w:t xml:space="preserve"> hvilket vil sige at vægten af oxygenet vil blive tilføjet til</w:t>
      </w:r>
      <w:r w:rsidR="009510D2">
        <w:t xml:space="preserve"> masse</w:t>
      </w:r>
      <w:r w:rsidR="00A81C36">
        <w:t>.</w:t>
      </w:r>
    </w:p>
    <w:p w14:paraId="3427BC18" w14:textId="77777777" w:rsidR="00484AE8" w:rsidRDefault="00484AE8" w:rsidP="00484AE8"/>
    <w:p w14:paraId="07E7846F" w14:textId="1C24FE40" w:rsidR="00427521" w:rsidRPr="00886F79" w:rsidRDefault="000C22D6" w:rsidP="00427521">
      <w:pPr>
        <w:pStyle w:val="Listeafsnit"/>
        <w:numPr>
          <w:ilvl w:val="0"/>
          <w:numId w:val="7"/>
        </w:numPr>
        <w:rPr>
          <w:b/>
        </w:rPr>
      </w:pPr>
      <w:r w:rsidRPr="00886F79">
        <w:rPr>
          <w:b/>
        </w:rPr>
        <w:t xml:space="preserve">Beregn stofmængden </w:t>
      </w:r>
      <w:r w:rsidR="00451688" w:rsidRPr="00886F79">
        <w:rPr>
          <w:b/>
        </w:rPr>
        <w:t>af jern i den afvejede mængde ståluld (</w:t>
      </w:r>
      <w:r w:rsidR="006B255B" w:rsidRPr="00886F79">
        <w:rPr>
          <w:b/>
        </w:rPr>
        <w:t xml:space="preserve">vi går fra at </w:t>
      </w:r>
      <w:r w:rsidR="002E00DF" w:rsidRPr="00886F79">
        <w:rPr>
          <w:b/>
        </w:rPr>
        <w:t>det hele er jern).</w:t>
      </w:r>
    </w:p>
    <w:p w14:paraId="28A191DD" w14:textId="1E49517D" w:rsidR="00051423" w:rsidRDefault="00A766EC" w:rsidP="00051423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6A6B657" w14:textId="3AE1011D" w:rsidR="00402D8C" w:rsidRDefault="0003387A" w:rsidP="0005142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Jern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0,79 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55,84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mol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016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Jern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</m:oMath>
      </m:oMathPara>
    </w:p>
    <w:p w14:paraId="6077D660" w14:textId="77777777" w:rsidR="00133DF4" w:rsidRDefault="00133DF4" w:rsidP="00051423"/>
    <w:p w14:paraId="6B9723FC" w14:textId="02E6959B" w:rsidR="00D02B67" w:rsidRPr="00454433" w:rsidRDefault="00454433" w:rsidP="00051423">
      <w:r>
        <w:rPr>
          <w:rFonts w:eastAsiaTheme="minorEastAsia"/>
        </w:rPr>
        <w:t xml:space="preserve">Ved at isolere </w:t>
      </w:r>
      <w:r w:rsidRPr="00454433">
        <w:rPr>
          <w:rFonts w:eastAsiaTheme="minorEastAsia"/>
          <w:b/>
          <w:bCs/>
        </w:rPr>
        <w:t>n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kan vi udregne hvor mange mol jern vi har</w:t>
      </w:r>
      <w:r w:rsidR="00BD6D4A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1522A1E3" w14:textId="77777777" w:rsidR="00051423" w:rsidRDefault="00051423" w:rsidP="00051423"/>
    <w:p w14:paraId="4DFC0DDE" w14:textId="57739E32" w:rsidR="00413061" w:rsidRPr="00BA2482" w:rsidRDefault="00413061" w:rsidP="00427521">
      <w:pPr>
        <w:pStyle w:val="Listeafsnit"/>
        <w:numPr>
          <w:ilvl w:val="0"/>
          <w:numId w:val="7"/>
        </w:numPr>
        <w:rPr>
          <w:b/>
        </w:rPr>
      </w:pPr>
      <w:r w:rsidRPr="00BA2482">
        <w:rPr>
          <w:b/>
        </w:rPr>
        <w:t xml:space="preserve">Beregn det teoretiske </w:t>
      </w:r>
      <w:r w:rsidR="00143DD8" w:rsidRPr="00BA2482">
        <w:rPr>
          <w:b/>
        </w:rPr>
        <w:t>udbytte af jern(II)</w:t>
      </w:r>
      <w:r w:rsidR="00FD2EB1" w:rsidRPr="00BA2482">
        <w:rPr>
          <w:b/>
        </w:rPr>
        <w:t>oxid.</w:t>
      </w:r>
    </w:p>
    <w:p w14:paraId="69846D46" w14:textId="24FA6C4F" w:rsidR="00C01C59" w:rsidRDefault="00DC7844" w:rsidP="00C01C59">
      <w:r>
        <w:t xml:space="preserve">For at regne det teoretiske udbytte af jern(II)oxid skal vi både finde </w:t>
      </w:r>
      <w:r w:rsidR="005C38DF">
        <w:t>molarmassen for stoffet, samt hvor mange mol der er til stede af det.</w:t>
      </w:r>
    </w:p>
    <w:p w14:paraId="2957BD6D" w14:textId="77777777" w:rsidR="00C01C59" w:rsidRDefault="00C01C59" w:rsidP="00C01C59"/>
    <w:p w14:paraId="2A7BFF3A" w14:textId="7501FABD" w:rsidR="001830C1" w:rsidRDefault="001830C1" w:rsidP="00C01C59">
      <w:r>
        <w:t>Molarmassen af jern(II)oxid</w:t>
      </w:r>
      <w:r w:rsidR="00BA2482">
        <w:t>/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(s)</m:t>
        </m:r>
      </m:oMath>
      <w:r>
        <w:t>:</w:t>
      </w:r>
    </w:p>
    <w:p w14:paraId="0AC8C229" w14:textId="40966074" w:rsidR="001830C1" w:rsidRDefault="005D6F4D" w:rsidP="00C01C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Jern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</m:t>
                  </m:r>
                </m:e>
              </m:d>
              <m:r>
                <w:rPr>
                  <w:rFonts w:ascii="Cambria Math" w:hAnsi="Cambria Math"/>
                </w:rPr>
                <m:t>oxid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55,485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  <m:r>
                <w:rPr>
                  <w:rFonts w:ascii="Cambria Math" w:hAnsi="Cambria Math"/>
                </w:rPr>
                <m:t>*2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15,999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  <m:r>
                <w:rPr>
                  <w:rFonts w:ascii="Cambria Math" w:hAnsi="Cambria Math"/>
                </w:rPr>
                <m:t>*3</m:t>
              </m:r>
            </m:e>
          </m:d>
          <m:r>
            <w:rPr>
              <w:rFonts w:ascii="Cambria Math" w:hAnsi="Cambria Math"/>
            </w:rPr>
            <m:t>=158,967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</m:oMath>
      </m:oMathPara>
    </w:p>
    <w:p w14:paraId="4A84E7AE" w14:textId="77777777" w:rsidR="001830C1" w:rsidRDefault="001830C1" w:rsidP="00C01C59"/>
    <w:p w14:paraId="3F60F9DF" w14:textId="65341E24" w:rsidR="00405FCE" w:rsidRDefault="00C553D7" w:rsidP="00C01C59">
      <w:r>
        <w:t xml:space="preserve">Stofmængden udregnes </w:t>
      </w:r>
      <w:r w:rsidR="00A66BDA">
        <w:t xml:space="preserve">med formlen </w:t>
      </w:r>
      <m:oMath>
        <m:r>
          <w:rPr>
            <w:rFonts w:ascii="Cambria Math" w:hAnsi="Cambria Math"/>
          </w:rPr>
          <m:t>m=</m:t>
        </m:r>
      </m:oMath>
    </w:p>
    <w:p w14:paraId="7974843A" w14:textId="77777777" w:rsidR="00405FCE" w:rsidRDefault="00405FCE" w:rsidP="00C01C59"/>
    <w:p w14:paraId="5E35F1CE" w14:textId="1915E54A" w:rsidR="00FD2EB1" w:rsidRPr="00C01C59" w:rsidRDefault="0038382D" w:rsidP="00427521">
      <w:pPr>
        <w:pStyle w:val="Listeafsnit"/>
        <w:numPr>
          <w:ilvl w:val="0"/>
          <w:numId w:val="7"/>
        </w:numPr>
        <w:rPr>
          <w:b/>
        </w:rPr>
      </w:pPr>
      <w:r w:rsidRPr="00C01C59">
        <w:rPr>
          <w:b/>
        </w:rPr>
        <w:t xml:space="preserve">Sammenlign </w:t>
      </w:r>
      <w:r w:rsidR="009B5CA2" w:rsidRPr="00C01C59">
        <w:rPr>
          <w:b/>
        </w:rPr>
        <w:t xml:space="preserve">det praktiske udbytte (den masse der rent faktisk var af produktet) </w:t>
      </w:r>
      <w:r w:rsidR="00122347" w:rsidRPr="00C01C59">
        <w:rPr>
          <w:b/>
        </w:rPr>
        <w:t>med den teoretiske masse (den I lige har udr</w:t>
      </w:r>
      <w:r w:rsidR="00720413" w:rsidRPr="00C01C59">
        <w:rPr>
          <w:b/>
        </w:rPr>
        <w:t>egnet i punkt</w:t>
      </w:r>
      <w:r w:rsidR="004F1B77" w:rsidRPr="00C01C59">
        <w:rPr>
          <w:b/>
        </w:rPr>
        <w:t xml:space="preserve"> 3).</w:t>
      </w:r>
    </w:p>
    <w:p w14:paraId="667FFDB4" w14:textId="77777777" w:rsidR="00B635AD" w:rsidRDefault="00B635AD" w:rsidP="00B635AD"/>
    <w:p w14:paraId="3493D974" w14:textId="77777777" w:rsidR="00B635AD" w:rsidRDefault="00B635AD" w:rsidP="00B635AD"/>
    <w:p w14:paraId="4D9A6DE0" w14:textId="39233147" w:rsidR="003F587F" w:rsidRPr="00CC406E" w:rsidRDefault="00661ECC" w:rsidP="00427521">
      <w:pPr>
        <w:pStyle w:val="Listeafsnit"/>
        <w:numPr>
          <w:ilvl w:val="0"/>
          <w:numId w:val="7"/>
        </w:numPr>
        <w:rPr>
          <w:b/>
        </w:rPr>
      </w:pPr>
      <w:r w:rsidRPr="00CC406E">
        <w:rPr>
          <w:b/>
        </w:rPr>
        <w:t xml:space="preserve">Hvilke fejlkilder kan </w:t>
      </w:r>
      <w:r w:rsidR="00E605A3" w:rsidRPr="00CC406E">
        <w:rPr>
          <w:b/>
        </w:rPr>
        <w:t xml:space="preserve">give </w:t>
      </w:r>
      <w:r w:rsidR="009F3B41" w:rsidRPr="00CC406E">
        <w:rPr>
          <w:b/>
        </w:rPr>
        <w:t xml:space="preserve">anledning til at den praktiske masse </w:t>
      </w:r>
      <w:r w:rsidR="00AA635E" w:rsidRPr="00CC406E">
        <w:rPr>
          <w:b/>
        </w:rPr>
        <w:t>a</w:t>
      </w:r>
      <w:r w:rsidR="00CA3535" w:rsidRPr="00CC406E">
        <w:rPr>
          <w:b/>
        </w:rPr>
        <w:t>fviger fra den teoretiske?</w:t>
      </w:r>
    </w:p>
    <w:p w14:paraId="393B0552" w14:textId="15D6C522" w:rsidR="00CC406E" w:rsidRDefault="00CC406E" w:rsidP="00CC406E">
      <w:r>
        <w:t>Fej</w:t>
      </w:r>
      <w:r w:rsidR="007B041D">
        <w:t xml:space="preserve">lkilderne bliver beskrevet </w:t>
      </w:r>
      <w:r w:rsidR="00BA11B0">
        <w:t>og vurderet i næste afsnit der er navngivet</w:t>
      </w:r>
      <w:r w:rsidR="00AD1A91">
        <w:t xml:space="preserve"> ”Diskussion/Fejlkilder”.</w:t>
      </w:r>
    </w:p>
    <w:p w14:paraId="048DB983" w14:textId="77777777" w:rsidR="00FE01FF" w:rsidRDefault="00FE01FF"/>
    <w:p w14:paraId="17953322" w14:textId="77777777" w:rsidR="00160BA4" w:rsidRDefault="00160BA4"/>
    <w:p w14:paraId="091E3044" w14:textId="1F5712D3" w:rsidR="00FE01FF" w:rsidRDefault="00FE01FF" w:rsidP="008027B5">
      <w:pPr>
        <w:pStyle w:val="Overskrift1"/>
      </w:pPr>
      <w:bookmarkStart w:id="7" w:name="_Toc135744654"/>
      <w:r>
        <w:t>Diskussion</w:t>
      </w:r>
      <w:r w:rsidR="00535F19">
        <w:t>/Fejlkilder</w:t>
      </w:r>
      <w:bookmarkEnd w:id="7"/>
    </w:p>
    <w:p w14:paraId="26027B02" w14:textId="0714B379" w:rsidR="003C50AE" w:rsidRDefault="0009339F">
      <w:r>
        <w:t xml:space="preserve">En </w:t>
      </w:r>
      <w:r w:rsidR="000E3DCD">
        <w:t>fejlkilde</w:t>
      </w:r>
      <w:r>
        <w:t xml:space="preserve"> kunne være at </w:t>
      </w:r>
      <w:r w:rsidR="00E17301">
        <w:t xml:space="preserve">noget af stålet blev pustet væk da vi </w:t>
      </w:r>
      <w:r w:rsidR="009756EF">
        <w:t>pustede på ilden</w:t>
      </w:r>
      <w:r w:rsidR="00AC2E51">
        <w:t>.</w:t>
      </w:r>
      <w:r w:rsidR="00112049">
        <w:t xml:space="preserve"> Dette vil gøre </w:t>
      </w:r>
      <w:r w:rsidR="002C5A34">
        <w:t>vores afsluttende masse mindre.</w:t>
      </w:r>
      <w:r w:rsidR="002C5A34">
        <w:br/>
      </w:r>
    </w:p>
    <w:p w14:paraId="2B13B0ED" w14:textId="579A2BCC" w:rsidR="00AC2E51" w:rsidRDefault="00AC2E51">
      <w:r>
        <w:t xml:space="preserve">En anden </w:t>
      </w:r>
      <w:r w:rsidR="000E3DCD">
        <w:t>fejlkilde</w:t>
      </w:r>
      <w:r>
        <w:t xml:space="preserve"> kunne være at</w:t>
      </w:r>
      <w:r w:rsidR="00A868F2">
        <w:t xml:space="preserve"> noget a</w:t>
      </w:r>
      <w:r w:rsidR="007501F5">
        <w:t>f</w:t>
      </w:r>
      <w:r w:rsidR="00A868F2">
        <w:t xml:space="preserve"> the afbrændte tændstik faldt ned i ulden og tilføjede masse.</w:t>
      </w:r>
    </w:p>
    <w:p w14:paraId="30CDD072" w14:textId="1C3455F3" w:rsidR="003C50AE" w:rsidRDefault="00441514">
      <w:r>
        <w:t>En tredje kunne være at alt stålulden ikke blev afbrændt</w:t>
      </w:r>
      <w:r w:rsidR="009E1BD8">
        <w:t xml:space="preserve"> og at den ikke var helt ren.</w:t>
      </w:r>
      <w:r w:rsidR="00CB0DC7">
        <w:br/>
      </w:r>
    </w:p>
    <w:p w14:paraId="7CD1D0A8" w14:textId="74D368A0" w:rsidR="00FE01FF" w:rsidRDefault="00535F19" w:rsidP="00000340">
      <w:pPr>
        <w:pStyle w:val="Overskrift1"/>
      </w:pPr>
      <w:bookmarkStart w:id="8" w:name="_Toc135744655"/>
      <w:r>
        <w:t>Konklusion</w:t>
      </w:r>
      <w:bookmarkEnd w:id="8"/>
    </w:p>
    <w:p w14:paraId="5A5D62C7" w14:textId="41167838" w:rsidR="00535F19" w:rsidRDefault="001877ED">
      <w:r>
        <w:t xml:space="preserve">Vi fandt ud af at når man brændte </w:t>
      </w:r>
      <w:r w:rsidR="00354FAB">
        <w:t>stålulden</w:t>
      </w:r>
      <w:r>
        <w:t xml:space="preserve"> af </w:t>
      </w:r>
      <w:r w:rsidR="00354FAB">
        <w:t>ville dens masse vokse</w:t>
      </w:r>
      <w:r w:rsidR="00F64697">
        <w:t>,</w:t>
      </w:r>
      <w:r w:rsidR="00354FAB">
        <w:t xml:space="preserve"> som også var det vi forventede ville ske i vores hypotese.</w:t>
      </w:r>
      <w:r w:rsidR="00250C65">
        <w:t xml:space="preserve"> Vi fandt ud af </w:t>
      </w:r>
      <w:r w:rsidR="00A974DF">
        <w:t>vores formål. Det var at finde ud af, hvad der skete med vægten efter afbrænding.</w:t>
      </w:r>
    </w:p>
    <w:p w14:paraId="553BB031" w14:textId="77777777" w:rsidR="00535F19" w:rsidRDefault="00535F19"/>
    <w:p w14:paraId="2311F151" w14:textId="4573F558" w:rsidR="00F94CE2" w:rsidRDefault="00F94CE2"/>
    <w:sectPr w:rsidR="00F94CE2" w:rsidSect="00AD1A91">
      <w:headerReference w:type="default" r:id="rId14"/>
      <w:footerReference w:type="default" r:id="rId15"/>
      <w:headerReference w:type="first" r:id="rId16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D23A" w14:textId="77777777" w:rsidR="000A0364" w:rsidRDefault="000A0364" w:rsidP="00715675">
      <w:pPr>
        <w:spacing w:line="240" w:lineRule="auto"/>
      </w:pPr>
      <w:r>
        <w:separator/>
      </w:r>
    </w:p>
  </w:endnote>
  <w:endnote w:type="continuationSeparator" w:id="0">
    <w:p w14:paraId="3AB84E79" w14:textId="77777777" w:rsidR="000A0364" w:rsidRDefault="000A0364" w:rsidP="00715675">
      <w:pPr>
        <w:spacing w:line="240" w:lineRule="auto"/>
      </w:pPr>
      <w:r>
        <w:continuationSeparator/>
      </w:r>
    </w:p>
  </w:endnote>
  <w:endnote w:type="continuationNotice" w:id="1">
    <w:p w14:paraId="6B47C44F" w14:textId="77777777" w:rsidR="000A0364" w:rsidRDefault="000A03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173404"/>
      <w:docPartObj>
        <w:docPartGallery w:val="Page Numbers (Bottom of Page)"/>
        <w:docPartUnique/>
      </w:docPartObj>
    </w:sdtPr>
    <w:sdtContent>
      <w:p w14:paraId="3CEFC059" w14:textId="375F6984" w:rsidR="00AD1A91" w:rsidRDefault="00AD1A9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DC0559" w14:textId="77777777" w:rsidR="00715675" w:rsidRDefault="007156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DC4E" w14:textId="77777777" w:rsidR="000A0364" w:rsidRDefault="000A0364" w:rsidP="00715675">
      <w:pPr>
        <w:spacing w:line="240" w:lineRule="auto"/>
      </w:pPr>
      <w:r>
        <w:separator/>
      </w:r>
    </w:p>
  </w:footnote>
  <w:footnote w:type="continuationSeparator" w:id="0">
    <w:p w14:paraId="065616E4" w14:textId="77777777" w:rsidR="000A0364" w:rsidRDefault="000A0364" w:rsidP="00715675">
      <w:pPr>
        <w:spacing w:line="240" w:lineRule="auto"/>
      </w:pPr>
      <w:r>
        <w:continuationSeparator/>
      </w:r>
    </w:p>
  </w:footnote>
  <w:footnote w:type="continuationNotice" w:id="1">
    <w:p w14:paraId="6186B267" w14:textId="77777777" w:rsidR="000A0364" w:rsidRDefault="000A03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6E9A" w14:textId="77777777" w:rsidR="00502843" w:rsidRDefault="00CC2AEC">
    <w:pPr>
      <w:pStyle w:val="Sidehoved"/>
    </w:pPr>
    <w:r w:rsidRPr="00CC2AEC">
      <w:t>Lavet af Bastian, Bertram Robin, Nicolaj og Sebastia</w:t>
    </w:r>
    <w:r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E03" w14:textId="77777777" w:rsidR="00502843" w:rsidRPr="00CC2AEC" w:rsidRDefault="00EA4EDF">
    <w:pPr>
      <w:pStyle w:val="Sidehoved"/>
      <w:rPr>
        <w:color w:val="FFFFFF" w:themeColor="background1"/>
      </w:rPr>
    </w:pPr>
    <w:r w:rsidRPr="00CC2AEC">
      <w:rPr>
        <w:color w:val="FFFFFF" w:themeColor="background1"/>
      </w:rPr>
      <w:t>Lavet af Bastian, Bertram</w:t>
    </w:r>
    <w:r w:rsidR="00CC2AEC" w:rsidRPr="00CC2AEC">
      <w:rPr>
        <w:color w:val="FFFFFF" w:themeColor="background1"/>
      </w:rPr>
      <w:t xml:space="preserve"> Robin, Nicolaj og Sebasti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C82"/>
    <w:multiLevelType w:val="hybridMultilevel"/>
    <w:tmpl w:val="0B4E223E"/>
    <w:lvl w:ilvl="0" w:tplc="58401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E23F5"/>
    <w:multiLevelType w:val="hybridMultilevel"/>
    <w:tmpl w:val="EAF0A1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A0514"/>
    <w:multiLevelType w:val="hybridMultilevel"/>
    <w:tmpl w:val="0A6E8016"/>
    <w:lvl w:ilvl="0" w:tplc="F1DC2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66854"/>
    <w:multiLevelType w:val="hybridMultilevel"/>
    <w:tmpl w:val="EF7AB6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25F2"/>
    <w:multiLevelType w:val="hybridMultilevel"/>
    <w:tmpl w:val="5F1C35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26AF"/>
    <w:multiLevelType w:val="hybridMultilevel"/>
    <w:tmpl w:val="EB0826D8"/>
    <w:lvl w:ilvl="0" w:tplc="E2F2F2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C6746"/>
    <w:multiLevelType w:val="hybridMultilevel"/>
    <w:tmpl w:val="C786F7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8240">
    <w:abstractNumId w:val="1"/>
  </w:num>
  <w:num w:numId="2" w16cid:durableId="1768500069">
    <w:abstractNumId w:val="5"/>
  </w:num>
  <w:num w:numId="3" w16cid:durableId="1124035862">
    <w:abstractNumId w:val="4"/>
  </w:num>
  <w:num w:numId="4" w16cid:durableId="1169490278">
    <w:abstractNumId w:val="6"/>
  </w:num>
  <w:num w:numId="5" w16cid:durableId="1452935185">
    <w:abstractNumId w:val="2"/>
  </w:num>
  <w:num w:numId="6" w16cid:durableId="1364332192">
    <w:abstractNumId w:val="0"/>
  </w:num>
  <w:num w:numId="7" w16cid:durableId="1747410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61"/>
    <w:rsid w:val="00000340"/>
    <w:rsid w:val="00005B48"/>
    <w:rsid w:val="00005EAC"/>
    <w:rsid w:val="00012693"/>
    <w:rsid w:val="0001305D"/>
    <w:rsid w:val="00017762"/>
    <w:rsid w:val="00021D5B"/>
    <w:rsid w:val="00022056"/>
    <w:rsid w:val="000227E2"/>
    <w:rsid w:val="0002301F"/>
    <w:rsid w:val="00024C83"/>
    <w:rsid w:val="00026252"/>
    <w:rsid w:val="00031277"/>
    <w:rsid w:val="0003387A"/>
    <w:rsid w:val="00036EF1"/>
    <w:rsid w:val="00043847"/>
    <w:rsid w:val="00043A14"/>
    <w:rsid w:val="000443B9"/>
    <w:rsid w:val="00044EF9"/>
    <w:rsid w:val="00046D3D"/>
    <w:rsid w:val="00051423"/>
    <w:rsid w:val="0005199D"/>
    <w:rsid w:val="00060920"/>
    <w:rsid w:val="00062561"/>
    <w:rsid w:val="00062D18"/>
    <w:rsid w:val="000657A1"/>
    <w:rsid w:val="00071D10"/>
    <w:rsid w:val="000744A7"/>
    <w:rsid w:val="00080777"/>
    <w:rsid w:val="00081DD5"/>
    <w:rsid w:val="00082679"/>
    <w:rsid w:val="000845CD"/>
    <w:rsid w:val="00090C07"/>
    <w:rsid w:val="000921A8"/>
    <w:rsid w:val="000921AB"/>
    <w:rsid w:val="00092682"/>
    <w:rsid w:val="000928A6"/>
    <w:rsid w:val="0009339F"/>
    <w:rsid w:val="00095CD0"/>
    <w:rsid w:val="00096254"/>
    <w:rsid w:val="000A0364"/>
    <w:rsid w:val="000A1630"/>
    <w:rsid w:val="000A2678"/>
    <w:rsid w:val="000A275E"/>
    <w:rsid w:val="000B5300"/>
    <w:rsid w:val="000C0061"/>
    <w:rsid w:val="000C22D6"/>
    <w:rsid w:val="000C56ED"/>
    <w:rsid w:val="000D38E8"/>
    <w:rsid w:val="000D72F7"/>
    <w:rsid w:val="000E0525"/>
    <w:rsid w:val="000E3DCD"/>
    <w:rsid w:val="000F35B9"/>
    <w:rsid w:val="000F5547"/>
    <w:rsid w:val="000F7537"/>
    <w:rsid w:val="001038C9"/>
    <w:rsid w:val="001078D8"/>
    <w:rsid w:val="0011081B"/>
    <w:rsid w:val="00112049"/>
    <w:rsid w:val="00113681"/>
    <w:rsid w:val="00113A3F"/>
    <w:rsid w:val="001160B1"/>
    <w:rsid w:val="0011762D"/>
    <w:rsid w:val="00121004"/>
    <w:rsid w:val="0012180C"/>
    <w:rsid w:val="00122347"/>
    <w:rsid w:val="00123ABD"/>
    <w:rsid w:val="00124D3B"/>
    <w:rsid w:val="00133D82"/>
    <w:rsid w:val="00133DF4"/>
    <w:rsid w:val="00136D33"/>
    <w:rsid w:val="00143DD8"/>
    <w:rsid w:val="00146EAE"/>
    <w:rsid w:val="00152A31"/>
    <w:rsid w:val="00153BAD"/>
    <w:rsid w:val="00160BA4"/>
    <w:rsid w:val="00160D83"/>
    <w:rsid w:val="0017620D"/>
    <w:rsid w:val="001830C1"/>
    <w:rsid w:val="00183E94"/>
    <w:rsid w:val="00183F72"/>
    <w:rsid w:val="001877ED"/>
    <w:rsid w:val="00194418"/>
    <w:rsid w:val="001A7E8A"/>
    <w:rsid w:val="001B0055"/>
    <w:rsid w:val="001B1346"/>
    <w:rsid w:val="001B2A23"/>
    <w:rsid w:val="001B4C33"/>
    <w:rsid w:val="001C657C"/>
    <w:rsid w:val="001C694B"/>
    <w:rsid w:val="001D149E"/>
    <w:rsid w:val="001D2CC5"/>
    <w:rsid w:val="001D4461"/>
    <w:rsid w:val="001D65B4"/>
    <w:rsid w:val="001D6BB6"/>
    <w:rsid w:val="001D7101"/>
    <w:rsid w:val="001E1D47"/>
    <w:rsid w:val="001E4486"/>
    <w:rsid w:val="001F1E34"/>
    <w:rsid w:val="001F54CE"/>
    <w:rsid w:val="001F69D1"/>
    <w:rsid w:val="00202392"/>
    <w:rsid w:val="00204705"/>
    <w:rsid w:val="00210562"/>
    <w:rsid w:val="00213FC1"/>
    <w:rsid w:val="002158D0"/>
    <w:rsid w:val="00217F57"/>
    <w:rsid w:val="00221829"/>
    <w:rsid w:val="0022467A"/>
    <w:rsid w:val="00227BC3"/>
    <w:rsid w:val="00227F83"/>
    <w:rsid w:val="002355A1"/>
    <w:rsid w:val="00241DDD"/>
    <w:rsid w:val="0024236D"/>
    <w:rsid w:val="0024636E"/>
    <w:rsid w:val="00246F02"/>
    <w:rsid w:val="002503CA"/>
    <w:rsid w:val="00250B8E"/>
    <w:rsid w:val="00250C65"/>
    <w:rsid w:val="00251E89"/>
    <w:rsid w:val="00252252"/>
    <w:rsid w:val="00254396"/>
    <w:rsid w:val="0025659F"/>
    <w:rsid w:val="0025686D"/>
    <w:rsid w:val="002622B2"/>
    <w:rsid w:val="00271E3A"/>
    <w:rsid w:val="002754C7"/>
    <w:rsid w:val="0027779E"/>
    <w:rsid w:val="00280223"/>
    <w:rsid w:val="002806DC"/>
    <w:rsid w:val="0028191C"/>
    <w:rsid w:val="00283C21"/>
    <w:rsid w:val="0029106B"/>
    <w:rsid w:val="002960C9"/>
    <w:rsid w:val="0029738B"/>
    <w:rsid w:val="00297BC3"/>
    <w:rsid w:val="002A0110"/>
    <w:rsid w:val="002A5626"/>
    <w:rsid w:val="002A7F57"/>
    <w:rsid w:val="002B2067"/>
    <w:rsid w:val="002B25B1"/>
    <w:rsid w:val="002B3241"/>
    <w:rsid w:val="002B392B"/>
    <w:rsid w:val="002B423C"/>
    <w:rsid w:val="002B5085"/>
    <w:rsid w:val="002B5BB7"/>
    <w:rsid w:val="002C00F8"/>
    <w:rsid w:val="002C1996"/>
    <w:rsid w:val="002C5A34"/>
    <w:rsid w:val="002C703B"/>
    <w:rsid w:val="002D49FD"/>
    <w:rsid w:val="002D4C37"/>
    <w:rsid w:val="002D693C"/>
    <w:rsid w:val="002E00DF"/>
    <w:rsid w:val="002E6E8A"/>
    <w:rsid w:val="002F3563"/>
    <w:rsid w:val="002F41C7"/>
    <w:rsid w:val="002F639B"/>
    <w:rsid w:val="002F652A"/>
    <w:rsid w:val="0030348A"/>
    <w:rsid w:val="003039B6"/>
    <w:rsid w:val="003051FE"/>
    <w:rsid w:val="00310EFB"/>
    <w:rsid w:val="0031204F"/>
    <w:rsid w:val="003138A4"/>
    <w:rsid w:val="003171D5"/>
    <w:rsid w:val="003207F1"/>
    <w:rsid w:val="00320D77"/>
    <w:rsid w:val="0032157F"/>
    <w:rsid w:val="00335026"/>
    <w:rsid w:val="00340B85"/>
    <w:rsid w:val="00351956"/>
    <w:rsid w:val="00354FAB"/>
    <w:rsid w:val="00356D28"/>
    <w:rsid w:val="003614F9"/>
    <w:rsid w:val="003701B1"/>
    <w:rsid w:val="003708D8"/>
    <w:rsid w:val="0037306E"/>
    <w:rsid w:val="003731D6"/>
    <w:rsid w:val="00375E28"/>
    <w:rsid w:val="003769EA"/>
    <w:rsid w:val="00380DF6"/>
    <w:rsid w:val="003837FB"/>
    <w:rsid w:val="0038382D"/>
    <w:rsid w:val="003840B4"/>
    <w:rsid w:val="003900DB"/>
    <w:rsid w:val="003951AA"/>
    <w:rsid w:val="00397EB0"/>
    <w:rsid w:val="003A6A3A"/>
    <w:rsid w:val="003A71CB"/>
    <w:rsid w:val="003B46CA"/>
    <w:rsid w:val="003C1EBA"/>
    <w:rsid w:val="003C1FF4"/>
    <w:rsid w:val="003C3EFF"/>
    <w:rsid w:val="003C50AE"/>
    <w:rsid w:val="003D04B4"/>
    <w:rsid w:val="003D14EC"/>
    <w:rsid w:val="003D6D82"/>
    <w:rsid w:val="003E2C1C"/>
    <w:rsid w:val="003E7166"/>
    <w:rsid w:val="003F587F"/>
    <w:rsid w:val="003F613B"/>
    <w:rsid w:val="003F6FE4"/>
    <w:rsid w:val="00400108"/>
    <w:rsid w:val="00401129"/>
    <w:rsid w:val="00402D8C"/>
    <w:rsid w:val="00405FCE"/>
    <w:rsid w:val="004076F0"/>
    <w:rsid w:val="00407CC8"/>
    <w:rsid w:val="00413061"/>
    <w:rsid w:val="00413590"/>
    <w:rsid w:val="00413B44"/>
    <w:rsid w:val="004143E3"/>
    <w:rsid w:val="004171F1"/>
    <w:rsid w:val="00417C6A"/>
    <w:rsid w:val="00424994"/>
    <w:rsid w:val="00424F29"/>
    <w:rsid w:val="00425BC6"/>
    <w:rsid w:val="00426A7D"/>
    <w:rsid w:val="00427521"/>
    <w:rsid w:val="00430C23"/>
    <w:rsid w:val="004354EB"/>
    <w:rsid w:val="004401C0"/>
    <w:rsid w:val="00441514"/>
    <w:rsid w:val="004476E7"/>
    <w:rsid w:val="004479A5"/>
    <w:rsid w:val="00451688"/>
    <w:rsid w:val="00454433"/>
    <w:rsid w:val="00460A61"/>
    <w:rsid w:val="00461246"/>
    <w:rsid w:val="00464D55"/>
    <w:rsid w:val="00464F44"/>
    <w:rsid w:val="00465016"/>
    <w:rsid w:val="00473C84"/>
    <w:rsid w:val="00473CCE"/>
    <w:rsid w:val="004769A6"/>
    <w:rsid w:val="004838D7"/>
    <w:rsid w:val="00484AE8"/>
    <w:rsid w:val="00484B7C"/>
    <w:rsid w:val="004936CE"/>
    <w:rsid w:val="00494AAF"/>
    <w:rsid w:val="004A1092"/>
    <w:rsid w:val="004A4AA7"/>
    <w:rsid w:val="004B0BDC"/>
    <w:rsid w:val="004B3201"/>
    <w:rsid w:val="004B3375"/>
    <w:rsid w:val="004B44FA"/>
    <w:rsid w:val="004B48E6"/>
    <w:rsid w:val="004B4C64"/>
    <w:rsid w:val="004C1AAA"/>
    <w:rsid w:val="004C73A4"/>
    <w:rsid w:val="004C79E6"/>
    <w:rsid w:val="004D078D"/>
    <w:rsid w:val="004D6B4D"/>
    <w:rsid w:val="004D6EE2"/>
    <w:rsid w:val="004D7DD0"/>
    <w:rsid w:val="004E10F4"/>
    <w:rsid w:val="004E1398"/>
    <w:rsid w:val="004E3BDE"/>
    <w:rsid w:val="004E4E16"/>
    <w:rsid w:val="004E6366"/>
    <w:rsid w:val="004F0211"/>
    <w:rsid w:val="004F1A0C"/>
    <w:rsid w:val="004F1B77"/>
    <w:rsid w:val="004F2284"/>
    <w:rsid w:val="004F6F7E"/>
    <w:rsid w:val="0050027A"/>
    <w:rsid w:val="00502843"/>
    <w:rsid w:val="005034EA"/>
    <w:rsid w:val="00503FD6"/>
    <w:rsid w:val="00515B4C"/>
    <w:rsid w:val="005169CF"/>
    <w:rsid w:val="00517097"/>
    <w:rsid w:val="005202D3"/>
    <w:rsid w:val="00526B8E"/>
    <w:rsid w:val="00533BEC"/>
    <w:rsid w:val="00535F19"/>
    <w:rsid w:val="005370C2"/>
    <w:rsid w:val="005377EA"/>
    <w:rsid w:val="00540F70"/>
    <w:rsid w:val="0054256A"/>
    <w:rsid w:val="00542A5F"/>
    <w:rsid w:val="00545B0D"/>
    <w:rsid w:val="00547886"/>
    <w:rsid w:val="00552207"/>
    <w:rsid w:val="005535CA"/>
    <w:rsid w:val="005557FB"/>
    <w:rsid w:val="005607F1"/>
    <w:rsid w:val="00566082"/>
    <w:rsid w:val="0056693F"/>
    <w:rsid w:val="00571AB3"/>
    <w:rsid w:val="005753C7"/>
    <w:rsid w:val="00580E4A"/>
    <w:rsid w:val="00584D29"/>
    <w:rsid w:val="00590877"/>
    <w:rsid w:val="005953B7"/>
    <w:rsid w:val="005A6377"/>
    <w:rsid w:val="005B0601"/>
    <w:rsid w:val="005B68C0"/>
    <w:rsid w:val="005C38DF"/>
    <w:rsid w:val="005C5D30"/>
    <w:rsid w:val="005D6F4D"/>
    <w:rsid w:val="005D748F"/>
    <w:rsid w:val="005E2357"/>
    <w:rsid w:val="005E2657"/>
    <w:rsid w:val="005E4378"/>
    <w:rsid w:val="005F0276"/>
    <w:rsid w:val="005F2545"/>
    <w:rsid w:val="005F59E2"/>
    <w:rsid w:val="005F6CFF"/>
    <w:rsid w:val="005F784E"/>
    <w:rsid w:val="005F7BC2"/>
    <w:rsid w:val="00602772"/>
    <w:rsid w:val="006211A6"/>
    <w:rsid w:val="006234D6"/>
    <w:rsid w:val="00625720"/>
    <w:rsid w:val="00632FFA"/>
    <w:rsid w:val="00634C94"/>
    <w:rsid w:val="006358E9"/>
    <w:rsid w:val="00637633"/>
    <w:rsid w:val="00637ED0"/>
    <w:rsid w:val="00640CE6"/>
    <w:rsid w:val="006416B5"/>
    <w:rsid w:val="00641A73"/>
    <w:rsid w:val="0064211E"/>
    <w:rsid w:val="006434BC"/>
    <w:rsid w:val="00645BE8"/>
    <w:rsid w:val="00646069"/>
    <w:rsid w:val="006509C8"/>
    <w:rsid w:val="00653CA2"/>
    <w:rsid w:val="00655977"/>
    <w:rsid w:val="00661ECC"/>
    <w:rsid w:val="00662D0D"/>
    <w:rsid w:val="00664C58"/>
    <w:rsid w:val="00666874"/>
    <w:rsid w:val="006673A2"/>
    <w:rsid w:val="006673DC"/>
    <w:rsid w:val="0067483E"/>
    <w:rsid w:val="0067569E"/>
    <w:rsid w:val="00675E4D"/>
    <w:rsid w:val="00677C51"/>
    <w:rsid w:val="00680F0E"/>
    <w:rsid w:val="00686056"/>
    <w:rsid w:val="00696378"/>
    <w:rsid w:val="006A1D85"/>
    <w:rsid w:val="006A2270"/>
    <w:rsid w:val="006A2CF3"/>
    <w:rsid w:val="006B2124"/>
    <w:rsid w:val="006B2381"/>
    <w:rsid w:val="006B255B"/>
    <w:rsid w:val="006B5A41"/>
    <w:rsid w:val="006C0AE1"/>
    <w:rsid w:val="006D09E5"/>
    <w:rsid w:val="006D412D"/>
    <w:rsid w:val="006E2438"/>
    <w:rsid w:val="006F4A3B"/>
    <w:rsid w:val="006F78CF"/>
    <w:rsid w:val="0070050D"/>
    <w:rsid w:val="00702150"/>
    <w:rsid w:val="00702920"/>
    <w:rsid w:val="00703009"/>
    <w:rsid w:val="00704521"/>
    <w:rsid w:val="00711160"/>
    <w:rsid w:val="00711989"/>
    <w:rsid w:val="00711B3A"/>
    <w:rsid w:val="00713DA1"/>
    <w:rsid w:val="00715675"/>
    <w:rsid w:val="00720413"/>
    <w:rsid w:val="00721D60"/>
    <w:rsid w:val="00722441"/>
    <w:rsid w:val="0072482C"/>
    <w:rsid w:val="007300DC"/>
    <w:rsid w:val="00736DBE"/>
    <w:rsid w:val="007370E8"/>
    <w:rsid w:val="007414D2"/>
    <w:rsid w:val="007419A4"/>
    <w:rsid w:val="00744C1C"/>
    <w:rsid w:val="007501F5"/>
    <w:rsid w:val="007531F2"/>
    <w:rsid w:val="00753DE2"/>
    <w:rsid w:val="00760D5A"/>
    <w:rsid w:val="007665CE"/>
    <w:rsid w:val="0076770E"/>
    <w:rsid w:val="00770A1E"/>
    <w:rsid w:val="00770FBC"/>
    <w:rsid w:val="007768D9"/>
    <w:rsid w:val="00784FD0"/>
    <w:rsid w:val="0078699A"/>
    <w:rsid w:val="00792A60"/>
    <w:rsid w:val="007A10DF"/>
    <w:rsid w:val="007A1AD5"/>
    <w:rsid w:val="007A1BCE"/>
    <w:rsid w:val="007A21A1"/>
    <w:rsid w:val="007A2D82"/>
    <w:rsid w:val="007A4430"/>
    <w:rsid w:val="007B041D"/>
    <w:rsid w:val="007B0F8B"/>
    <w:rsid w:val="007C06DB"/>
    <w:rsid w:val="007C0D4F"/>
    <w:rsid w:val="007D160F"/>
    <w:rsid w:val="007D4E29"/>
    <w:rsid w:val="007E486D"/>
    <w:rsid w:val="007F0F14"/>
    <w:rsid w:val="007F48EE"/>
    <w:rsid w:val="007F7946"/>
    <w:rsid w:val="008027B5"/>
    <w:rsid w:val="00813075"/>
    <w:rsid w:val="00821461"/>
    <w:rsid w:val="00832EE8"/>
    <w:rsid w:val="00833CD2"/>
    <w:rsid w:val="008417A3"/>
    <w:rsid w:val="00845694"/>
    <w:rsid w:val="0085717F"/>
    <w:rsid w:val="00862010"/>
    <w:rsid w:val="00867A98"/>
    <w:rsid w:val="0087253D"/>
    <w:rsid w:val="008731A1"/>
    <w:rsid w:val="008771FA"/>
    <w:rsid w:val="00882416"/>
    <w:rsid w:val="00884EFF"/>
    <w:rsid w:val="00885281"/>
    <w:rsid w:val="00886F79"/>
    <w:rsid w:val="00891A63"/>
    <w:rsid w:val="00891AA8"/>
    <w:rsid w:val="00891EC1"/>
    <w:rsid w:val="00895F82"/>
    <w:rsid w:val="008A022B"/>
    <w:rsid w:val="008A1E7C"/>
    <w:rsid w:val="008A4F6A"/>
    <w:rsid w:val="008A5347"/>
    <w:rsid w:val="008B511E"/>
    <w:rsid w:val="008B7DE5"/>
    <w:rsid w:val="008C0B8F"/>
    <w:rsid w:val="008C2019"/>
    <w:rsid w:val="008C2AB7"/>
    <w:rsid w:val="008C3038"/>
    <w:rsid w:val="008D1029"/>
    <w:rsid w:val="008E0030"/>
    <w:rsid w:val="008E0B8C"/>
    <w:rsid w:val="008E5E19"/>
    <w:rsid w:val="008E64D3"/>
    <w:rsid w:val="008F11AA"/>
    <w:rsid w:val="008F5608"/>
    <w:rsid w:val="008F6324"/>
    <w:rsid w:val="008F716F"/>
    <w:rsid w:val="00902418"/>
    <w:rsid w:val="009164B7"/>
    <w:rsid w:val="00922225"/>
    <w:rsid w:val="00925C8D"/>
    <w:rsid w:val="009263A2"/>
    <w:rsid w:val="00927D98"/>
    <w:rsid w:val="00932493"/>
    <w:rsid w:val="00932545"/>
    <w:rsid w:val="00932EEF"/>
    <w:rsid w:val="00937802"/>
    <w:rsid w:val="0094004E"/>
    <w:rsid w:val="00942702"/>
    <w:rsid w:val="00945E55"/>
    <w:rsid w:val="009510D2"/>
    <w:rsid w:val="009611C1"/>
    <w:rsid w:val="009617C8"/>
    <w:rsid w:val="00965325"/>
    <w:rsid w:val="009756EF"/>
    <w:rsid w:val="00980B4B"/>
    <w:rsid w:val="0098587C"/>
    <w:rsid w:val="009858E3"/>
    <w:rsid w:val="0098784A"/>
    <w:rsid w:val="00990E14"/>
    <w:rsid w:val="0099503B"/>
    <w:rsid w:val="009951B4"/>
    <w:rsid w:val="009A0CB5"/>
    <w:rsid w:val="009A1157"/>
    <w:rsid w:val="009B1F78"/>
    <w:rsid w:val="009B464F"/>
    <w:rsid w:val="009B5CA2"/>
    <w:rsid w:val="009B5E18"/>
    <w:rsid w:val="009C3CDF"/>
    <w:rsid w:val="009D2FF1"/>
    <w:rsid w:val="009D6816"/>
    <w:rsid w:val="009E13DC"/>
    <w:rsid w:val="009E1BD8"/>
    <w:rsid w:val="009E38BC"/>
    <w:rsid w:val="009E4808"/>
    <w:rsid w:val="009E72A6"/>
    <w:rsid w:val="009F0752"/>
    <w:rsid w:val="009F3B41"/>
    <w:rsid w:val="009F555C"/>
    <w:rsid w:val="009F5C74"/>
    <w:rsid w:val="009F5D98"/>
    <w:rsid w:val="00A029A6"/>
    <w:rsid w:val="00A02C7C"/>
    <w:rsid w:val="00A054CD"/>
    <w:rsid w:val="00A05C12"/>
    <w:rsid w:val="00A06E02"/>
    <w:rsid w:val="00A1486D"/>
    <w:rsid w:val="00A236A3"/>
    <w:rsid w:val="00A2411D"/>
    <w:rsid w:val="00A26342"/>
    <w:rsid w:val="00A26C19"/>
    <w:rsid w:val="00A26F21"/>
    <w:rsid w:val="00A30863"/>
    <w:rsid w:val="00A3316F"/>
    <w:rsid w:val="00A37C4E"/>
    <w:rsid w:val="00A45C4A"/>
    <w:rsid w:val="00A4698C"/>
    <w:rsid w:val="00A4707F"/>
    <w:rsid w:val="00A50B01"/>
    <w:rsid w:val="00A54919"/>
    <w:rsid w:val="00A5659C"/>
    <w:rsid w:val="00A60233"/>
    <w:rsid w:val="00A6174D"/>
    <w:rsid w:val="00A65816"/>
    <w:rsid w:val="00A66BDA"/>
    <w:rsid w:val="00A71A3E"/>
    <w:rsid w:val="00A71B94"/>
    <w:rsid w:val="00A766EC"/>
    <w:rsid w:val="00A8136F"/>
    <w:rsid w:val="00A81B70"/>
    <w:rsid w:val="00A81C36"/>
    <w:rsid w:val="00A868F2"/>
    <w:rsid w:val="00A86B31"/>
    <w:rsid w:val="00A92FA4"/>
    <w:rsid w:val="00A974DF"/>
    <w:rsid w:val="00AA131F"/>
    <w:rsid w:val="00AA635E"/>
    <w:rsid w:val="00AB1295"/>
    <w:rsid w:val="00AB2244"/>
    <w:rsid w:val="00AB4A43"/>
    <w:rsid w:val="00AB5B81"/>
    <w:rsid w:val="00AB7592"/>
    <w:rsid w:val="00AC2C0B"/>
    <w:rsid w:val="00AC2E51"/>
    <w:rsid w:val="00AC55C7"/>
    <w:rsid w:val="00AC5C25"/>
    <w:rsid w:val="00AD1A91"/>
    <w:rsid w:val="00AD1AF9"/>
    <w:rsid w:val="00AD3844"/>
    <w:rsid w:val="00AE1F5D"/>
    <w:rsid w:val="00AE5F75"/>
    <w:rsid w:val="00AE78FD"/>
    <w:rsid w:val="00B00866"/>
    <w:rsid w:val="00B018CA"/>
    <w:rsid w:val="00B02A97"/>
    <w:rsid w:val="00B0316C"/>
    <w:rsid w:val="00B13040"/>
    <w:rsid w:val="00B1447E"/>
    <w:rsid w:val="00B16C61"/>
    <w:rsid w:val="00B16DAD"/>
    <w:rsid w:val="00B242A0"/>
    <w:rsid w:val="00B3274F"/>
    <w:rsid w:val="00B34857"/>
    <w:rsid w:val="00B35E30"/>
    <w:rsid w:val="00B47DFD"/>
    <w:rsid w:val="00B56F8F"/>
    <w:rsid w:val="00B635AD"/>
    <w:rsid w:val="00B654C6"/>
    <w:rsid w:val="00B656B6"/>
    <w:rsid w:val="00B7153F"/>
    <w:rsid w:val="00B73A71"/>
    <w:rsid w:val="00B73D38"/>
    <w:rsid w:val="00B829EA"/>
    <w:rsid w:val="00B905B0"/>
    <w:rsid w:val="00BA11B0"/>
    <w:rsid w:val="00BA1DC3"/>
    <w:rsid w:val="00BA2482"/>
    <w:rsid w:val="00BA2FB5"/>
    <w:rsid w:val="00BA4F3D"/>
    <w:rsid w:val="00BA5F63"/>
    <w:rsid w:val="00BA6C76"/>
    <w:rsid w:val="00BA6EB5"/>
    <w:rsid w:val="00BB7338"/>
    <w:rsid w:val="00BC2CD3"/>
    <w:rsid w:val="00BC2DA9"/>
    <w:rsid w:val="00BC4450"/>
    <w:rsid w:val="00BC7687"/>
    <w:rsid w:val="00BD0DA5"/>
    <w:rsid w:val="00BD21C2"/>
    <w:rsid w:val="00BD42DA"/>
    <w:rsid w:val="00BD6D4A"/>
    <w:rsid w:val="00BD6FCE"/>
    <w:rsid w:val="00BE3414"/>
    <w:rsid w:val="00BE6973"/>
    <w:rsid w:val="00BF2200"/>
    <w:rsid w:val="00C00852"/>
    <w:rsid w:val="00C01C59"/>
    <w:rsid w:val="00C10EE5"/>
    <w:rsid w:val="00C126D6"/>
    <w:rsid w:val="00C12C4C"/>
    <w:rsid w:val="00C16499"/>
    <w:rsid w:val="00C1661A"/>
    <w:rsid w:val="00C2162A"/>
    <w:rsid w:val="00C30DC4"/>
    <w:rsid w:val="00C32FD8"/>
    <w:rsid w:val="00C33EC7"/>
    <w:rsid w:val="00C358B9"/>
    <w:rsid w:val="00C408B6"/>
    <w:rsid w:val="00C46448"/>
    <w:rsid w:val="00C47E1B"/>
    <w:rsid w:val="00C55173"/>
    <w:rsid w:val="00C553D7"/>
    <w:rsid w:val="00C75A62"/>
    <w:rsid w:val="00C809DA"/>
    <w:rsid w:val="00C867F6"/>
    <w:rsid w:val="00C91876"/>
    <w:rsid w:val="00C92703"/>
    <w:rsid w:val="00C92CBB"/>
    <w:rsid w:val="00C9455C"/>
    <w:rsid w:val="00CA0C35"/>
    <w:rsid w:val="00CA3535"/>
    <w:rsid w:val="00CA7A20"/>
    <w:rsid w:val="00CB0DC7"/>
    <w:rsid w:val="00CB1F8E"/>
    <w:rsid w:val="00CB59D0"/>
    <w:rsid w:val="00CB7F59"/>
    <w:rsid w:val="00CC2AEC"/>
    <w:rsid w:val="00CC406E"/>
    <w:rsid w:val="00CC7329"/>
    <w:rsid w:val="00CD33F0"/>
    <w:rsid w:val="00CE19F8"/>
    <w:rsid w:val="00CF4CB6"/>
    <w:rsid w:val="00D02B67"/>
    <w:rsid w:val="00D07F38"/>
    <w:rsid w:val="00D14753"/>
    <w:rsid w:val="00D1662A"/>
    <w:rsid w:val="00D24CAA"/>
    <w:rsid w:val="00D25F3A"/>
    <w:rsid w:val="00D3179C"/>
    <w:rsid w:val="00D31C61"/>
    <w:rsid w:val="00D333EE"/>
    <w:rsid w:val="00D4429D"/>
    <w:rsid w:val="00D45415"/>
    <w:rsid w:val="00D463BA"/>
    <w:rsid w:val="00D472CF"/>
    <w:rsid w:val="00D4766E"/>
    <w:rsid w:val="00D47CF8"/>
    <w:rsid w:val="00D53876"/>
    <w:rsid w:val="00D53AF1"/>
    <w:rsid w:val="00D53DE8"/>
    <w:rsid w:val="00D559DF"/>
    <w:rsid w:val="00D60A90"/>
    <w:rsid w:val="00D6412D"/>
    <w:rsid w:val="00D747C3"/>
    <w:rsid w:val="00D7683D"/>
    <w:rsid w:val="00D8212F"/>
    <w:rsid w:val="00D857E6"/>
    <w:rsid w:val="00D87AF8"/>
    <w:rsid w:val="00D87F60"/>
    <w:rsid w:val="00D90A05"/>
    <w:rsid w:val="00DA0E64"/>
    <w:rsid w:val="00DA2E20"/>
    <w:rsid w:val="00DA35B5"/>
    <w:rsid w:val="00DA67D9"/>
    <w:rsid w:val="00DB085C"/>
    <w:rsid w:val="00DB16F3"/>
    <w:rsid w:val="00DB5D18"/>
    <w:rsid w:val="00DC1188"/>
    <w:rsid w:val="00DC18DA"/>
    <w:rsid w:val="00DC22AF"/>
    <w:rsid w:val="00DC47D9"/>
    <w:rsid w:val="00DC4C65"/>
    <w:rsid w:val="00DC6F6D"/>
    <w:rsid w:val="00DC7844"/>
    <w:rsid w:val="00DC7A7A"/>
    <w:rsid w:val="00DD56A7"/>
    <w:rsid w:val="00DD610E"/>
    <w:rsid w:val="00DE0378"/>
    <w:rsid w:val="00DE46F9"/>
    <w:rsid w:val="00DE609D"/>
    <w:rsid w:val="00DF2AE0"/>
    <w:rsid w:val="00E00126"/>
    <w:rsid w:val="00E00BED"/>
    <w:rsid w:val="00E01456"/>
    <w:rsid w:val="00E02FA4"/>
    <w:rsid w:val="00E0676F"/>
    <w:rsid w:val="00E137ED"/>
    <w:rsid w:val="00E14B12"/>
    <w:rsid w:val="00E17301"/>
    <w:rsid w:val="00E224E0"/>
    <w:rsid w:val="00E22766"/>
    <w:rsid w:val="00E22807"/>
    <w:rsid w:val="00E24150"/>
    <w:rsid w:val="00E2762F"/>
    <w:rsid w:val="00E31ADA"/>
    <w:rsid w:val="00E31E62"/>
    <w:rsid w:val="00E3264A"/>
    <w:rsid w:val="00E33285"/>
    <w:rsid w:val="00E337A3"/>
    <w:rsid w:val="00E36068"/>
    <w:rsid w:val="00E42591"/>
    <w:rsid w:val="00E44D08"/>
    <w:rsid w:val="00E44F38"/>
    <w:rsid w:val="00E46975"/>
    <w:rsid w:val="00E514ED"/>
    <w:rsid w:val="00E53C11"/>
    <w:rsid w:val="00E5464A"/>
    <w:rsid w:val="00E5683A"/>
    <w:rsid w:val="00E56A06"/>
    <w:rsid w:val="00E605A3"/>
    <w:rsid w:val="00E61701"/>
    <w:rsid w:val="00E617B3"/>
    <w:rsid w:val="00E64DD2"/>
    <w:rsid w:val="00E724AC"/>
    <w:rsid w:val="00E724D4"/>
    <w:rsid w:val="00E73C0C"/>
    <w:rsid w:val="00E83DFC"/>
    <w:rsid w:val="00E84C9E"/>
    <w:rsid w:val="00E85B3B"/>
    <w:rsid w:val="00E85F1A"/>
    <w:rsid w:val="00E96367"/>
    <w:rsid w:val="00E97332"/>
    <w:rsid w:val="00EA1FC3"/>
    <w:rsid w:val="00EA3E94"/>
    <w:rsid w:val="00EA4EDF"/>
    <w:rsid w:val="00EB38A7"/>
    <w:rsid w:val="00EB4209"/>
    <w:rsid w:val="00EB6D38"/>
    <w:rsid w:val="00EB6EAD"/>
    <w:rsid w:val="00ED23B4"/>
    <w:rsid w:val="00ED4EF7"/>
    <w:rsid w:val="00ED5987"/>
    <w:rsid w:val="00ED6875"/>
    <w:rsid w:val="00EE0B2C"/>
    <w:rsid w:val="00EE14FB"/>
    <w:rsid w:val="00EE444C"/>
    <w:rsid w:val="00EF2DA9"/>
    <w:rsid w:val="00EF3BA4"/>
    <w:rsid w:val="00EF536A"/>
    <w:rsid w:val="00EF5914"/>
    <w:rsid w:val="00F0259D"/>
    <w:rsid w:val="00F05A91"/>
    <w:rsid w:val="00F0730A"/>
    <w:rsid w:val="00F074D3"/>
    <w:rsid w:val="00F17400"/>
    <w:rsid w:val="00F21658"/>
    <w:rsid w:val="00F2714E"/>
    <w:rsid w:val="00F30DB6"/>
    <w:rsid w:val="00F34A18"/>
    <w:rsid w:val="00F36FC5"/>
    <w:rsid w:val="00F37D55"/>
    <w:rsid w:val="00F51C57"/>
    <w:rsid w:val="00F545E3"/>
    <w:rsid w:val="00F55CA9"/>
    <w:rsid w:val="00F62546"/>
    <w:rsid w:val="00F64697"/>
    <w:rsid w:val="00F64C2B"/>
    <w:rsid w:val="00F65098"/>
    <w:rsid w:val="00F7065A"/>
    <w:rsid w:val="00F721CF"/>
    <w:rsid w:val="00F742F1"/>
    <w:rsid w:val="00F74D04"/>
    <w:rsid w:val="00F75BBC"/>
    <w:rsid w:val="00F76BDE"/>
    <w:rsid w:val="00F76C1B"/>
    <w:rsid w:val="00F81BA2"/>
    <w:rsid w:val="00F83B3F"/>
    <w:rsid w:val="00F90BE9"/>
    <w:rsid w:val="00F92243"/>
    <w:rsid w:val="00F94CE2"/>
    <w:rsid w:val="00F95149"/>
    <w:rsid w:val="00F95485"/>
    <w:rsid w:val="00F95BA6"/>
    <w:rsid w:val="00F964CA"/>
    <w:rsid w:val="00F97D7C"/>
    <w:rsid w:val="00FA1828"/>
    <w:rsid w:val="00FB2E89"/>
    <w:rsid w:val="00FB4C9A"/>
    <w:rsid w:val="00FB628D"/>
    <w:rsid w:val="00FB78CA"/>
    <w:rsid w:val="00FC235B"/>
    <w:rsid w:val="00FC3C0E"/>
    <w:rsid w:val="00FC60A0"/>
    <w:rsid w:val="00FC69DA"/>
    <w:rsid w:val="00FC6A0E"/>
    <w:rsid w:val="00FC7F4B"/>
    <w:rsid w:val="00FD1F22"/>
    <w:rsid w:val="00FD2EB1"/>
    <w:rsid w:val="00FD6DEA"/>
    <w:rsid w:val="00FD7788"/>
    <w:rsid w:val="00FE01FF"/>
    <w:rsid w:val="00FE3DDE"/>
    <w:rsid w:val="00FE503E"/>
    <w:rsid w:val="00FE77E8"/>
    <w:rsid w:val="00FF0F79"/>
    <w:rsid w:val="00FF2B71"/>
    <w:rsid w:val="00FF2F54"/>
    <w:rsid w:val="00FF3A16"/>
    <w:rsid w:val="00FF5046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AE26"/>
  <w15:chartTrackingRefBased/>
  <w15:docId w15:val="{2F9C45B3-3000-4095-94A0-1370A796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C8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0DC4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1F3864" w:themeColor="accent1" w:themeShade="80"/>
      <w:sz w:val="36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0DC4"/>
    <w:rPr>
      <w:rFonts w:ascii="Century Gothic" w:eastAsiaTheme="majorEastAsia" w:hAnsi="Century Gothic" w:cstheme="majorBidi"/>
      <w:b/>
      <w:color w:val="1F3864" w:themeColor="accent1" w:themeShade="80"/>
      <w:sz w:val="36"/>
      <w:szCs w:val="32"/>
    </w:rPr>
  </w:style>
  <w:style w:type="paragraph" w:styleId="Titel">
    <w:name w:val="Title"/>
    <w:basedOn w:val="Normal"/>
    <w:next w:val="Normal"/>
    <w:link w:val="TitelTegn"/>
    <w:autoRedefine/>
    <w:uiPriority w:val="10"/>
    <w:qFormat/>
    <w:rsid w:val="005B68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68C0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table" w:styleId="Tabel-Gitter">
    <w:name w:val="Table Grid"/>
    <w:basedOn w:val="Tabel-Normal"/>
    <w:uiPriority w:val="39"/>
    <w:rsid w:val="009A11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F95149"/>
    <w:rPr>
      <w:color w:val="808080"/>
    </w:rPr>
  </w:style>
  <w:style w:type="paragraph" w:styleId="Listeafsnit">
    <w:name w:val="List Paragraph"/>
    <w:basedOn w:val="Normal"/>
    <w:uiPriority w:val="34"/>
    <w:qFormat/>
    <w:rsid w:val="00AB129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DA2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7156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5675"/>
  </w:style>
  <w:style w:type="paragraph" w:styleId="Sidefod">
    <w:name w:val="footer"/>
    <w:basedOn w:val="Normal"/>
    <w:link w:val="SidefodTegn"/>
    <w:uiPriority w:val="99"/>
    <w:unhideWhenUsed/>
    <w:rsid w:val="007156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5675"/>
  </w:style>
  <w:style w:type="paragraph" w:styleId="Ingenafstand">
    <w:name w:val="No Spacing"/>
    <w:link w:val="IngenafstandTegn"/>
    <w:uiPriority w:val="1"/>
    <w:qFormat/>
    <w:rsid w:val="00715675"/>
    <w:pPr>
      <w:spacing w:line="240" w:lineRule="auto"/>
    </w:pPr>
    <w:rPr>
      <w:rFonts w:eastAsiaTheme="minorEastAsia"/>
      <w:kern w:val="0"/>
      <w:sz w:val="22"/>
      <w:szCs w:val="22"/>
      <w:lang w:eastAsia="da-DK" w:bidi="he-IL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715675"/>
    <w:rPr>
      <w:rFonts w:eastAsiaTheme="minorEastAsia"/>
      <w:kern w:val="0"/>
      <w:sz w:val="22"/>
      <w:szCs w:val="22"/>
      <w:lang w:eastAsia="da-DK" w:bidi="he-IL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664C58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da-DK" w:bidi="he-IL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64C58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64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A4E01-82CF-4DE1-ADB7-FFBB9483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647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Links>
    <vt:vector size="54" baseType="variant"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_Toc135744655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_Toc135744654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_Toc135744653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_Toc135744652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_Toc135744651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_Toc135744650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_Toc135744649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_Toc135744648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_Toc135744647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Afbrænfding af ståluld</dc:title>
  <dc:subject>Kemi forsøg - 2023</dc:subject>
  <dc:creator>Bertram Aakjær</dc:creator>
  <cp:keywords/>
  <dc:description/>
  <cp:lastModifiedBy>Bertram Aakjær</cp:lastModifiedBy>
  <cp:revision>2</cp:revision>
  <dcterms:created xsi:type="dcterms:W3CDTF">2023-05-25T10:03:00Z</dcterms:created>
  <dcterms:modified xsi:type="dcterms:W3CDTF">2023-05-25T10:03:00Z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e63f77c6640183404b06500203bd50f41cebdc8d3003e5c985ea352c880269f9</vt:lpwstr>
  </property>
</Properties>
</file>