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467886"/>
          <w:kern w:val="0"/>
          <w:sz w:val="18"/>
          <w:szCs w:val="18"/>
          <w:u w:val="single" w:color="467886"/>
          <w14:textFill>
            <w14:solidFill>
              <w14:srgbClr w14:val="467886"/>
            </w14:solidFill>
          </w14:textFill>
        </w:rPr>
      </w:pPr>
      <w:r>
        <w:rPr>
          <w:rFonts w:ascii="Bookman Old Style" w:hAnsi="Bookman Old Style"/>
          <w:outline w:val="0"/>
          <w:color w:val="222222"/>
          <w:kern w:val="0"/>
          <w:sz w:val="18"/>
          <w:szCs w:val="18"/>
          <w:u w:val="single" w:color="222222"/>
          <w:rtl w:val="0"/>
          <w:lang w:val="en-US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kern w:val="0"/>
          <w:sz w:val="18"/>
          <w:szCs w:val="18"/>
          <w:u w:val="single"/>
          <w:rtl w:val="0"/>
          <w:lang w:val="en-US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222222"/>
          <w:kern w:val="0"/>
          <w:sz w:val="18"/>
          <w:szCs w:val="18"/>
          <w:u w:color="222222"/>
          <w:lang w:val="en-US"/>
          <w14:textFill>
            <w14:solidFill>
              <w14:srgbClr w14:val="222222"/>
            </w14:solidFill>
          </w14:textFill>
        </w:rPr>
      </w:pP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kern w:val="0"/>
          <w:sz w:val="18"/>
          <w:szCs w:val="18"/>
          <w:u w:val="single"/>
          <w:rtl w:val="0"/>
          <w:lang w:val="en-US"/>
        </w:rPr>
        <w:t>Notice u/s 94 BNSS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  <w:lang w:val="en-US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  <w:lang w:val="en-US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The Nodal Officer/Branch Manager</w:t>
      </w:r>
    </w:p>
    <w:p>
      <w:pPr>
        <w:pStyle w:val="Body"/>
        <w:shd w:val="clear" w:color="auto" w:fill="ffffff"/>
        <w:spacing w:after="0" w:line="240" w:lineRule="auto"/>
        <w:ind w:firstLine="720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IDFC First Bank</w:t>
      </w:r>
    </w:p>
    <w:p>
      <w:pPr>
        <w:pStyle w:val="Body"/>
        <w:shd w:val="clear" w:color="auto" w:fill="ffffff"/>
        <w:spacing w:after="0" w:line="240" w:lineRule="auto"/>
        <w:ind w:left="990" w:hanging="270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Subject: - Notice to Freeze &amp; provide details of bank accounts in the </w:t>
      </w:r>
      <w:r>
        <w:rPr>
          <w:rFonts w:ascii="Bookman Old Style" w:hAnsi="Bookman Old Style"/>
          <w:b w:val="1"/>
          <w:bCs w:val="1"/>
          <w:outline w:val="0"/>
          <w:color w:val="000000"/>
          <w:sz w:val="18"/>
          <w:szCs w:val="18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case FIR no. 201/25, U/s 318(4)/319(2)/61(2)/3(5), Dated 08/07/25, PS Special Cell (L2)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  <w:lang w:val="en-US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Sir,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cs="Bookman Old Style" w:hAnsi="Bookman Old Style" w:eastAsia="Bookman Old Style"/>
          <w:kern w:val="0"/>
          <w:sz w:val="18"/>
          <w:szCs w:val="18"/>
          <w:rtl w:val="0"/>
          <w:lang w:val="en-US"/>
        </w:rPr>
        <w:tab/>
        <w:t xml:space="preserve">   It is submitted that a complaint from Sh. Akhilesh Dutt has been received at IFSO/Special Cell office regarding cheating on pretext of investment through WhatsApp group </w:t>
      </w:r>
      <w:r>
        <w:rPr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TATA CAPITAL MONEYFY</w:t>
      </w:r>
      <w:r>
        <w:rPr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. It was alleged that they were added in what</w:t>
      </w:r>
      <w:r>
        <w:rPr>
          <w:rFonts w:ascii="Bookman Old Style" w:hAnsi="Bookman Old Style" w:hint="default"/>
          <w:kern w:val="0"/>
          <w:sz w:val="18"/>
          <w:szCs w:val="18"/>
          <w:rtl w:val="0"/>
          <w:lang w:val="en-US"/>
        </w:rPr>
        <w:t>’</w:t>
      </w: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s app group. The complainants were induced to invest in multiple companies through their respective bank accounts amounting to Rs.77,30,040/- 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           During the course of investigation, it revealed that the complainant transferred the amount in below mentioned accounts.</w:t>
      </w: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</w:t>
      </w:r>
      <w:r>
        <w:rPr>
          <w:rFonts w:ascii="Bookman Old Style" w:cs="Bookman Old Style" w:hAnsi="Bookman Old Style" w:eastAsia="Bookman Old Style"/>
          <w:kern w:val="0"/>
          <w:sz w:val="18"/>
          <w:szCs w:val="18"/>
          <w:lang w:val="en-US"/>
        </w:rPr>
        <w:tab/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The bank account details are given below:-</w:t>
      </w:r>
    </w:p>
    <w:tbl>
      <w:tblPr>
        <w:tblW w:w="92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56"/>
        <w:gridCol w:w="4491"/>
        <w:gridCol w:w="3493"/>
      </w:tblGrid>
      <w:tr>
        <w:tblPrEx>
          <w:shd w:val="clear" w:color="auto" w:fill="cad1d7"/>
        </w:tblPrEx>
        <w:trPr>
          <w:trHeight w:val="41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Sr. No.</w:t>
            </w:r>
          </w:p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  <w:r>
              <w:rPr>
                <w:rFonts w:ascii="Bookman Old Style" w:cs="Bookman Old Style" w:hAnsi="Bookman Old Style" w:eastAsia="Bookman Old Style"/>
                <w:b w:val="1"/>
                <w:bCs w:val="1"/>
                <w:kern w:val="0"/>
                <w:sz w:val="18"/>
                <w:szCs w:val="18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21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4f81bd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kern w:val="2"/>
                <w:sz w:val="18"/>
                <w:szCs w:val="18"/>
                <w:shd w:val="nil" w:color="auto" w:fill="auto"/>
                <w:rtl w:val="0"/>
                <w:lang w:val="en-US"/>
              </w:rPr>
              <w:t>10226717325</w:t>
            </w:r>
          </w:p>
        </w:tc>
        <w:tc>
          <w:tcPr>
            <w:tcW w:type="dxa" w:w="3493"/>
            <w:tcBorders>
              <w:top w:val="single" w:color="4f81bd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kern w:val="2"/>
                <w:sz w:val="18"/>
                <w:szCs w:val="18"/>
                <w:shd w:val="nil" w:color="auto" w:fill="auto"/>
                <w:rtl w:val="0"/>
                <w:lang w:val="en-US"/>
              </w:rPr>
              <w:t>IDFB0043861       (L2)</w:t>
            </w:r>
          </w:p>
        </w:tc>
      </w:tr>
      <w:tr>
        <w:tblPrEx>
          <w:shd w:val="clear" w:color="auto" w:fill="cad1d7"/>
        </w:tblPrEx>
        <w:trPr>
          <w:trHeight w:val="21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51805199115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IDFB0021255       (L1)</w:t>
            </w:r>
          </w:p>
        </w:tc>
      </w:tr>
      <w:tr>
        <w:tblPrEx>
          <w:shd w:val="clear" w:color="auto" w:fill="cad1d7"/>
        </w:tblPrEx>
        <w:trPr>
          <w:trHeight w:val="21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10143629747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IDFB0021416       (L1)</w:t>
            </w:r>
          </w:p>
        </w:tc>
      </w:tr>
      <w:tr>
        <w:tblPrEx>
          <w:shd w:val="clear" w:color="auto" w:fill="cad1d7"/>
        </w:tblPrEx>
        <w:trPr>
          <w:trHeight w:val="21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73470120375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20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IDFB0021175       (LU)</w:t>
            </w:r>
          </w:p>
        </w:tc>
      </w:tr>
    </w:tbl>
    <w:p>
      <w:pPr>
        <w:pStyle w:val="Body"/>
        <w:widowControl w:val="0"/>
        <w:spacing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  <w:lang w:val="en-US"/>
        </w:rPr>
      </w:pPr>
    </w:p>
    <w:p>
      <w:pPr>
        <w:pStyle w:val="Body"/>
        <w:ind w:firstLine="720"/>
        <w:jc w:val="both"/>
        <w:rPr>
          <w:kern w:val="0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Certified Bank statement of the above mentioned bank account from the date of opening to till date.</w:t>
      </w:r>
    </w:p>
    <w:p>
      <w:pPr>
        <w:pStyle w:val="Body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Certified copies of account opening form along with entire documents, which the customer has submitted at the time of opening of above mentioned bank accounts i.e Contact/Phone number, Email address, Aadhaar Card No., PAN Card No., addresses KYC details/documents of the customer.</w:t>
      </w:r>
    </w:p>
    <w:p>
      <w:pPr>
        <w:pStyle w:val="Body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Detail of all connected mobile numbers and other bank accounts connected with this account holder.</w:t>
      </w:r>
    </w:p>
    <w:p>
      <w:pPr>
        <w:pStyle w:val="Body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Details of VPAs /UPI id linked with above mentioned account.</w:t>
      </w:r>
    </w:p>
    <w:p>
      <w:pPr>
        <w:pStyle w:val="Body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Please preserve the data for further legal proceedings of the case. </w:t>
      </w:r>
    </w:p>
    <w:p>
      <w:pPr>
        <w:pStyle w:val="Body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Any other information which may be helpful in the investigation also be provided.</w:t>
      </w:r>
    </w:p>
    <w:p>
      <w:pPr>
        <w:pStyle w:val="Body"/>
        <w:spacing w:after="0"/>
        <w:ind w:left="720" w:firstLine="0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  <w:lang w:val="en-US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Body"/>
        <w:spacing w:after="0"/>
        <w:ind w:left="720" w:firstLine="0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lang w:val="en-US"/>
        </w:rPr>
      </w:pPr>
    </w:p>
    <w:p>
      <w:pPr>
        <w:pStyle w:val="Body"/>
        <w:spacing w:after="0"/>
        <w:ind w:left="720" w:firstLine="0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MOST URGENT</w:t>
      </w:r>
      <w:r>
        <w:rPr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.</w:t>
      </w:r>
    </w:p>
    <w:p>
      <w:pPr>
        <w:pStyle w:val="Body"/>
        <w:spacing w:after="0"/>
        <w:ind w:left="720" w:firstLine="0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lang w:val="en-US"/>
        </w:rPr>
      </w:pPr>
    </w:p>
    <w:p>
      <w:pPr>
        <w:pStyle w:val="Body"/>
        <w:spacing w:after="0"/>
        <w:ind w:left="5760" w:firstLine="720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lang w:val="en-US"/>
        </w:rPr>
      </w:pP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Sec.16C, Dwarka, New Delhi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>Contact No. 9650486980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Vikram.singh1983@delhipolice.gov.in </w:t>
      </w:r>
      <w:r>
        <w:rPr>
          <w:rFonts w:ascii="Bookman Old Style" w:cs="Bookman Old Style" w:hAnsi="Bookman Old Style" w:eastAsia="Bookman Old Style"/>
          <w:sz w:val="18"/>
          <w:szCs w:val="18"/>
        </w:rPr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kern w:val="0"/>
      <w:sz w:val="18"/>
      <w:szCs w:val="18"/>
      <w:lang w:val="en-US"/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