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17-Mar-2026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Saif Ali: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Manuscript ID IJGIS-2025-1283 entitled "Route-based Geocoding of Traffic Congestion-Related Social Media Texts on a Complex Network" which you submitted to the International Journal of Geographical Information Science, has been reviewed.  The comments of the reviewers are included at the bottom of this letter.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view of the criticisms of the reviewers, I have decided to reject the manuscript for publication in the International Journal of Geographical Information Science in its present form. However, I would welcome a new submission with substantial reworking of this material considering the reviewers' comments.  Please try to avoid making the paper longer (keep in mind that the average papers in this journal run 18-20 published pages).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resubmission needs to include a list of changes or a rebuttal against each point raised in the reviews. Please also highlight the changes to your revised manuscript within the document by using the track changes mode in MS Word or by using bold or colored text in LateX. If you prefer to highlight text, please chose a lighter color. A page filled with the default bright-yellow highlights is strenuous to read.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Please note that resubmitting your manuscript still does not guarantee eventual acceptance, and that your resubmission will be subject to re-review by the same or new reviewers before I make a decision.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resubmit your revised manuscript via the Taylor &amp; Francis Submission Portal, at the following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https://rp.tandfonline.com/submission/create?journalCode=TGIS</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Because we are trying to facilitate timely publication of manuscripts submitted to the International Journal of Geographical Information Science, your revised manuscript should be uploaded by 13-Sep-2026.  If it is not possible for you to submit your revision in a reasonable amount of time, we may have to consider your paper as a new submission.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look forward to a resubmission.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Sincerely,</w:t>
      </w:r>
    </w:p>
    <w:p w:rsidR="00000000" w:rsidDel="00000000" w:rsidP="00000000" w:rsidRDefault="00000000" w:rsidRPr="00000000" w14:paraId="00000014">
      <w:pPr>
        <w:rPr/>
      </w:pPr>
      <w:r w:rsidDel="00000000" w:rsidR="00000000" w:rsidRPr="00000000">
        <w:rPr>
          <w:rtl w:val="0"/>
        </w:rPr>
        <w:t xml:space="preserve">Dr Jens Kersten</w:t>
      </w:r>
    </w:p>
    <w:p w:rsidR="00000000" w:rsidDel="00000000" w:rsidP="00000000" w:rsidRDefault="00000000" w:rsidRPr="00000000" w14:paraId="00000015">
      <w:pPr>
        <w:rPr/>
      </w:pPr>
      <w:r w:rsidDel="00000000" w:rsidR="00000000" w:rsidRPr="00000000">
        <w:rPr>
          <w:rtl w:val="0"/>
        </w:rPr>
        <w:t xml:space="preserve">Associate Editor, International Journal of Geographical Information Science</w:t>
      </w:r>
    </w:p>
    <w:p w:rsidR="00000000" w:rsidDel="00000000" w:rsidP="00000000" w:rsidRDefault="00000000" w:rsidRPr="00000000" w14:paraId="00000016">
      <w:pPr>
        <w:rPr/>
      </w:pPr>
      <w:r w:rsidDel="00000000" w:rsidR="00000000" w:rsidRPr="00000000">
        <w:rPr>
          <w:rtl w:val="0"/>
        </w:rPr>
        <w:t xml:space="preserve">Jens.Kersten@dlr.de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dq57q4i94umd" w:id="0"/>
      <w:bookmarkEnd w:id="0"/>
      <w:r w:rsidDel="00000000" w:rsidR="00000000" w:rsidRPr="00000000">
        <w:rPr>
          <w:rtl w:val="0"/>
        </w:rPr>
        <w:t xml:space="preserve">Comments from the Editors and Reviewers: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pcp29d95zyos" w:id="1"/>
      <w:bookmarkEnd w:id="1"/>
      <w:r w:rsidDel="00000000" w:rsidR="00000000" w:rsidRPr="00000000">
        <w:rPr>
          <w:rtl w:val="0"/>
        </w:rPr>
        <w:t xml:space="preserve">Reviewer: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&lt;b&gt;Comments to the Author&lt;/b&gt;</w:t>
      </w:r>
    </w:p>
    <w:p w:rsidR="00000000" w:rsidDel="00000000" w:rsidP="00000000" w:rsidRDefault="00000000" w:rsidRPr="00000000" w14:paraId="00000022">
      <w:pPr>
        <w:rPr/>
      </w:pPr>
      <w:r w:rsidDel="00000000" w:rsidR="00000000" w:rsidRPr="00000000">
        <w:rPr>
          <w:rtl w:val="0"/>
        </w:rPr>
        <w:t xml:space="preserve">Although the paper employs feasible methods and solid data to support its empirical analysis, it still exhibits noticeable weaknesses in scholarly rigor, identification of novelty, depth of result interpretation, and clarity of illustrative examples, as detailed below: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1、Lack of comparison with state-of-the-art models/methods</w:t>
      </w:r>
    </w:p>
    <w:p w:rsidR="00000000" w:rsidDel="00000000" w:rsidP="00000000" w:rsidRDefault="00000000" w:rsidRPr="00000000" w14:paraId="00000025">
      <w:pPr>
        <w:rPr/>
      </w:pPr>
      <w:r w:rsidDel="00000000" w:rsidR="00000000" w:rsidRPr="00000000">
        <w:rPr>
          <w:rtl w:val="0"/>
        </w:rPr>
        <w:t xml:space="preserve">The paper only describes its own experimental pipeline without conducting comparative evaluations against existing representative models, methods, or baselines in the field. This makes it difficult to demonstrate the advantages, performance, and novelty of the proposed approach, thus weakening its academic persuasiveness.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2、Structure resembles an experimental report with insufficient result analysis</w:t>
      </w:r>
    </w:p>
    <w:p w:rsidR="00000000" w:rsidDel="00000000" w:rsidP="00000000" w:rsidRDefault="00000000" w:rsidRPr="00000000" w14:paraId="00000028">
      <w:pPr>
        <w:rPr/>
      </w:pPr>
      <w:r w:rsidDel="00000000" w:rsidR="00000000" w:rsidRPr="00000000">
        <w:rPr>
          <w:rtl w:val="0"/>
        </w:rPr>
        <w:t xml:space="preserve">The first half of the paper overemphasizes detailed descriptions of procedural steps, resulting in a style closer to an engineering experiment report rather than a formal academic research article. Meanwhile, the in-depth analysis of experimental results is insufficient, lacking thorough interpretations of congestion mechanisms, network structural properties, and spatial distribution patterns. The discussion section remains relatively superficial.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3、Unclear and misleading example in Table 1 (Spatial Ontology)</w:t>
      </w:r>
    </w:p>
    <w:p w:rsidR="00000000" w:rsidDel="00000000" w:rsidP="00000000" w:rsidRDefault="00000000" w:rsidRPr="00000000" w14:paraId="0000002B">
      <w:pPr>
        <w:rPr/>
      </w:pPr>
      <w:r w:rsidDel="00000000" w:rsidR="00000000" w:rsidRPr="00000000">
        <w:rPr>
          <w:rtl w:val="0"/>
        </w:rPr>
        <w:t xml:space="preserve">In the example used for the spatial ontology in Table 1:</w:t>
      </w:r>
    </w:p>
    <w:p w:rsidR="00000000" w:rsidDel="00000000" w:rsidP="00000000" w:rsidRDefault="00000000" w:rsidRPr="00000000" w14:paraId="0000002C">
      <w:pPr>
        <w:rPr/>
      </w:pPr>
      <w:r w:rsidDel="00000000" w:rsidR="00000000" w:rsidRPr="00000000">
        <w:rPr>
          <w:rtl w:val="0"/>
        </w:rPr>
        <w:t xml:space="preserve">“Traffic Alert: Traffic is now normal at Chirag Delhi.”</w:t>
      </w:r>
    </w:p>
    <w:p w:rsidR="00000000" w:rsidDel="00000000" w:rsidP="00000000" w:rsidRDefault="00000000" w:rsidRPr="00000000" w14:paraId="0000002D">
      <w:pPr>
        <w:rPr/>
      </w:pPr>
      <w:r w:rsidDel="00000000" w:rsidR="00000000" w:rsidRPr="00000000">
        <w:rPr>
          <w:rtl w:val="0"/>
        </w:rPr>
        <w:t xml:space="preserve">For readers unfamiliar with Delhi, it is ambiguous whether Chirag Delhi refers to a street or a district. This easily causes confusion with the linear-location example:</w:t>
      </w:r>
    </w:p>
    <w:p w:rsidR="00000000" w:rsidDel="00000000" w:rsidP="00000000" w:rsidRDefault="00000000" w:rsidRPr="00000000" w14:paraId="0000002E">
      <w:pPr>
        <w:rPr/>
      </w:pPr>
      <w:r w:rsidDel="00000000" w:rsidR="00000000" w:rsidRPr="00000000">
        <w:rPr>
          <w:rtl w:val="0"/>
        </w:rPr>
        <w:t xml:space="preserve">“Traffic on Kasturba Gandhi Marg is affected due to a candle march.”</w:t>
      </w:r>
    </w:p>
    <w:p w:rsidR="00000000" w:rsidDel="00000000" w:rsidP="00000000" w:rsidRDefault="00000000" w:rsidRPr="00000000" w14:paraId="0000002F">
      <w:pPr>
        <w:rPr/>
      </w:pPr>
      <w:r w:rsidDel="00000000" w:rsidR="00000000" w:rsidRPr="00000000">
        <w:rPr>
          <w:rtl w:val="0"/>
        </w:rPr>
        <w:t xml:space="preserve">and hinders readers from distinguishing between Point (P) and Linear (L) configurations.</w:t>
      </w:r>
    </w:p>
    <w:p w:rsidR="00000000" w:rsidDel="00000000" w:rsidP="00000000" w:rsidRDefault="00000000" w:rsidRPr="00000000" w14:paraId="00000030">
      <w:pPr>
        <w:rPr/>
      </w:pPr>
      <w:r w:rsidDel="00000000" w:rsidR="00000000" w:rsidRPr="00000000">
        <w:rPr>
          <w:rtl w:val="0"/>
        </w:rPr>
        <w:t xml:space="preserve">It is recommended to replace it with a well-recognized point-of-interest (POI) name such as Green Park, so that readers can immediately identify it as a single point location.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Arial Unicode MS" w:cs="Arial Unicode MS" w:eastAsia="Arial Unicode MS" w:hAnsi="Arial Unicode MS"/>
          <w:b w:val="1"/>
          <w:bCs w:val="1"/>
          <w:rtl w:val="0"/>
        </w:rPr>
        <w:t xml:space="preserve">4、Inconsistent and ambiguous statements on the origin and originality of the 12-category spatial ontology</w:t>
      </w:r>
    </w:p>
    <w:p w:rsidR="00000000" w:rsidDel="00000000" w:rsidP="00000000" w:rsidRDefault="00000000" w:rsidRPr="00000000" w14:paraId="00000033">
      <w:pPr>
        <w:rPr/>
      </w:pPr>
      <w:r w:rsidDel="00000000" w:rsidR="00000000" w:rsidRPr="00000000">
        <w:rPr>
          <w:rtl w:val="0"/>
        </w:rPr>
        <w:t xml:space="preserve">The paper provides inconsistent descriptions regarding the source and originality of the spatial ontology consisting of 12 geometric configurations, leading to unclear contribution boundaries:</w:t>
      </w:r>
    </w:p>
    <w:p w:rsidR="00000000" w:rsidDel="00000000" w:rsidP="00000000" w:rsidRDefault="00000000" w:rsidRPr="00000000" w14:paraId="00000034">
      <w:pPr>
        <w:rPr/>
      </w:pPr>
      <w:r w:rsidDel="00000000" w:rsidR="00000000" w:rsidRPr="00000000">
        <w:rPr>
          <w:rtl w:val="0"/>
        </w:rPr>
        <w:t xml:space="preserve">(1) In the introduction, the paper states:</w:t>
      </w:r>
    </w:p>
    <w:p w:rsidR="00000000" w:rsidDel="00000000" w:rsidP="00000000" w:rsidRDefault="00000000" w:rsidRPr="00000000" w14:paraId="00000035">
      <w:pPr>
        <w:rPr/>
      </w:pPr>
      <w:r w:rsidDel="00000000" w:rsidR="00000000" w:rsidRPr="00000000">
        <w:rPr>
          <w:rtl w:val="0"/>
        </w:rPr>
        <w:t xml:space="preserve">“construct a spatial ontology including 12 geometric configurations, extending the methods that only use point/segment abstraction in existing studies (Vanichvajkun et al., 2011).”</w:t>
      </w:r>
    </w:p>
    <w:p w:rsidR="00000000" w:rsidDel="00000000" w:rsidP="00000000" w:rsidRDefault="00000000" w:rsidRPr="00000000" w14:paraId="00000036">
      <w:pPr>
        <w:rPr/>
      </w:pPr>
      <w:r w:rsidDel="00000000" w:rsidR="00000000" w:rsidRPr="00000000">
        <w:rPr>
          <w:rtl w:val="0"/>
        </w:rPr>
        <w:t xml:space="preserve">This implies that the ontology is originally developed in this study.</w:t>
      </w:r>
    </w:p>
    <w:p w:rsidR="00000000" w:rsidDel="00000000" w:rsidP="00000000" w:rsidRDefault="00000000" w:rsidRPr="00000000" w14:paraId="00000037">
      <w:pPr>
        <w:rPr/>
      </w:pPr>
      <w:r w:rsidDel="00000000" w:rsidR="00000000" w:rsidRPr="00000000">
        <w:rPr>
          <w:rtl w:val="0"/>
        </w:rPr>
        <w:t xml:space="preserve">(2) In the abstract, the paper claims:</w:t>
      </w:r>
    </w:p>
    <w:p w:rsidR="00000000" w:rsidDel="00000000" w:rsidP="00000000" w:rsidRDefault="00000000" w:rsidRPr="00000000" w14:paraId="00000038">
      <w:pPr>
        <w:rPr/>
      </w:pPr>
      <w:r w:rsidDel="00000000" w:rsidR="00000000" w:rsidRPr="00000000">
        <w:rPr>
          <w:rtl w:val="0"/>
        </w:rPr>
        <w:t xml:space="preserve">“The core contribution of this paper is to design a syntactic geocoder, which maps traffic congestion-related tweets to road routes rather than isolated points by constructing spatial queries, relying on a bottom-level ontology system containing 12 different geometric configurations.”</w:t>
      </w:r>
    </w:p>
    <w:p w:rsidR="00000000" w:rsidDel="00000000" w:rsidP="00000000" w:rsidRDefault="00000000" w:rsidRPr="00000000" w14:paraId="00000039">
      <w:pPr>
        <w:rPr/>
      </w:pPr>
      <w:r w:rsidDel="00000000" w:rsidR="00000000" w:rsidRPr="00000000">
        <w:rPr>
          <w:rtl w:val="0"/>
        </w:rPr>
        <w:t xml:space="preserve">This version only mentions “relying on” the ontology without clarifying its origin or originality.</w:t>
      </w:r>
    </w:p>
    <w:p w:rsidR="00000000" w:rsidDel="00000000" w:rsidP="00000000" w:rsidRDefault="00000000" w:rsidRPr="00000000" w14:paraId="0000003A">
      <w:pPr>
        <w:rPr/>
      </w:pPr>
      <w:r w:rsidDel="00000000" w:rsidR="00000000" w:rsidRPr="00000000">
        <w:rPr>
          <w:rtl w:val="0"/>
        </w:rPr>
        <w:t xml:space="preserve">Throughout the paper, there is no explicit explanation of the ontology proposed in Vanichvajkun et al. (2011), nor a clear statement whether the 12-category framework is directly adopted, extended, modified, or newly proposed by the authors. As a result, the ownership and scale of the core novelty cannot be reliably determined, which violates the basic academic requirement of clearly attributing method sources and original contributions.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color w:val="0000ff"/>
        </w:rPr>
      </w:pPr>
      <w:r w:rsidDel="00000000" w:rsidR="00000000" w:rsidRPr="00000000">
        <w:rPr>
          <w:b w:val="1"/>
          <w:bCs w:val="1"/>
          <w:color w:val="0000ff"/>
          <w:rtl w:val="0"/>
        </w:rPr>
        <w:t xml:space="preserve">Response:</w:t>
      </w:r>
    </w:p>
    <w:p w:rsidR="00000000" w:rsidDel="00000000" w:rsidP="00000000" w:rsidRDefault="00000000" w:rsidRPr="00000000" w14:paraId="0000003D">
      <w:pPr>
        <w:rPr>
          <w:color w:val="0000ff"/>
        </w:rPr>
      </w:pPr>
      <w:r w:rsidDel="00000000" w:rsidR="00000000" w:rsidRPr="00000000">
        <w:rPr>
          <w:color w:val="0000ff"/>
          <w:rtl w:val="0"/>
        </w:rPr>
        <w:t xml:space="preserve">We thank the reviewer for pointing out the ambiguity in how the origin and originality of the spatial ontology were described. We agree that the earlier version did not state the contribution boundary clearly enough. We have therefore revised the manuscript to explicitly distinguish between the configurations adapted from prior work and the configurations introduced in this paper.</w:t>
      </w:r>
    </w:p>
    <w:p w:rsidR="00000000" w:rsidDel="00000000" w:rsidP="00000000" w:rsidRDefault="00000000" w:rsidRPr="00000000" w14:paraId="0000003E">
      <w:pPr>
        <w:rPr>
          <w:color w:val="0000ff"/>
        </w:rPr>
      </w:pPr>
      <w:r w:rsidDel="00000000" w:rsidR="00000000" w:rsidRPr="00000000">
        <w:rPr>
          <w:rtl w:val="0"/>
        </w:rPr>
      </w:r>
    </w:p>
    <w:p w:rsidR="00000000" w:rsidDel="00000000" w:rsidP="00000000" w:rsidRDefault="00000000" w:rsidRPr="00000000" w14:paraId="0000003F">
      <w:pPr>
        <w:rPr>
          <w:color w:val="0000ff"/>
        </w:rPr>
      </w:pPr>
      <w:r w:rsidDel="00000000" w:rsidR="00000000" w:rsidRPr="00000000">
        <w:rPr>
          <w:color w:val="0000ff"/>
          <w:rtl w:val="0"/>
        </w:rPr>
        <w:t xml:space="preserve">First, we clarify that the spatial ontology used in this paper contains five newly introduced geometric configurations, which we regard as a substantive contribution of the study. In the Delhi corpus, these five configurations account for 1,790 tweets, or 34.8% of all observations. Since all five are complex configurations under our Spatial Information Score, they contribute approximately 37.3% of the total recoverable spatial information. This indicates that the proposed ontology extension is not a marginal refinement: it captures more than one-third of the spatial structure that would otherwise be lost or collapsed under earlier point/link abstractions.</w:t>
      </w:r>
    </w:p>
    <w:p w:rsidR="00000000" w:rsidDel="00000000" w:rsidP="00000000" w:rsidRDefault="00000000" w:rsidRPr="00000000" w14:paraId="00000040">
      <w:pPr>
        <w:rPr>
          <w:color w:val="0000ff"/>
        </w:rPr>
      </w:pPr>
      <w:r w:rsidDel="00000000" w:rsidR="00000000" w:rsidRPr="00000000">
        <w:rPr>
          <w:rtl w:val="0"/>
        </w:rPr>
      </w:r>
    </w:p>
    <w:p w:rsidR="00000000" w:rsidDel="00000000" w:rsidP="00000000" w:rsidRDefault="00000000" w:rsidRPr="00000000" w14:paraId="00000041">
      <w:pPr>
        <w:rPr>
          <w:color w:val="0000ff"/>
        </w:rPr>
      </w:pPr>
      <w:r w:rsidDel="00000000" w:rsidR="00000000" w:rsidRPr="00000000">
        <w:rPr>
          <w:color w:val="0000ff"/>
          <w:rtl w:val="0"/>
        </w:rPr>
        <w:t xml:space="preserve">We further tested this point using the New Jersey validation corpus. The five newly introduced configurations capture 11.6% of the New Jersey traffic corpus, but only 1.1% of the New Jersey non-traffic corpus. This suggests that the proposed ontology extension captures route-bearing spatial structure that is characteristic of traffic discourse, while also generalizing beyond the Delhi case.</w:t>
      </w:r>
    </w:p>
    <w:p w:rsidR="00000000" w:rsidDel="00000000" w:rsidP="00000000" w:rsidRDefault="00000000" w:rsidRPr="00000000" w14:paraId="00000042">
      <w:pPr>
        <w:rPr>
          <w:color w:val="0000ff"/>
        </w:rPr>
      </w:pPr>
      <w:r w:rsidDel="00000000" w:rsidR="00000000" w:rsidRPr="00000000">
        <w:rPr>
          <w:rtl w:val="0"/>
        </w:rPr>
      </w:r>
    </w:p>
    <w:p w:rsidR="00000000" w:rsidDel="00000000" w:rsidP="00000000" w:rsidRDefault="00000000" w:rsidRPr="00000000" w14:paraId="00000043">
      <w:pPr>
        <w:rPr>
          <w:color w:val="0000ff"/>
        </w:rPr>
      </w:pPr>
      <w:r w:rsidDel="00000000" w:rsidR="00000000" w:rsidRPr="00000000">
        <w:rPr>
          <w:color w:val="0000ff"/>
          <w:rtl w:val="0"/>
        </w:rPr>
        <w:t xml:space="preserve">Second, we have revised the abstract to clarify the source and novelty of the ontology. The revised abstract now states that the ontology adapts prior geometric-configuration and point/link abstractions, while introducing five route-bearing configurations for traffic discourse. We have highlighted the relevant sentences in the revised manuscript.</w:t>
      </w:r>
    </w:p>
    <w:p w:rsidR="00000000" w:rsidDel="00000000" w:rsidP="00000000" w:rsidRDefault="00000000" w:rsidRPr="00000000" w14:paraId="00000044">
      <w:pPr>
        <w:rPr>
          <w:color w:val="0000ff"/>
        </w:rPr>
      </w:pPr>
      <w:r w:rsidDel="00000000" w:rsidR="00000000" w:rsidRPr="00000000">
        <w:rPr>
          <w:rtl w:val="0"/>
        </w:rPr>
      </w:r>
    </w:p>
    <w:p w:rsidR="00000000" w:rsidDel="00000000" w:rsidP="00000000" w:rsidRDefault="00000000" w:rsidRPr="00000000" w14:paraId="00000045">
      <w:pPr>
        <w:rPr>
          <w:color w:val="0000ff"/>
        </w:rPr>
      </w:pPr>
      <w:r w:rsidDel="00000000" w:rsidR="00000000" w:rsidRPr="00000000">
        <w:rPr>
          <w:color w:val="0000ff"/>
          <w:rtl w:val="0"/>
        </w:rPr>
        <w:t xml:space="preserve">Third, we have revised the Introduction to specify exactly which parts of the ontology are derived from earlier work and which parts are introduced in this paper. The revised Introduction now states that seven configurations operationalize point, line, origin, destination, and origin-destination structures present in prior work, while five configurations are introduced here to capture richer route-bearing expressions involving multiple destinations, intermediate landmarks, named-road constraints, point-on-line relations, and point-with-destination movement. We also explain why these additions matter: they capture complex spatial relationships that account for a substantial share of recoverable spatial information in traffic texts and would be missed or collapsed if the ontology were restricted to earlier point/link abstractions.</w:t>
      </w:r>
    </w:p>
    <w:p w:rsidR="00000000" w:rsidDel="00000000" w:rsidP="00000000" w:rsidRDefault="00000000" w:rsidRPr="00000000" w14:paraId="00000046">
      <w:pPr>
        <w:rPr>
          <w:color w:val="0000ff"/>
        </w:rPr>
      </w:pPr>
      <w:r w:rsidDel="00000000" w:rsidR="00000000" w:rsidRPr="00000000">
        <w:rPr>
          <w:rtl w:val="0"/>
        </w:rPr>
      </w:r>
    </w:p>
    <w:p w:rsidR="00000000" w:rsidDel="00000000" w:rsidP="00000000" w:rsidRDefault="00000000" w:rsidRPr="00000000" w14:paraId="00000047">
      <w:pPr>
        <w:rPr>
          <w:color w:val="0000ff"/>
        </w:rPr>
      </w:pPr>
      <w:r w:rsidDel="00000000" w:rsidR="00000000" w:rsidRPr="00000000">
        <w:rPr>
          <w:color w:val="0000ff"/>
          <w:rtl w:val="0"/>
        </w:rPr>
        <w:t xml:space="preserve">Together, these revisions clarify the contribution boundary and make explicit that the ontology is neither adopted wholesale from prior work nor claimed as entirely new. Rather, it is a traffic-specific extension of prior geometric and point/link abstractions, with five additional configurations introduced and empirically shown to capture substantial route-bearing spatial information.</w:t>
      </w:r>
    </w:p>
    <w:p w:rsidR="00000000" w:rsidDel="00000000" w:rsidP="00000000" w:rsidRDefault="00000000" w:rsidRPr="00000000" w14:paraId="00000048">
      <w:pPr>
        <w:rPr>
          <w:color w:val="0000ff"/>
        </w:rPr>
      </w:pPr>
      <w:r w:rsidDel="00000000" w:rsidR="00000000" w:rsidRPr="00000000">
        <w:rPr>
          <w:rtl w:val="0"/>
        </w:rPr>
      </w:r>
    </w:p>
    <w:p w:rsidR="00000000" w:rsidDel="00000000" w:rsidP="00000000" w:rsidRDefault="00000000" w:rsidRPr="00000000" w14:paraId="00000049">
      <w:pPr>
        <w:pStyle w:val="Heading2"/>
        <w:rPr/>
      </w:pPr>
      <w:bookmarkStart w:colFirst="0" w:colLast="0" w:name="_h48db5i9466b" w:id="2"/>
      <w:bookmarkEnd w:id="2"/>
      <w:r w:rsidDel="00000000" w:rsidR="00000000" w:rsidRPr="00000000">
        <w:rPr>
          <w:rtl w:val="0"/>
        </w:rPr>
        <w:t xml:space="preserve">Reviewer: 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&lt;b&gt;Comments to the Author&lt;/b&gt;</w:t>
      </w:r>
    </w:p>
    <w:p w:rsidR="00000000" w:rsidDel="00000000" w:rsidP="00000000" w:rsidRDefault="00000000" w:rsidRPr="00000000" w14:paraId="0000004C">
      <w:pPr>
        <w:rPr/>
      </w:pPr>
      <w:r w:rsidDel="00000000" w:rsidR="00000000" w:rsidRPr="00000000">
        <w:rPr>
          <w:rtl w:val="0"/>
        </w:rPr>
        <w:t xml:space="preserve">1. The paper presents a clearly articulated and timely contribution by shifting the geocoding primitive from points to routes, but the novelty claim would be stronger if the introduction more explicitly positioned the 12-configuration ontology against the most recent LLM-based and hybrid geocoding approaches, not only classical point/line methods. 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While the spatial ontology is carefully motivated and well documented, the definitions of “primitive” versus “complex” configurations could be tightened by linking them to a formal measure of spatial information content and clarifying whether these categories are stable across languages and cities. 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The dependence on a fixed rule-ordered precedence of configurations is reasonable, but the paper does not empirically justify this ordering; an ablation or sensitivity analysis showing how alternative precedence rules affect classification rates or downstream routes would significantly strengthen confidence in the approach. 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The validation against 50 ground-truth hotspots using a Welch t-test is a strong step, but it evaluates spatial concentration rather than route correctness. The study would benefit from a small but manually annotated subset of tweets with “gold” routes to report precision/recall or path similarity metrics for the inferred routes. 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 The comparison with point-based hotspot data is mostly qualitative. It would be useful to include at least one quantitative indicator to substantiate the claimed added value of route-based geocoding. 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6. The construction of link weights assumes that each tweet contributes equally to congestion, which ignores severity and duration. Even basic textual proxies (e.g., presence of “closed”, “blocked”, “heavy”, “standstill”) could be used to propose a weighted severity index and discuss how that might change network measures. 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7. The temporal dimension is acknowledged but effectively collapsed; given that the corpus spans five years, some simple time-sliced illustrations (e.g., comparing morning vs evening, or early vs late years) would help demonstrate that the framework can support dynamic analyses even if full temporal modeling is deferred to future work. 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8. Figures 5 and 6 carry important substantive conclusions, but these interpretations could be sharpened by explicitly naming a few key corridors or intersections and providing a short but concrete policy scenario.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1"/>
        <w:tblW w:w="9360.0" w:type="dxa"/>
        <w:jc w:val="left"/>
        <w:tblLayout w:type="fixed"/>
        <w:tblLook w:val="0600"/>
      </w:tblPr>
      <w:tblGrid>
        <w:gridCol w:w="976.3691073219659"/>
        <w:gridCol w:w="2356.4292878635906"/>
        <w:gridCol w:w="3201.3640922768304"/>
        <w:gridCol w:w="1286.1785356068206"/>
        <w:gridCol w:w="1539.6589769307923"/>
        <w:tblGridChange w:id="0">
          <w:tblGrid>
            <w:gridCol w:w="976.3691073219659"/>
            <w:gridCol w:w="2356.4292878635906"/>
            <w:gridCol w:w="3201.3640922768304"/>
            <w:gridCol w:w="1286.1785356068206"/>
            <w:gridCol w:w="1539.6589769307923"/>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Priority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Revision goal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Why it matters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Workload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Acceptance value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highlight w:val="green"/>
              </w:rPr>
            </w:pPr>
            <w:r w:rsidDel="00000000" w:rsidR="00000000" w:rsidRPr="00000000">
              <w:rPr>
                <w:highlight w:val="gree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5">
            <w:pPr>
              <w:rPr>
                <w:highlight w:val="green"/>
              </w:rPr>
            </w:pPr>
            <w:r w:rsidDel="00000000" w:rsidR="00000000" w:rsidRPr="00000000">
              <w:rPr>
                <w:highlight w:val="green"/>
                <w:rtl w:val="0"/>
              </w:rPr>
              <w:t xml:space="preserve">Clarify novelty and ontology originality</w:t>
            </w:r>
          </w:p>
        </w:tc>
        <w:tc>
          <w:tcPr>
            <w:tcMar>
              <w:top w:w="100.0" w:type="dxa"/>
              <w:left w:w="100.0" w:type="dxa"/>
              <w:bottom w:w="100.0" w:type="dxa"/>
              <w:right w:w="100.0" w:type="dxa"/>
            </w:tcMar>
            <w:vAlign w:val="top"/>
          </w:tcPr>
          <w:p w:rsidR="00000000" w:rsidDel="00000000" w:rsidP="00000000" w:rsidRDefault="00000000" w:rsidRPr="00000000" w14:paraId="00000066">
            <w:pPr>
              <w:rPr>
                <w:highlight w:val="green"/>
              </w:rPr>
            </w:pPr>
            <w:r w:rsidDel="00000000" w:rsidR="00000000" w:rsidRPr="00000000">
              <w:rPr>
                <w:highlight w:val="green"/>
                <w:rtl w:val="0"/>
              </w:rPr>
              <w:t xml:space="preserve">Directly addresses Reviewer 1’s core concern</w:t>
            </w:r>
          </w:p>
        </w:tc>
        <w:tc>
          <w:tcPr>
            <w:tcMar>
              <w:top w:w="100.0" w:type="dxa"/>
              <w:left w:w="100.0" w:type="dxa"/>
              <w:bottom w:w="100.0" w:type="dxa"/>
              <w:right w:w="100.0" w:type="dxa"/>
            </w:tcMar>
            <w:vAlign w:val="top"/>
          </w:tcPr>
          <w:p w:rsidR="00000000" w:rsidDel="00000000" w:rsidP="00000000" w:rsidRDefault="00000000" w:rsidRPr="00000000" w14:paraId="00000067">
            <w:pPr>
              <w:rPr>
                <w:highlight w:val="green"/>
              </w:rPr>
            </w:pPr>
            <w:r w:rsidDel="00000000" w:rsidR="00000000" w:rsidRPr="00000000">
              <w:rPr>
                <w:highlight w:val="green"/>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68">
            <w:pPr>
              <w:rPr>
                <w:highlight w:val="green"/>
              </w:rPr>
            </w:pPr>
            <w:r w:rsidDel="00000000" w:rsidR="00000000" w:rsidRPr="00000000">
              <w:rPr>
                <w:highlight w:val="green"/>
                <w:rtl w:val="0"/>
              </w:rPr>
              <w:t xml:space="preserve">Very high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Add baseline / comparison framing</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Addresses both reviewers’ concerns about state of the art</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Medium-low</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Very high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Add small manual route validation</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Addresses strongest methodological weakness</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Very high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Add precedence-rule sensitivity</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Defends rule-based classifier</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High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Strengthen result interpretation</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Fixes “engineering report” critique</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Medium-low</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High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Add quantitative route-value metric</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Shows why route geocoding matters beyond point geocoding</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High</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Add severity/temporal discussion</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Helpful but should not derail revision</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Low-medium</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Medium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Fix Table 1 example</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Easy reviewer satisfaction</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Very low</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Medium</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p.tandfonline.com/submission/create?journalCode=TGIS" TargetMode="External"/><Relationship Id="rId7" Type="http://schemas.openxmlformats.org/officeDocument/2006/relationships/hyperlink" Target="https://rp.tandfonline.com/submission/create?journalCode=T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