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B7576" w14:textId="77777777" w:rsidR="00814D36" w:rsidRPr="00814D36" w:rsidRDefault="00814D36" w:rsidP="00814D36">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814D36">
        <w:rPr>
          <w:rFonts w:ascii="Times New Roman" w:eastAsia="Times New Roman" w:hAnsi="Times New Roman" w:cs="Times New Roman"/>
          <w:b/>
          <w:bCs/>
          <w:color w:val="0F1115"/>
          <w:kern w:val="36"/>
          <w:sz w:val="36"/>
          <w:szCs w:val="36"/>
        </w:rPr>
        <w:t>DOCUMENT B: FOUNDER EQUITY &amp; GOVERNANCE MANUAL — VERSION 1.1</w:t>
      </w:r>
    </w:p>
    <w:p w14:paraId="43A5F28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Founder Lock Final — Phase 4 A-019 Aligned with All Enhancements</w:t>
      </w:r>
    </w:p>
    <w:p w14:paraId="5056FE63"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2A6DB802">
          <v:rect id="_x0000_i1466" style="width:0;height:.75pt" o:hralign="center" o:hrstd="t" o:hr="t" fillcolor="#a0a0a0" stroked="f"/>
        </w:pict>
      </w:r>
    </w:p>
    <w:p w14:paraId="3469FCC6"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PREAMBLE</w:t>
      </w:r>
    </w:p>
    <w:p w14:paraId="611305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Founder Equity &amp; Governance Manual ("Manual") establishes the operational rules, economic mechanisms, accountability systems, ownership structures, and governance procedures through which Golden Wings shall be governed and managed.</w:t>
      </w:r>
    </w:p>
    <w:p w14:paraId="31C6197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derives its authority from the Strategic Operating Thesis ("Document A"), which serves as the constitutional governance document of the institution. The purpose of this Manual is to transform constitutional principles into objective, measurable, enforceable, and auditable operating systems.</w:t>
      </w:r>
    </w:p>
    <w:p w14:paraId="17CB1B7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governs:</w:t>
      </w:r>
    </w:p>
    <w:p w14:paraId="65EA1B31"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ownership rights</w:t>
      </w:r>
    </w:p>
    <w:p w14:paraId="61221B03"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responsibilities</w:t>
      </w:r>
    </w:p>
    <w:p w14:paraId="747337B9"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Equity vesting</w:t>
      </w:r>
    </w:p>
    <w:p w14:paraId="032DBB28"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measurement</w:t>
      </w:r>
    </w:p>
    <w:p w14:paraId="0C71A641"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Compensation systems</w:t>
      </w:r>
    </w:p>
    <w:p w14:paraId="7F03D258"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entry and exit procedures</w:t>
      </w:r>
    </w:p>
    <w:p w14:paraId="50A97CC9"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allocation</w:t>
      </w:r>
    </w:p>
    <w:p w14:paraId="1124FB45"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transfers</w:t>
      </w:r>
    </w:p>
    <w:p w14:paraId="52C84E26"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Deadlock resolution</w:t>
      </w:r>
    </w:p>
    <w:p w14:paraId="696AD79A"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Governance enforcement</w:t>
      </w:r>
    </w:p>
    <w:p w14:paraId="42DE19F1" w14:textId="77777777" w:rsidR="00814D36" w:rsidRPr="00814D36" w:rsidRDefault="00814D36" w:rsidP="004F066E">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Long-term institutional continuity</w:t>
      </w:r>
    </w:p>
    <w:p w14:paraId="5D961B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exists to eliminate ambiguity, reduce emotional decision-making, protect institutional continuity, and ensure that rewards remain directly tied to sustained contribution, stewardship, and value creation.</w:t>
      </w:r>
    </w:p>
    <w:p w14:paraId="629990A6"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4E38E1DE">
          <v:rect id="_x0000_i1467" style="width:0;height:.75pt" o:hralign="center" o:hrstd="t" o:hr="t" fillcolor="#a0a0a0" stroked="f"/>
        </w:pict>
      </w:r>
    </w:p>
    <w:p w14:paraId="384F2DF6"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DOCUMENT HIERARCHY</w:t>
      </w:r>
    </w:p>
    <w:p w14:paraId="50A3014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 the event of any inconsistency between governance documents, the following order of precedence shall apply:</w:t>
      </w:r>
    </w:p>
    <w:p w14:paraId="18758C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1:</w:t>
      </w:r>
      <w:r w:rsidRPr="00814D36">
        <w:rPr>
          <w:rFonts w:ascii="Times New Roman" w:eastAsia="Times New Roman" w:hAnsi="Times New Roman" w:cs="Times New Roman"/>
          <w:color w:val="0F1115"/>
          <w:sz w:val="24"/>
          <w:szCs w:val="24"/>
        </w:rPr>
        <w:t> Strategic Operating Thesis (Document A — Constitution)</w:t>
      </w:r>
    </w:p>
    <w:p w14:paraId="70A2173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2:</w:t>
      </w:r>
      <w:r w:rsidRPr="00814D36">
        <w:rPr>
          <w:rFonts w:ascii="Times New Roman" w:eastAsia="Times New Roman" w:hAnsi="Times New Roman" w:cs="Times New Roman"/>
          <w:color w:val="0F1115"/>
          <w:sz w:val="24"/>
          <w:szCs w:val="24"/>
        </w:rPr>
        <w:t> Founder Equity &amp; Governance Manual (Document B — This Manual)</w:t>
      </w:r>
    </w:p>
    <w:p w14:paraId="15629C4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3:</w:t>
      </w:r>
      <w:r w:rsidRPr="00814D36">
        <w:rPr>
          <w:rFonts w:ascii="Times New Roman" w:eastAsia="Times New Roman" w:hAnsi="Times New Roman" w:cs="Times New Roman"/>
          <w:color w:val="0F1115"/>
          <w:sz w:val="24"/>
          <w:szCs w:val="24"/>
        </w:rPr>
        <w:t> Employee Wealth Creation &amp; Loyalty Program Manual (Document D)</w:t>
      </w:r>
    </w:p>
    <w:p w14:paraId="0312729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4:</w:t>
      </w:r>
      <w:r w:rsidRPr="00814D36">
        <w:rPr>
          <w:rFonts w:ascii="Times New Roman" w:eastAsia="Times New Roman" w:hAnsi="Times New Roman" w:cs="Times New Roman"/>
          <w:color w:val="0F1115"/>
          <w:sz w:val="24"/>
          <w:szCs w:val="24"/>
        </w:rPr>
        <w:t> Annual Founder Milestone Agreement (Document C)</w:t>
      </w:r>
    </w:p>
    <w:p w14:paraId="75C3BF8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conflict exists, the higher-ranking document shall prevail.</w:t>
      </w:r>
    </w:p>
    <w:p w14:paraId="7198B893"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773DE3E0">
          <v:rect id="_x0000_i1468" style="width:0;height:.75pt" o:hralign="center" o:hrstd="t" o:hr="t" fillcolor="#a0a0a0" stroked="f"/>
        </w:pict>
      </w:r>
    </w:p>
    <w:p w14:paraId="0AEDD844"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INTERPRETATION PRINCIPLES</w:t>
      </w:r>
    </w:p>
    <w:p w14:paraId="618E5BB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shall be interpreted according to the following directives:</w:t>
      </w:r>
    </w:p>
    <w:p w14:paraId="2D61E329"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continuity takes priority over individual preference.</w:t>
      </w:r>
    </w:p>
    <w:p w14:paraId="1F5467A6"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status is earned through active contribution rather than ownership alone.</w:t>
      </w:r>
    </w:p>
    <w:p w14:paraId="04191749"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Equity is intended to reward long-term value creation.</w:t>
      </w:r>
    </w:p>
    <w:p w14:paraId="519F060A"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Leadership positions are responsibilities rather than entitlements.</w:t>
      </w:r>
    </w:p>
    <w:p w14:paraId="5CB78227"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preservation takes priority over discretionary distribution.</w:t>
      </w:r>
    </w:p>
    <w:p w14:paraId="0708E7D1"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Ambiguities shall be interpreted in favor of institutional stability, client dignity, founder accountability, and long-term sustainability.</w:t>
      </w:r>
    </w:p>
    <w:p w14:paraId="7BB1E1A3" w14:textId="77777777" w:rsidR="00814D36" w:rsidRPr="00814D36" w:rsidRDefault="00814D36" w:rsidP="004F066E">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provision shall be interpreted in a manner that conflicts with the Strategic Operating Thesis.</w:t>
      </w:r>
    </w:p>
    <w:p w14:paraId="722A2A90"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1C5C0D9A">
          <v:rect id="_x0000_i1469" style="width:0;height:.75pt" o:hralign="center" o:hrstd="t" o:hr="t" fillcolor="#a0a0a0" stroked="f"/>
        </w:pict>
      </w:r>
    </w:p>
    <w:p w14:paraId="56AFDC5C"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 — INSTITUTIONAL PURPOSE &amp; OPERATIONAL PHILOSOPHY</w:t>
      </w:r>
    </w:p>
    <w:p w14:paraId="33A58D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 Purpose</w:t>
      </w:r>
    </w:p>
    <w:p w14:paraId="713691D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Manual is to establish the operational governance framework through which Golden Wings shall create, protect, allocate, and transfer institutional value.</w:t>
      </w:r>
    </w:p>
    <w:p w14:paraId="558665E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This Manual shall provide objective systems for measuring contribution, rewarding performance, preserving capital, resolving disputes, managing succession, and protecting institutional continuity.</w:t>
      </w:r>
    </w:p>
    <w:p w14:paraId="1FFF7B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 Institutional Priority</w:t>
      </w:r>
    </w:p>
    <w:p w14:paraId="2732972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institution shall always take precedence over any individual founder, employee, advisor, shareholder, contractor, or stakeholder.</w:t>
      </w:r>
    </w:p>
    <w:p w14:paraId="5ADD73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person shall possess authority to act contrary to the long-term interests of the institution.</w:t>
      </w:r>
    </w:p>
    <w:p w14:paraId="7CB7429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 Contribution-Based Ownership Philosophy</w:t>
      </w:r>
    </w:p>
    <w:p w14:paraId="1D8295F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Golden Wings rejects passive founder entitlement.</w:t>
      </w:r>
    </w:p>
    <w:p w14:paraId="35BFE8F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Ownership benefits, leadership authority, compensation, and governance influence shall remain linked to ongoing contribution, accountability, and stewardship.</w:t>
      </w:r>
    </w:p>
    <w:p w14:paraId="1E5A1DF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principle shall guide interpretation of all provisions contained within this Manual.</w:t>
      </w:r>
    </w:p>
    <w:p w14:paraId="023C170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 Long-Term Stewardship Philosophy</w:t>
      </w:r>
    </w:p>
    <w:p w14:paraId="564B0A0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are custodians of the institution rather than owners of its mission.</w:t>
      </w:r>
    </w:p>
    <w:p w14:paraId="17CD97A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governance is not merely to maximize short-term profit but to preserve institutional trust, client dignity, employee prosperity, and sustainable growth across generations.</w:t>
      </w:r>
    </w:p>
    <w:p w14:paraId="453EAC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B1.5 Operational Objectivity</w:t>
      </w:r>
    </w:p>
    <w:p w14:paraId="105DD0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Governance decisions shall be based upon documented evidence, measurable performance, defined procedures, and transparent evaluation systems.</w:t>
      </w:r>
    </w:p>
    <w:p w14:paraId="7A0D8FF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relationships, informal understandings, verbal commitments, and emotional considerations shall not supersede documented governance processes.</w:t>
      </w:r>
    </w:p>
    <w:p w14:paraId="7558B6B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B1.6 Capital Preservation Principle</w:t>
      </w:r>
    </w:p>
    <w:p w14:paraId="67668F7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preservation of institutional solvency, operational resilience, and strategic flexibility shall take priority over bonuses, dividends, distributions, or discretionary expenditures.</w:t>
      </w:r>
    </w:p>
    <w:p w14:paraId="649B250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distribution shall compromise the institution's ability to meet obligations or maintain required reserves.</w:t>
      </w:r>
    </w:p>
    <w:p w14:paraId="2EE8FC2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B1.7 Accountability Principle</w:t>
      </w:r>
    </w:p>
    <w:p w14:paraId="3B1E1F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Every founder shall remain subject to periodic review, performance evaluation, and governance oversight.</w:t>
      </w:r>
    </w:p>
    <w:p w14:paraId="0DBA186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be exempt from accountability mechanisms established within this Manual.</w:t>
      </w:r>
    </w:p>
    <w:p w14:paraId="37466E6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B1.8 Succession Principle</w:t>
      </w:r>
    </w:p>
    <w:p w14:paraId="240610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Leadership continuity shall be actively planned and systematically managed.</w:t>
      </w:r>
    </w:p>
    <w:p w14:paraId="17A589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operational role shall become dependent upon a single individual.</w:t>
      </w:r>
    </w:p>
    <w:p w14:paraId="44ABC4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institution shall maintain systems capable of surviving founder departure, retirement, incapacity, or death.</w:t>
      </w:r>
    </w:p>
    <w:p w14:paraId="0C9CF85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B1.9 Amendment Philosophy</w:t>
      </w:r>
    </w:p>
    <w:p w14:paraId="7CF056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is intended to evolve as the institution grows.</w:t>
      </w:r>
    </w:p>
    <w:p w14:paraId="2B3298F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systems, formulas, procedures, and mechanisms may be amended in accordance with this Manual, provided such amendments remain fully consistent with the Strategic Operating Thesis.</w:t>
      </w:r>
    </w:p>
    <w:p w14:paraId="4F22B4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B1.10 Binding Effect</w:t>
      </w:r>
    </w:p>
    <w:p w14:paraId="0177BB1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shall be binding upon all founders, successor founders, and any individual receiving founder-level equity or governance authority within Golden Wings.</w:t>
      </w:r>
    </w:p>
    <w:p w14:paraId="695007F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Acceptance of founder status or founder-level equity shall constitute acceptance of this Manual in its entirety.</w:t>
      </w:r>
    </w:p>
    <w:p w14:paraId="3E4F51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 Institutional Neutrality</w:t>
      </w:r>
    </w:p>
    <w:p w14:paraId="03E614E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shareholder, director, employee, advisor, or stakeholder may use personal friendships, family relationships, emotional pressure, historical contribution, social influence, or informal authority to bypass, delay, override, or undermine any governance process established within this Manual.</w:t>
      </w:r>
    </w:p>
    <w:p w14:paraId="2CBBC07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institutional decisions shall be executed through documented governance systems and objective criteria.</w:t>
      </w:r>
    </w:p>
    <w:p w14:paraId="39D2C4E8"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12827EED">
          <v:rect id="_x0000_i1470" style="width:0;height:.75pt" o:hralign="center" o:hrstd="t" o:hr="t" fillcolor="#a0a0a0" stroked="f"/>
        </w:pict>
      </w:r>
    </w:p>
    <w:p w14:paraId="65D8DCE8"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B2 — CAPITAL STRUCTURE &amp; SHARE ARCHITECTURE</w:t>
      </w:r>
    </w:p>
    <w:p w14:paraId="4B9FAE4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B2.1 Authorized Capital and Share Structure</w:t>
      </w:r>
    </w:p>
    <w:p w14:paraId="47EEFA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authorized share capital of Golden Wings shall be BDT 10,000,000 (Ten Million Taka), represented by 1,000,000 (One Million) Common Shares with a par value of BDT 10 per share.</w:t>
      </w:r>
    </w:p>
    <w:p w14:paraId="360BAB6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Golden Wings shall maintain a Single-Class Common Share Structure.</w:t>
      </w:r>
    </w:p>
    <w:p w14:paraId="78BB782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Every issued share shall carry identical economic and voting rights.</w:t>
      </w:r>
    </w:p>
    <w:p w14:paraId="4AFCE2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preferred shares, super-voting shares, non-voting shares, or alternative share classes shall exist unless authorized through amendment procedures established under this Manual.</w:t>
      </w:r>
    </w:p>
    <w:p w14:paraId="627FD3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B2.2 Founder Subscription</w:t>
      </w:r>
    </w:p>
    <w:p w14:paraId="5CE7FF9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subscriptions shall be recorded according to actual capital contributions reflected in statutory company records, banking records, and applicable regulatory filings.</w:t>
      </w:r>
    </w:p>
    <w:p w14:paraId="4B46289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fixed paid-up capital amount is prescribed by this Manual.</w:t>
      </w:r>
    </w:p>
    <w:p w14:paraId="5D8FFAA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B2.3 Founder Share Allocation</w:t>
      </w:r>
    </w:p>
    <w:p w14:paraId="7790A62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initial issued share allocation shall be:</w:t>
      </w:r>
    </w:p>
    <w:p w14:paraId="0343D25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A (CEO): 300,000 shares (30.0%)</w:t>
      </w:r>
    </w:p>
    <w:p w14:paraId="5BE8D38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B (COO): 300,000 shares (30.0%)</w:t>
      </w:r>
    </w:p>
    <w:p w14:paraId="0E07DB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C (CCMO): 300,000 shares (30.0%)</w:t>
      </w:r>
    </w:p>
    <w:p w14:paraId="5E741F9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Total Issued Shares: 900,000 shares (90.0%)</w:t>
      </w:r>
    </w:p>
    <w:p w14:paraId="27ECB3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issued founder shares shall be subject to the vesting provisions established in Sections B4 and B5.</w:t>
      </w:r>
    </w:p>
    <w:p w14:paraId="3EBAB86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B2.4 Founder Equity Reserve Pool</w:t>
      </w:r>
    </w:p>
    <w:p w14:paraId="1C414E1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Equity Reserve Pool representing 100,000 Common Shares (10.0% of authorized shares) is hereby established.</w:t>
      </w:r>
    </w:p>
    <w:p w14:paraId="105CA5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Status: Unissued.</w:t>
      </w:r>
    </w:p>
    <w:p w14:paraId="4D3EBE4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These shares shall remain unissued until formally allocated.</w:t>
      </w:r>
    </w:p>
    <w:p w14:paraId="7B17CB2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While unissued, Reserve Pool shares shall possess:</w:t>
      </w:r>
    </w:p>
    <w:p w14:paraId="5AD91A3D" w14:textId="77777777" w:rsidR="00814D36" w:rsidRPr="00814D36" w:rsidRDefault="00814D36" w:rsidP="004F066E">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voting rights</w:t>
      </w:r>
    </w:p>
    <w:p w14:paraId="55D0813B" w14:textId="77777777" w:rsidR="00814D36" w:rsidRPr="00814D36" w:rsidRDefault="00814D36" w:rsidP="004F066E">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dividend rights</w:t>
      </w:r>
    </w:p>
    <w:p w14:paraId="3AFAA3ED" w14:textId="77777777" w:rsidR="00814D36" w:rsidRPr="00814D36" w:rsidRDefault="00814D36" w:rsidP="004F066E">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liquidation rights</w:t>
      </w:r>
    </w:p>
    <w:p w14:paraId="3C6F9FBA" w14:textId="77777777" w:rsidR="00814D36" w:rsidRPr="00814D36" w:rsidRDefault="00814D36" w:rsidP="004F066E">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economic participation rights</w:t>
      </w:r>
    </w:p>
    <w:p w14:paraId="214F7A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Purpose</w:t>
      </w:r>
    </w:p>
    <w:p w14:paraId="01113D9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Reserve Pool exists exclusively for:</w:t>
      </w:r>
    </w:p>
    <w:p w14:paraId="0D73C17D" w14:textId="77777777" w:rsidR="00814D36" w:rsidRPr="00814D36" w:rsidRDefault="00814D36" w:rsidP="004F066E">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Future founder-level recruitment</w:t>
      </w:r>
    </w:p>
    <w:p w14:paraId="2CD29BC6" w14:textId="77777777" w:rsidR="00814D36" w:rsidRPr="00814D36" w:rsidRDefault="00814D36" w:rsidP="004F066E">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succession planning</w:t>
      </w:r>
    </w:p>
    <w:p w14:paraId="26AEC539" w14:textId="77777777" w:rsidR="00814D36" w:rsidRPr="00814D36" w:rsidRDefault="00814D36" w:rsidP="004F066E">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Replacement founders</w:t>
      </w:r>
    </w:p>
    <w:p w14:paraId="19D0E613" w14:textId="77777777" w:rsidR="00814D36" w:rsidRPr="00814D36" w:rsidRDefault="00814D36" w:rsidP="004F066E">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executive recruitment</w:t>
      </w:r>
    </w:p>
    <w:p w14:paraId="7E17383C" w14:textId="77777777" w:rsidR="00814D36" w:rsidRPr="00814D36" w:rsidRDefault="00814D36" w:rsidP="004F066E">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Long-term institutional continuity</w:t>
      </w:r>
    </w:p>
    <w:p w14:paraId="5BD5495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Issuance Authority</w:t>
      </w:r>
    </w:p>
    <w:p w14:paraId="206CB59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issuance from the Founder Equity Reserve Pool requires unanimous written approval of all active founders.</w:t>
      </w:r>
    </w:p>
    <w:p w14:paraId="057EB0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Anti-Abuse Restrictions</w:t>
      </w:r>
    </w:p>
    <w:p w14:paraId="6836BE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Reserve Pool shares:</w:t>
      </w:r>
    </w:p>
    <w:p w14:paraId="172E3B54" w14:textId="77777777" w:rsidR="00814D36" w:rsidRPr="00814D36" w:rsidRDefault="00814D36" w:rsidP="004F066E">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be used as founder bonuses</w:t>
      </w:r>
    </w:p>
    <w:p w14:paraId="63A6CC52" w14:textId="77777777" w:rsidR="00814D36" w:rsidRPr="00814D36" w:rsidRDefault="00814D36" w:rsidP="004F066E">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be used as discretionary compensation</w:t>
      </w:r>
    </w:p>
    <w:p w14:paraId="10F95895" w14:textId="77777777" w:rsidR="00814D36" w:rsidRPr="00814D36" w:rsidRDefault="00814D36" w:rsidP="004F066E">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be issued for personal benefit</w:t>
      </w:r>
    </w:p>
    <w:p w14:paraId="48C80A18" w14:textId="77777777" w:rsidR="00814D36" w:rsidRPr="00814D36" w:rsidRDefault="00814D36" w:rsidP="004F066E">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be used to reward historical contributions</w:t>
      </w:r>
    </w:p>
    <w:p w14:paraId="3D381CE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Every issuance must document:</w:t>
      </w:r>
    </w:p>
    <w:p w14:paraId="2CB89544" w14:textId="77777777" w:rsidR="00814D36" w:rsidRPr="00814D36" w:rsidRDefault="00814D36" w:rsidP="004F066E">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Recipient</w:t>
      </w:r>
    </w:p>
    <w:p w14:paraId="40432E04" w14:textId="77777777" w:rsidR="00814D36" w:rsidRPr="00814D36" w:rsidRDefault="00814D36" w:rsidP="004F066E">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Number of shares</w:t>
      </w:r>
    </w:p>
    <w:p w14:paraId="6C4920E6" w14:textId="77777777" w:rsidR="00814D36" w:rsidRPr="00814D36" w:rsidRDefault="00814D36" w:rsidP="004F066E">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Business purpose</w:t>
      </w:r>
    </w:p>
    <w:p w14:paraId="4C800267" w14:textId="77777777" w:rsidR="00814D36" w:rsidRPr="00814D36" w:rsidRDefault="00814D36" w:rsidP="004F066E">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justification</w:t>
      </w:r>
    </w:p>
    <w:p w14:paraId="65E90427" w14:textId="77777777" w:rsidR="00814D36" w:rsidRPr="00814D36" w:rsidRDefault="00814D36" w:rsidP="004F066E">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vesting conditions</w:t>
      </w:r>
    </w:p>
    <w:p w14:paraId="37514B1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B2.5 Core Vesting Status</w:t>
      </w:r>
    </w:p>
    <w:p w14:paraId="44BACC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founder shares shall be governed by the Hybrid Founder Vesting System established in Sections B4 and B5.</w:t>
      </w:r>
    </w:p>
    <w:p w14:paraId="4D3F9E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otherwise unanimously approved:</w:t>
      </w:r>
    </w:p>
    <w:p w14:paraId="1CA99E03" w14:textId="77777777" w:rsidR="00814D36" w:rsidRPr="00814D36" w:rsidRDefault="00814D36" w:rsidP="004F066E">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Term: 4 years</w:t>
      </w:r>
    </w:p>
    <w:p w14:paraId="321F93FC" w14:textId="77777777" w:rsidR="00814D36" w:rsidRPr="00814D36" w:rsidRDefault="00814D36" w:rsidP="004F066E">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Cliff Period: 12 months</w:t>
      </w:r>
    </w:p>
    <w:p w14:paraId="007CFB8C" w14:textId="77777777" w:rsidR="00814D36" w:rsidRPr="00814D36" w:rsidRDefault="00814D36" w:rsidP="004F066E">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Time-Based Component: 70%</w:t>
      </w:r>
    </w:p>
    <w:p w14:paraId="55CAEAE5" w14:textId="77777777" w:rsidR="00814D36" w:rsidRPr="00814D36" w:rsidRDefault="00814D36" w:rsidP="004F066E">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Performance-Based Component: 30%</w:t>
      </w:r>
    </w:p>
    <w:p w14:paraId="64A2468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shares issued from the Founder Equity Reserve Pool shall be subject to equivalent vesting protections.</w:t>
      </w:r>
    </w:p>
    <w:p w14:paraId="4077BD1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B2.6 Share Register Administration</w:t>
      </w:r>
    </w:p>
    <w:p w14:paraId="4C9D3F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 formal Share Register in accordance with applicable law.</w:t>
      </w:r>
    </w:p>
    <w:p w14:paraId="478E2A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Share Register shall record:</w:t>
      </w:r>
    </w:p>
    <w:p w14:paraId="341342B6"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Shareholder identity</w:t>
      </w:r>
    </w:p>
    <w:p w14:paraId="61F3190E"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Number of shares held</w:t>
      </w:r>
    </w:p>
    <w:p w14:paraId="46151F3A"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Acquisition date</w:t>
      </w:r>
    </w:p>
    <w:p w14:paraId="335BD88D"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status</w:t>
      </w:r>
    </w:p>
    <w:p w14:paraId="658F62F3"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 restrictions</w:t>
      </w:r>
    </w:p>
    <w:p w14:paraId="48D3FA4A"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Forfeiture history</w:t>
      </w:r>
    </w:p>
    <w:p w14:paraId="0735C5F3" w14:textId="77777777" w:rsidR="00814D36" w:rsidRPr="00814D36" w:rsidRDefault="00814D36" w:rsidP="004F066E">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history</w:t>
      </w:r>
    </w:p>
    <w:p w14:paraId="34F79F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register shall be updated within ten (10) business days of:</w:t>
      </w:r>
    </w:p>
    <w:p w14:paraId="1AA7CE6E" w14:textId="77777777" w:rsidR="00814D36" w:rsidRPr="00814D36" w:rsidRDefault="00814D36" w:rsidP="004F066E">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issuance</w:t>
      </w:r>
    </w:p>
    <w:p w14:paraId="32A709EF" w14:textId="77777777" w:rsidR="00814D36" w:rsidRPr="00814D36" w:rsidRDefault="00814D36" w:rsidP="004F066E">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transfer</w:t>
      </w:r>
    </w:p>
    <w:p w14:paraId="4D34E399" w14:textId="77777777" w:rsidR="00814D36" w:rsidRPr="00814D36" w:rsidRDefault="00814D36" w:rsidP="004F066E">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forfeiture</w:t>
      </w:r>
    </w:p>
    <w:p w14:paraId="010C5341" w14:textId="77777777" w:rsidR="00814D36" w:rsidRPr="00814D36" w:rsidRDefault="00814D36" w:rsidP="004F066E">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 xml:space="preserve">Share </w:t>
      </w:r>
      <w:proofErr w:type="gramStart"/>
      <w:r w:rsidRPr="00814D36">
        <w:rPr>
          <w:rFonts w:ascii="Times New Roman" w:eastAsia="Times New Roman" w:hAnsi="Times New Roman" w:cs="Times New Roman"/>
          <w:color w:val="0F1115"/>
          <w:sz w:val="24"/>
          <w:szCs w:val="24"/>
        </w:rPr>
        <w:t>repurchase</w:t>
      </w:r>
      <w:proofErr w:type="gramEnd"/>
    </w:p>
    <w:p w14:paraId="50E2A2F4" w14:textId="77777777" w:rsidR="00814D36" w:rsidRPr="00814D36" w:rsidRDefault="00814D36" w:rsidP="004F066E">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milestone completion</w:t>
      </w:r>
    </w:p>
    <w:p w14:paraId="2192494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founders shall have reasonable access to the current register.</w:t>
      </w:r>
    </w:p>
    <w:p w14:paraId="0411F78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B2.7 Foundational Ownership Protection</w:t>
      </w:r>
    </w:p>
    <w:p w14:paraId="405265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issuance from the Founder Equity Reserve Pool shall disproportionately favor one existing founder over another by increasing relative economic or voting influence unless unanimously approved in writing by all active founders.</w:t>
      </w:r>
    </w:p>
    <w:p w14:paraId="3413004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Absent unanimous approval, founder ownership equilibrium shall be preserved.</w:t>
      </w:r>
    </w:p>
    <w:p w14:paraId="57FD7AC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B2.8 Amendment Authority</w:t>
      </w:r>
    </w:p>
    <w:p w14:paraId="325B205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capitalization structure established in this Section B2 is adopted as Version 1.0 of the Golden Wings ownership framework.</w:t>
      </w:r>
    </w:p>
    <w:p w14:paraId="6CF4AED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structure may be amended only in accordance with Section B14.</w:t>
      </w:r>
    </w:p>
    <w:p w14:paraId="01E3D33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Future amendments may include:</w:t>
      </w:r>
    </w:p>
    <w:p w14:paraId="1C2A6A27" w14:textId="77777777" w:rsidR="00814D36" w:rsidRPr="00814D36" w:rsidRDefault="00814D36" w:rsidP="004F066E">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Investor participation</w:t>
      </w:r>
    </w:p>
    <w:p w14:paraId="2237221B" w14:textId="77777777" w:rsidR="00814D36" w:rsidRPr="00814D36" w:rsidRDefault="00814D36" w:rsidP="004F066E">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Employee equity programs</w:t>
      </w:r>
    </w:p>
    <w:p w14:paraId="38241850" w14:textId="77777777" w:rsidR="00814D36" w:rsidRPr="00814D36" w:rsidRDefault="00814D36" w:rsidP="004F066E">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increases</w:t>
      </w:r>
    </w:p>
    <w:p w14:paraId="5BC578DF" w14:textId="77777777" w:rsidR="00814D36" w:rsidRPr="00814D36" w:rsidRDefault="00814D36" w:rsidP="004F066E">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subdivisions</w:t>
      </w:r>
    </w:p>
    <w:p w14:paraId="41BAEB9D" w14:textId="77777777" w:rsidR="00814D36" w:rsidRPr="00814D36" w:rsidRDefault="00814D36" w:rsidP="004F066E">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Corporate restructuring</w:t>
      </w:r>
    </w:p>
    <w:p w14:paraId="3AEDAF64" w14:textId="77777777" w:rsidR="00814D36" w:rsidRPr="00814D36" w:rsidRDefault="00814D36" w:rsidP="004F066E">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acquisitions</w:t>
      </w:r>
    </w:p>
    <w:p w14:paraId="4B6E62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B2.9 Future Capital Reserve</w:t>
      </w:r>
    </w:p>
    <w:p w14:paraId="64C593C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Authorized but unissued shares not allocated to the Founder Equity Reserve Pool may be utilized for:</w:t>
      </w:r>
    </w:p>
    <w:p w14:paraId="0AC40E5F" w14:textId="77777777" w:rsidR="00814D36" w:rsidRPr="00814D36" w:rsidRDefault="00814D36" w:rsidP="004F066E">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Employee option plans</w:t>
      </w:r>
    </w:p>
    <w:p w14:paraId="1E67FF65" w14:textId="77777777" w:rsidR="00814D36" w:rsidRPr="00814D36" w:rsidRDefault="00814D36" w:rsidP="004F066E">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Phantom equity conversion programs</w:t>
      </w:r>
    </w:p>
    <w:p w14:paraId="16BD97F7" w14:textId="77777777" w:rsidR="00814D36" w:rsidRPr="00814D36" w:rsidRDefault="00814D36" w:rsidP="004F066E">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Investor issuance</w:t>
      </w:r>
    </w:p>
    <w:p w14:paraId="027BA325" w14:textId="77777777" w:rsidR="00814D36" w:rsidRPr="00814D36" w:rsidRDefault="00814D36" w:rsidP="004F066E">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acquisitions</w:t>
      </w:r>
    </w:p>
    <w:p w14:paraId="5C2E6FB2" w14:textId="77777777" w:rsidR="00814D36" w:rsidRPr="00814D36" w:rsidRDefault="00814D36" w:rsidP="004F066E">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Corporate restructuring</w:t>
      </w:r>
    </w:p>
    <w:p w14:paraId="7C7FF4C7" w14:textId="77777777" w:rsidR="00814D36" w:rsidRPr="00814D36" w:rsidRDefault="00814D36" w:rsidP="004F066E">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purposes approved in accordance with this Manual</w:t>
      </w:r>
    </w:p>
    <w:p w14:paraId="53DE63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such issuances shall remain subject to the governance protections established herein.</w:t>
      </w:r>
    </w:p>
    <w:p w14:paraId="159A98BC"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334C037E">
          <v:rect id="_x0000_i1471" style="width:0;height:.75pt" o:hralign="center" o:hrstd="t" o:hr="t" fillcolor="#a0a0a0" stroked="f"/>
        </w:pict>
      </w:r>
    </w:p>
    <w:p w14:paraId="66E2293B"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B3 — FOUNDER ROLES, MANDATES &amp; FIDUCIARY DUTIES</w:t>
      </w:r>
    </w:p>
    <w:p w14:paraId="0D549A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 Purpose</w:t>
      </w:r>
    </w:p>
    <w:p w14:paraId="01B6C5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define the operational authority, accountability, responsibilities, decision rights, and fiduciary obligations of each Founding Partner.</w:t>
      </w:r>
    </w:p>
    <w:p w14:paraId="5BD161B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institution shall operate through clearly defined executive mandates. Every founder shall possess primary responsibility for specific organizational functions while remaining collectively accountable for the long-term preservation and success of Golden Wings.</w:t>
      </w:r>
    </w:p>
    <w:p w14:paraId="0A9E665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Role ownership does not eliminate collective accountability. Collective accountability does not eliminate individual responsibility.</w:t>
      </w:r>
    </w:p>
    <w:p w14:paraId="79C85B8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B3.2 Chief Executive Officer (CEO) Mandate</w:t>
      </w:r>
    </w:p>
    <w:p w14:paraId="166B96D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Chief Executive Officer ("CEO") shall hold primary accountability for institutional strategy, capital stewardship, external representation, governance alignment, and long-term corporate development.</w:t>
      </w:r>
    </w:p>
    <w:p w14:paraId="38879A3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CEO shall be responsible for:</w:t>
      </w:r>
    </w:p>
    <w:p w14:paraId="4534FCF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a. Strategic planning and institutional direction;</w:t>
      </w:r>
      <w:r w:rsidRPr="00814D36">
        <w:rPr>
          <w:rFonts w:ascii="Times New Roman" w:eastAsia="Times New Roman" w:hAnsi="Times New Roman" w:cs="Times New Roman"/>
          <w:color w:val="0F1115"/>
          <w:sz w:val="24"/>
          <w:szCs w:val="24"/>
        </w:rPr>
        <w:br/>
        <w:t>b. Capital allocation oversight and treasury supervision;</w:t>
      </w:r>
      <w:r w:rsidRPr="00814D36">
        <w:rPr>
          <w:rFonts w:ascii="Times New Roman" w:eastAsia="Times New Roman" w:hAnsi="Times New Roman" w:cs="Times New Roman"/>
          <w:color w:val="0F1115"/>
          <w:sz w:val="24"/>
          <w:szCs w:val="24"/>
        </w:rPr>
        <w:br/>
        <w:t>c. Banking relationships and financial institution management;</w:t>
      </w:r>
      <w:r w:rsidRPr="00814D36">
        <w:rPr>
          <w:rFonts w:ascii="Times New Roman" w:eastAsia="Times New Roman" w:hAnsi="Times New Roman" w:cs="Times New Roman"/>
          <w:color w:val="0F1115"/>
          <w:sz w:val="24"/>
          <w:szCs w:val="24"/>
        </w:rPr>
        <w:br/>
        <w:t>d. Investor relations and future capital-raising initiatives;</w:t>
      </w:r>
      <w:r w:rsidRPr="00814D36">
        <w:rPr>
          <w:rFonts w:ascii="Times New Roman" w:eastAsia="Times New Roman" w:hAnsi="Times New Roman" w:cs="Times New Roman"/>
          <w:color w:val="0F1115"/>
          <w:sz w:val="24"/>
          <w:szCs w:val="24"/>
        </w:rPr>
        <w:br/>
        <w:t>e. Strategic partnerships, alliances, and corporate development opportunities;</w:t>
      </w:r>
      <w:r w:rsidRPr="00814D36">
        <w:rPr>
          <w:rFonts w:ascii="Times New Roman" w:eastAsia="Times New Roman" w:hAnsi="Times New Roman" w:cs="Times New Roman"/>
          <w:color w:val="0F1115"/>
          <w:sz w:val="24"/>
          <w:szCs w:val="24"/>
        </w:rPr>
        <w:br/>
        <w:t>f. Major commercial negotiations;</w:t>
      </w:r>
      <w:r w:rsidRPr="00814D36">
        <w:rPr>
          <w:rFonts w:ascii="Times New Roman" w:eastAsia="Times New Roman" w:hAnsi="Times New Roman" w:cs="Times New Roman"/>
          <w:color w:val="0F1115"/>
          <w:sz w:val="24"/>
          <w:szCs w:val="24"/>
        </w:rPr>
        <w:br/>
        <w:t>g. Governance compliance and constitutional alignment;</w:t>
      </w:r>
      <w:r w:rsidRPr="00814D36">
        <w:rPr>
          <w:rFonts w:ascii="Times New Roman" w:eastAsia="Times New Roman" w:hAnsi="Times New Roman" w:cs="Times New Roman"/>
          <w:color w:val="0F1115"/>
          <w:sz w:val="24"/>
          <w:szCs w:val="24"/>
        </w:rPr>
        <w:br/>
        <w:t>h. Long-term growth planning and institutional sustainability.</w:t>
      </w:r>
    </w:p>
    <w:p w14:paraId="1CD94B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CEO shall serve as the primary external representative of the institution unless otherwise delegated.</w:t>
      </w:r>
    </w:p>
    <w:p w14:paraId="572A8BF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B3.2A Role Architecture Authority</w:t>
      </w:r>
    </w:p>
    <w:p w14:paraId="16481EA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Detailed role definitions, responsibilities, reporting relationships, and authority assignments are governed by Document N (People &amp; Role Architecture).</w:t>
      </w:r>
    </w:p>
    <w:p w14:paraId="67CDC9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conflict exists between Document B and Document N regarding operational responsibilities, reporting relationships, role definitions, or authority assignments, Document N shall prevail.</w:t>
      </w:r>
    </w:p>
    <w:p w14:paraId="5CB95BD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clause ensures that role architecture remains centralized and avoids duplication risk as the institution scales.</w:t>
      </w:r>
    </w:p>
    <w:p w14:paraId="4E0452F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B3.3 Chief Operating Officer (COO) Mandate</w:t>
      </w:r>
    </w:p>
    <w:p w14:paraId="16EFB9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Chief Operating Officer ("COO") shall hold primary accountability for operational execution, service delivery, quality assurance, infrastructure management, personnel systems, and organizational efficiency.</w:t>
      </w:r>
    </w:p>
    <w:p w14:paraId="059CFF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COO shall be responsible for:</w:t>
      </w:r>
    </w:p>
    <w:p w14:paraId="7300B2E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Operational planning and execution;</w:t>
      </w:r>
      <w:r w:rsidRPr="00814D36">
        <w:rPr>
          <w:rFonts w:ascii="Times New Roman" w:eastAsia="Times New Roman" w:hAnsi="Times New Roman" w:cs="Times New Roman"/>
          <w:color w:val="0F1115"/>
          <w:sz w:val="24"/>
          <w:szCs w:val="24"/>
        </w:rPr>
        <w:br/>
        <w:t>b. Service quality standards and delivery systems;</w:t>
      </w:r>
      <w:r w:rsidRPr="00814D36">
        <w:rPr>
          <w:rFonts w:ascii="Times New Roman" w:eastAsia="Times New Roman" w:hAnsi="Times New Roman" w:cs="Times New Roman"/>
          <w:color w:val="0F1115"/>
          <w:sz w:val="24"/>
          <w:szCs w:val="24"/>
        </w:rPr>
        <w:br/>
        <w:t>c. Human resource administration and workforce management;</w:t>
      </w:r>
      <w:r w:rsidRPr="00814D36">
        <w:rPr>
          <w:rFonts w:ascii="Times New Roman" w:eastAsia="Times New Roman" w:hAnsi="Times New Roman" w:cs="Times New Roman"/>
          <w:color w:val="0F1115"/>
          <w:sz w:val="24"/>
          <w:szCs w:val="24"/>
        </w:rPr>
        <w:br/>
        <w:t>d. Recruitment, onboarding, training, and performance supervision;</w:t>
      </w:r>
      <w:r w:rsidRPr="00814D36">
        <w:rPr>
          <w:rFonts w:ascii="Times New Roman" w:eastAsia="Times New Roman" w:hAnsi="Times New Roman" w:cs="Times New Roman"/>
          <w:color w:val="0F1115"/>
          <w:sz w:val="24"/>
          <w:szCs w:val="24"/>
        </w:rPr>
        <w:br/>
        <w:t>e. Vendor management and procurement systems;</w:t>
      </w:r>
      <w:r w:rsidRPr="00814D36">
        <w:rPr>
          <w:rFonts w:ascii="Times New Roman" w:eastAsia="Times New Roman" w:hAnsi="Times New Roman" w:cs="Times New Roman"/>
          <w:color w:val="0F1115"/>
          <w:sz w:val="24"/>
          <w:szCs w:val="24"/>
        </w:rPr>
        <w:br/>
        <w:t>f. Safety, compliance, and operational risk mitigation;</w:t>
      </w:r>
      <w:r w:rsidRPr="00814D36">
        <w:rPr>
          <w:rFonts w:ascii="Times New Roman" w:eastAsia="Times New Roman" w:hAnsi="Times New Roman" w:cs="Times New Roman"/>
          <w:color w:val="0F1115"/>
          <w:sz w:val="24"/>
          <w:szCs w:val="24"/>
        </w:rPr>
        <w:br/>
        <w:t>g. Facility, equipment, and infrastructure management;</w:t>
      </w:r>
      <w:r w:rsidRPr="00814D36">
        <w:rPr>
          <w:rFonts w:ascii="Times New Roman" w:eastAsia="Times New Roman" w:hAnsi="Times New Roman" w:cs="Times New Roman"/>
          <w:color w:val="0F1115"/>
          <w:sz w:val="24"/>
          <w:szCs w:val="24"/>
        </w:rPr>
        <w:br/>
        <w:t>h. Implementation of approved strategic initiatives.</w:t>
      </w:r>
    </w:p>
    <w:p w14:paraId="7CDCE0E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COO shall ensure that institutional promises are translated into consistent operational outcomes.</w:t>
      </w:r>
    </w:p>
    <w:p w14:paraId="40ACB76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B3.4 Chief Creative &amp; Media Officer (CCMO) Mandate</w:t>
      </w:r>
    </w:p>
    <w:p w14:paraId="3D0437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Chief Creative &amp; Media Officer ("CCMO") shall hold primary accountability for brand development, media systems, communication strategy, public perception, content production, and intellectual property stewardship.</w:t>
      </w:r>
    </w:p>
    <w:p w14:paraId="65C25D4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CCMO shall be responsible for:</w:t>
      </w:r>
    </w:p>
    <w:p w14:paraId="6C8214A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Brand architecture and positioning;</w:t>
      </w:r>
      <w:r w:rsidRPr="00814D36">
        <w:rPr>
          <w:rFonts w:ascii="Times New Roman" w:eastAsia="Times New Roman" w:hAnsi="Times New Roman" w:cs="Times New Roman"/>
          <w:color w:val="0F1115"/>
          <w:sz w:val="24"/>
          <w:szCs w:val="24"/>
        </w:rPr>
        <w:br/>
        <w:t>b. Marketing strategy and lead generation systems;</w:t>
      </w:r>
      <w:r w:rsidRPr="00814D36">
        <w:rPr>
          <w:rFonts w:ascii="Times New Roman" w:eastAsia="Times New Roman" w:hAnsi="Times New Roman" w:cs="Times New Roman"/>
          <w:color w:val="0F1115"/>
          <w:sz w:val="24"/>
          <w:szCs w:val="24"/>
        </w:rPr>
        <w:br/>
        <w:t xml:space="preserve">c. </w:t>
      </w:r>
      <w:proofErr w:type="gramStart"/>
      <w:r w:rsidRPr="00814D36">
        <w:rPr>
          <w:rFonts w:ascii="Times New Roman" w:eastAsia="Times New Roman" w:hAnsi="Times New Roman" w:cs="Times New Roman"/>
          <w:color w:val="0F1115"/>
          <w:sz w:val="24"/>
          <w:szCs w:val="24"/>
        </w:rPr>
        <w:t>Public</w:t>
      </w:r>
      <w:proofErr w:type="gramEnd"/>
      <w:r w:rsidRPr="00814D36">
        <w:rPr>
          <w:rFonts w:ascii="Times New Roman" w:eastAsia="Times New Roman" w:hAnsi="Times New Roman" w:cs="Times New Roman"/>
          <w:color w:val="0F1115"/>
          <w:sz w:val="24"/>
          <w:szCs w:val="24"/>
        </w:rPr>
        <w:t xml:space="preserve"> communications and media relations;</w:t>
      </w:r>
      <w:r w:rsidRPr="00814D36">
        <w:rPr>
          <w:rFonts w:ascii="Times New Roman" w:eastAsia="Times New Roman" w:hAnsi="Times New Roman" w:cs="Times New Roman"/>
          <w:color w:val="0F1115"/>
          <w:sz w:val="24"/>
          <w:szCs w:val="24"/>
        </w:rPr>
        <w:br/>
        <w:t>d. Content creation and storytelling systems;</w:t>
      </w:r>
      <w:r w:rsidRPr="00814D36">
        <w:rPr>
          <w:rFonts w:ascii="Times New Roman" w:eastAsia="Times New Roman" w:hAnsi="Times New Roman" w:cs="Times New Roman"/>
          <w:color w:val="0F1115"/>
          <w:sz w:val="24"/>
          <w:szCs w:val="24"/>
        </w:rPr>
        <w:br/>
        <w:t>e. Family legacy media and archival initiatives;</w:t>
      </w:r>
      <w:r w:rsidRPr="00814D36">
        <w:rPr>
          <w:rFonts w:ascii="Times New Roman" w:eastAsia="Times New Roman" w:hAnsi="Times New Roman" w:cs="Times New Roman"/>
          <w:color w:val="0F1115"/>
          <w:sz w:val="24"/>
          <w:szCs w:val="24"/>
        </w:rPr>
        <w:br/>
        <w:t>f. Creative asset development;</w:t>
      </w:r>
      <w:r w:rsidRPr="00814D36">
        <w:rPr>
          <w:rFonts w:ascii="Times New Roman" w:eastAsia="Times New Roman" w:hAnsi="Times New Roman" w:cs="Times New Roman"/>
          <w:color w:val="0F1115"/>
          <w:sz w:val="24"/>
          <w:szCs w:val="24"/>
        </w:rPr>
        <w:br/>
        <w:t>g. Digital acquisition channels and audience development;</w:t>
      </w:r>
      <w:r w:rsidRPr="00814D36">
        <w:rPr>
          <w:rFonts w:ascii="Times New Roman" w:eastAsia="Times New Roman" w:hAnsi="Times New Roman" w:cs="Times New Roman"/>
          <w:color w:val="0F1115"/>
          <w:sz w:val="24"/>
          <w:szCs w:val="24"/>
        </w:rPr>
        <w:br/>
        <w:t>h. Intellectual property protection and media governance.</w:t>
      </w:r>
    </w:p>
    <w:p w14:paraId="556062E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CCMO shall ensure that institutional identity remains consistent with the mission, values, and strategic positioning of Golden Wings.</w:t>
      </w:r>
    </w:p>
    <w:p w14:paraId="6DBE1B6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B3.5 Operational Autonomy</w:t>
      </w:r>
    </w:p>
    <w:p w14:paraId="312DBA6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Founding Partner shall possess executive authority within their designated area of responsibility.</w:t>
      </w:r>
    </w:p>
    <w:p w14:paraId="4253AFD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Routine operational decisions falling within an approved budget and within a founder's defined mandate may be executed without requiring founder-wide approval.</w:t>
      </w:r>
    </w:p>
    <w:p w14:paraId="1F8DC9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autonomy exists to promote speed, accountability, and efficient execution.</w:t>
      </w:r>
    </w:p>
    <w:p w14:paraId="1D758A9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interfere in the routine operational management of another founder's designated functional area except through the governance procedures established in this Manual.</w:t>
      </w:r>
    </w:p>
    <w:p w14:paraId="415329A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B3.6 Cross-Functional Consultation</w:t>
      </w:r>
    </w:p>
    <w:p w14:paraId="2E7117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proposed action materially affects multiple founder mandates, the initiating founder shall consult all materially affected founders prior to implementation.</w:t>
      </w:r>
    </w:p>
    <w:p w14:paraId="438F0A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Consultation shall not necessarily require approval unless otherwise required by this Manual.</w:t>
      </w:r>
    </w:p>
    <w:p w14:paraId="61A4A8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The purpose of consultation is coordination rather than consensus.</w:t>
      </w:r>
    </w:p>
    <w:p w14:paraId="04E04F1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B3.7 Reserved Institutional Matters</w:t>
      </w:r>
    </w:p>
    <w:p w14:paraId="2C4758C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matters require unanimous written approval of all active Founding Partners:</w:t>
      </w:r>
    </w:p>
    <w:p w14:paraId="4826D82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Amendment of Document A or Document B;</w:t>
      </w:r>
      <w:r w:rsidRPr="00814D36">
        <w:rPr>
          <w:rFonts w:ascii="Times New Roman" w:eastAsia="Times New Roman" w:hAnsi="Times New Roman" w:cs="Times New Roman"/>
          <w:color w:val="0F1115"/>
          <w:sz w:val="24"/>
          <w:szCs w:val="24"/>
        </w:rPr>
        <w:br/>
        <w:t>b. Issuance of shares;</w:t>
      </w:r>
      <w:r w:rsidRPr="00814D36">
        <w:rPr>
          <w:rFonts w:ascii="Times New Roman" w:eastAsia="Times New Roman" w:hAnsi="Times New Roman" w:cs="Times New Roman"/>
          <w:color w:val="0F1115"/>
          <w:sz w:val="24"/>
          <w:szCs w:val="24"/>
        </w:rPr>
        <w:br/>
        <w:t>c. Issuance from the Founder Equity Reserve Pool;</w:t>
      </w:r>
      <w:r w:rsidRPr="00814D36">
        <w:rPr>
          <w:rFonts w:ascii="Times New Roman" w:eastAsia="Times New Roman" w:hAnsi="Times New Roman" w:cs="Times New Roman"/>
          <w:color w:val="0F1115"/>
          <w:sz w:val="24"/>
          <w:szCs w:val="24"/>
        </w:rPr>
        <w:br/>
        <w:t>d. Admission of a new founder;</w:t>
      </w:r>
      <w:r w:rsidRPr="00814D36">
        <w:rPr>
          <w:rFonts w:ascii="Times New Roman" w:eastAsia="Times New Roman" w:hAnsi="Times New Roman" w:cs="Times New Roman"/>
          <w:color w:val="0F1115"/>
          <w:sz w:val="24"/>
          <w:szCs w:val="24"/>
        </w:rPr>
        <w:br/>
        <w:t>e. Merger, acquisition, consolidation, or sale of substantially all company assets;</w:t>
      </w:r>
      <w:r w:rsidRPr="00814D36">
        <w:rPr>
          <w:rFonts w:ascii="Times New Roman" w:eastAsia="Times New Roman" w:hAnsi="Times New Roman" w:cs="Times New Roman"/>
          <w:color w:val="0F1115"/>
          <w:sz w:val="24"/>
          <w:szCs w:val="24"/>
        </w:rPr>
        <w:br/>
        <w:t>f. Dissolution or liquidation of the institution;</w:t>
      </w:r>
      <w:r w:rsidRPr="00814D36">
        <w:rPr>
          <w:rFonts w:ascii="Times New Roman" w:eastAsia="Times New Roman" w:hAnsi="Times New Roman" w:cs="Times New Roman"/>
          <w:color w:val="0F1115"/>
          <w:sz w:val="24"/>
          <w:szCs w:val="24"/>
        </w:rPr>
        <w:br/>
        <w:t>g. Creation of new share classes;</w:t>
      </w:r>
      <w:r w:rsidRPr="00814D36">
        <w:rPr>
          <w:rFonts w:ascii="Times New Roman" w:eastAsia="Times New Roman" w:hAnsi="Times New Roman" w:cs="Times New Roman"/>
          <w:color w:val="0F1115"/>
          <w:sz w:val="24"/>
          <w:szCs w:val="24"/>
        </w:rPr>
        <w:br/>
        <w:t>h. Declaration of dividends;</w:t>
      </w:r>
      <w:r w:rsidRPr="00814D36">
        <w:rPr>
          <w:rFonts w:ascii="Times New Roman" w:eastAsia="Times New Roman" w:hAnsi="Times New Roman" w:cs="Times New Roman"/>
          <w:color w:val="0F1115"/>
          <w:sz w:val="24"/>
          <w:szCs w:val="24"/>
        </w:rPr>
        <w:br/>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Material related-party transactions involving a founder;</w:t>
      </w:r>
      <w:r w:rsidRPr="00814D36">
        <w:rPr>
          <w:rFonts w:ascii="Times New Roman" w:eastAsia="Times New Roman" w:hAnsi="Times New Roman" w:cs="Times New Roman"/>
          <w:color w:val="0F1115"/>
          <w:sz w:val="24"/>
          <w:szCs w:val="24"/>
        </w:rPr>
        <w:br/>
        <w:t>j. Any action expressly designated elsewhere in this Manual as requiring unanimous approval;</w:t>
      </w:r>
      <w:r w:rsidRPr="00814D36">
        <w:rPr>
          <w:rFonts w:ascii="Times New Roman" w:eastAsia="Times New Roman" w:hAnsi="Times New Roman" w:cs="Times New Roman"/>
          <w:color w:val="0F1115"/>
          <w:sz w:val="24"/>
          <w:szCs w:val="24"/>
        </w:rPr>
        <w:br/>
        <w:t>k. Any action expressly designated as a Reserved Matter in Document O (Decision Rights Matrix).</w:t>
      </w:r>
    </w:p>
    <w:p w14:paraId="153F8A5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i/>
          <w:iCs/>
          <w:color w:val="0F1115"/>
          <w:sz w:val="24"/>
          <w:szCs w:val="24"/>
        </w:rPr>
        <w:t>All voting thresholds in this Section align with Document O (Decision Rights Matrix), Section II.1 (Authority Levels). No reserved matter may be delegated below the authority level established in Document O.</w:t>
      </w:r>
    </w:p>
    <w:p w14:paraId="41ABFA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Reserved Matters supersede operational autonomy.</w:t>
      </w:r>
    </w:p>
    <w:p w14:paraId="7DA5F1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B3.8 Exclusivity and Institutional Commitment</w:t>
      </w:r>
    </w:p>
    <w:p w14:paraId="623B826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Founding Partner status constitutes a full-time commitment to the institution.</w:t>
      </w:r>
    </w:p>
    <w:p w14:paraId="20064D0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directly or indirectly participate in any competing enterprise, conflicting consultancy, advisory engagement, investment activity, or commercial venture that materially interferes with their responsibilities to Golden Wings.</w:t>
      </w:r>
    </w:p>
    <w:p w14:paraId="2CC52A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Exceptions may be approved only through unanimous written consent of the remaining founders.</w:t>
      </w:r>
    </w:p>
    <w:p w14:paraId="22F3DCD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B3.9 Fiduciary Duties</w:t>
      </w:r>
    </w:p>
    <w:p w14:paraId="006C891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Founding Partner owes fiduciary duties directly to the institution.</w:t>
      </w:r>
    </w:p>
    <w:p w14:paraId="5ED3EE6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These duties exist regardless of ownership percentage, executive title, seniority, historical contribution, or personal relationship.</w:t>
      </w:r>
    </w:p>
    <w:p w14:paraId="036EB8D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B3.10 Duty of Care</w:t>
      </w:r>
    </w:p>
    <w:p w14:paraId="49B6155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shall exercise the care, diligence, preparation, and judgment reasonably expected of a prudent executive entrusted with the stewardship of institutional assets, people, reputation, and capital.</w:t>
      </w:r>
    </w:p>
    <w:p w14:paraId="695D0FB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B3.11 Duty of Loyalty</w:t>
      </w:r>
    </w:p>
    <w:p w14:paraId="3230649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shall act in good faith and in the best interests of Golden Wings.</w:t>
      </w:r>
    </w:p>
    <w:p w14:paraId="058F42B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interests, friendships, family relationships, external affiliations, and financial incentives shall not take precedence over institutional interests.</w:t>
      </w:r>
    </w:p>
    <w:p w14:paraId="63FFC5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B3.12 Duty of Disclosure</w:t>
      </w:r>
    </w:p>
    <w:p w14:paraId="665894D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shall promptly disclose any actual, potential, or perceived conflict of interest that could reasonably affect governance decisions, operational decisions, financial decisions, or institutional integrity.</w:t>
      </w:r>
    </w:p>
    <w:p w14:paraId="6F541A4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Disclosure shall occur as soon as reasonably practicable and no later than ten (10) business days after becoming aware of the conflict.</w:t>
      </w:r>
    </w:p>
    <w:p w14:paraId="088226B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B3.13 Duty of Information Sharing</w:t>
      </w:r>
    </w:p>
    <w:p w14:paraId="0414D2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intentionally withhold material operational, financial, legal, regulatory, strategic, or governance information from the other founders where such information may reasonably affect institutional decision-making.</w:t>
      </w:r>
    </w:p>
    <w:p w14:paraId="2DE196F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transparency is a mandatory obligation of founder status.</w:t>
      </w:r>
    </w:p>
    <w:p w14:paraId="4269AD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B3.14 Conflict Recusal</w:t>
      </w:r>
    </w:p>
    <w:p w14:paraId="6B3374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possessing a material personal interest in a proposed decision, transaction, contract, or arrangement shall disclose the interest and abstain from participating in the approval process relating to that matter unless otherwise unanimously approved by the remaining disinterested founders.</w:t>
      </w:r>
    </w:p>
    <w:p w14:paraId="2FFEC0E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B3.14A Safeguarding Override Supremacy</w:t>
      </w:r>
    </w:p>
    <w:p w14:paraId="5B3AD35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provision of this Manual, including reserved matters and voting thresholds, may override:</w:t>
      </w:r>
    </w:p>
    <w:p w14:paraId="7ACB0C71" w14:textId="77777777" w:rsidR="00814D36" w:rsidRPr="00814D36" w:rsidRDefault="00814D36" w:rsidP="004F066E">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Safeguarding Chair's authority under Document N, Section N4</w:t>
      </w:r>
    </w:p>
    <w:p w14:paraId="5AA948B4" w14:textId="77777777" w:rsidR="00814D36" w:rsidRPr="00814D36" w:rsidRDefault="00814D36" w:rsidP="004F066E">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Safeguarding override authority established in Document R, Section R1.5</w:t>
      </w:r>
    </w:p>
    <w:p w14:paraId="2B5712C2" w14:textId="77777777" w:rsidR="00814D36" w:rsidRPr="00814D36" w:rsidRDefault="00814D36" w:rsidP="004F066E">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Zero-tolerance safeguarding standards in A-017, Article III</w:t>
      </w:r>
    </w:p>
    <w:p w14:paraId="46776F7F" w14:textId="77777777" w:rsidR="00814D36" w:rsidRPr="00814D36" w:rsidRDefault="00814D36" w:rsidP="004F066E">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Safeguarding override authority in Document O, Section VII.1</w:t>
      </w:r>
    </w:p>
    <w:p w14:paraId="6EFD3E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Where conflict exists between safeguarding decisions and governance provisions, safeguarding decisions shall prevail.</w:t>
      </w:r>
    </w:p>
    <w:p w14:paraId="04619B6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clause ensures that client protection is never compromised by governance procedure or commercial interest.</w:t>
      </w:r>
    </w:p>
    <w:p w14:paraId="2F9450E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B3.14B Compliance Override Supremacy</w:t>
      </w:r>
    </w:p>
    <w:p w14:paraId="67EFAEF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vote, reserved matter, dividend approval, governance action, or operational decision may authorize conduct prohibited by applicable law, regulation, licensing conditions, or compliance controls established under Document Q (Compliance Architecture).</w:t>
      </w:r>
    </w:p>
    <w:p w14:paraId="711905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Compliance obligations cannot be waived by founder approval.</w:t>
      </w:r>
    </w:p>
    <w:p w14:paraId="67ECB88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conflict exists between governance provisions and compliance obligations, compliance obligations shall prevail.</w:t>
      </w:r>
    </w:p>
    <w:p w14:paraId="7F6F17C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clause protects the institution from regulatory exposure and ensures legal obligations remain absolute regardless of governance authority.</w:t>
      </w:r>
    </w:p>
    <w:p w14:paraId="63F05B9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B3.15 Material Breach of Fiduciary Duty</w:t>
      </w:r>
    </w:p>
    <w:p w14:paraId="16F6036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knowing violation of Sections B3.10 through B3.14 may constitute a Material Governance Breach.</w:t>
      </w:r>
    </w:p>
    <w:p w14:paraId="76EE2B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Material Governance Breaches shall be investigated and addressed pursuant to the accountability, intervention, and enforcement mechanisms established elsewhere in this Manual.</w:t>
      </w:r>
    </w:p>
    <w:p w14:paraId="29F7D79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B3.16 Interpretation</w:t>
      </w:r>
    </w:p>
    <w:p w14:paraId="241590C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in a manner that promotes accountability, clarity of responsibility, operational efficiency, institutional continuity, and founder alignment.</w:t>
      </w:r>
    </w:p>
    <w:p w14:paraId="6A60A1A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 authority shall be interpreted narrowly and accountability broadly.</w:t>
      </w:r>
    </w:p>
    <w:p w14:paraId="18263858"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062ED7DC">
          <v:rect id="_x0000_i1472" style="width:0;height:.75pt" o:hralign="center" o:hrstd="t" o:hr="t" fillcolor="#a0a0a0" stroked="f"/>
        </w:pict>
      </w:r>
    </w:p>
    <w:p w14:paraId="0D4C560C"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B4 — FOUNDER EQUITY VESTING SYSTEM</w:t>
      </w:r>
    </w:p>
    <w:p w14:paraId="448DC82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 Purpose</w:t>
      </w:r>
    </w:p>
    <w:p w14:paraId="0E453A9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 Equity Vesting System exists to ensure that founder ownership is earned through sustained contribution to the Institution rather than granted solely through initial participation.</w:t>
      </w:r>
    </w:p>
    <w:p w14:paraId="10E4ACD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vesting is to:</w:t>
      </w:r>
    </w:p>
    <w:p w14:paraId="2FC65C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align ownership with long-term commitment;</w:t>
      </w:r>
      <w:r w:rsidRPr="00814D36">
        <w:rPr>
          <w:rFonts w:ascii="Times New Roman" w:eastAsia="Times New Roman" w:hAnsi="Times New Roman" w:cs="Times New Roman"/>
          <w:color w:val="0F1115"/>
          <w:sz w:val="24"/>
          <w:szCs w:val="24"/>
        </w:rPr>
        <w:br/>
        <w:t xml:space="preserve">b. </w:t>
      </w:r>
      <w:proofErr w:type="gramStart"/>
      <w:r w:rsidRPr="00814D36">
        <w:rPr>
          <w:rFonts w:ascii="Times New Roman" w:eastAsia="Times New Roman" w:hAnsi="Times New Roman" w:cs="Times New Roman"/>
          <w:color w:val="0F1115"/>
          <w:sz w:val="24"/>
          <w:szCs w:val="24"/>
        </w:rPr>
        <w:t>protect</w:t>
      </w:r>
      <w:proofErr w:type="gramEnd"/>
      <w:r w:rsidRPr="00814D36">
        <w:rPr>
          <w:rFonts w:ascii="Times New Roman" w:eastAsia="Times New Roman" w:hAnsi="Times New Roman" w:cs="Times New Roman"/>
          <w:color w:val="0F1115"/>
          <w:sz w:val="24"/>
          <w:szCs w:val="24"/>
        </w:rPr>
        <w:t xml:space="preserve"> the Institution against premature founder departure;</w:t>
      </w:r>
      <w:r w:rsidRPr="00814D36">
        <w:rPr>
          <w:rFonts w:ascii="Times New Roman" w:eastAsia="Times New Roman" w:hAnsi="Times New Roman" w:cs="Times New Roman"/>
          <w:color w:val="0F1115"/>
          <w:sz w:val="24"/>
          <w:szCs w:val="24"/>
        </w:rPr>
        <w:br/>
        <w:t>c. preserve fairness among founders;</w:t>
      </w:r>
      <w:r w:rsidRPr="00814D36">
        <w:rPr>
          <w:rFonts w:ascii="Times New Roman" w:eastAsia="Times New Roman" w:hAnsi="Times New Roman" w:cs="Times New Roman"/>
          <w:color w:val="0F1115"/>
          <w:sz w:val="24"/>
          <w:szCs w:val="24"/>
        </w:rPr>
        <w:br/>
        <w:t>d. support succession planning;</w:t>
      </w:r>
      <w:r w:rsidRPr="00814D36">
        <w:rPr>
          <w:rFonts w:ascii="Times New Roman" w:eastAsia="Times New Roman" w:hAnsi="Times New Roman" w:cs="Times New Roman"/>
          <w:color w:val="0F1115"/>
          <w:sz w:val="24"/>
          <w:szCs w:val="24"/>
        </w:rPr>
        <w:br/>
        <w:t>e. create investor-grade governance discipline; and</w:t>
      </w:r>
      <w:r w:rsidRPr="00814D36">
        <w:rPr>
          <w:rFonts w:ascii="Times New Roman" w:eastAsia="Times New Roman" w:hAnsi="Times New Roman" w:cs="Times New Roman"/>
          <w:color w:val="0F1115"/>
          <w:sz w:val="24"/>
          <w:szCs w:val="24"/>
        </w:rPr>
        <w:br/>
        <w:t>f. ensure that institutional ownership reflects ongoing value creation.</w:t>
      </w:r>
    </w:p>
    <w:p w14:paraId="67E17D5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obtain unrestricted ownership of founder equity solely by virtue of initial appointment, title, or historical contribution.</w:t>
      </w:r>
    </w:p>
    <w:p w14:paraId="5091ED3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B4.2 Hybrid Vesting Structure</w:t>
      </w:r>
    </w:p>
    <w:p w14:paraId="094607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vesting framework established by Section B2.5 shall apply to all founder shares.</w:t>
      </w:r>
    </w:p>
    <w:p w14:paraId="5E99015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founder's 300,000 share allocation shall be divided into:</w:t>
      </w:r>
    </w:p>
    <w:p w14:paraId="2ED5981D" w14:textId="77777777" w:rsidR="00814D36" w:rsidRPr="00814D36" w:rsidRDefault="00814D36" w:rsidP="004F066E">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Time-Based Vesting Shares: 210,000 shares (70%)</w:t>
      </w:r>
    </w:p>
    <w:p w14:paraId="53394FC6" w14:textId="77777777" w:rsidR="00814D36" w:rsidRPr="00814D36" w:rsidRDefault="00814D36" w:rsidP="004F066E">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Performance-Based Vesting Shares: 90,000 shares (30%)</w:t>
      </w:r>
    </w:p>
    <w:p w14:paraId="58B644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Time-based vesting rewards sustained commitment.</w:t>
      </w:r>
    </w:p>
    <w:p w14:paraId="636D1B1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Performance-based vesting rewards measurable institutional value creation.</w:t>
      </w:r>
    </w:p>
    <w:p w14:paraId="6BB4177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Both components are required for full vesting.</w:t>
      </w:r>
    </w:p>
    <w:p w14:paraId="76F61F1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B4.3 Vesting Commencement Date</w:t>
      </w:r>
    </w:p>
    <w:p w14:paraId="5B1328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Vesting Commencement Date shall be the later of:</w:t>
      </w:r>
    </w:p>
    <w:p w14:paraId="08F5F4D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founder's official appointment date; or</w:t>
      </w:r>
      <w:r w:rsidRPr="00814D36">
        <w:rPr>
          <w:rFonts w:ascii="Times New Roman" w:eastAsia="Times New Roman" w:hAnsi="Times New Roman" w:cs="Times New Roman"/>
          <w:color w:val="0F1115"/>
          <w:sz w:val="24"/>
          <w:szCs w:val="24"/>
        </w:rPr>
        <w:br/>
        <w:t>b. the company's formal incorporation date.</w:t>
      </w:r>
    </w:p>
    <w:p w14:paraId="5EBF9B7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Vesting Commencement Date shall be recorded in the Share Register.</w:t>
      </w:r>
    </w:p>
    <w:p w14:paraId="77BB6A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B4.4 Four-Year Vesting Schedule</w:t>
      </w:r>
    </w:p>
    <w:p w14:paraId="6BF008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Time-Based Vesting Component shall vest over forty-eight (48) months.</w:t>
      </w:r>
    </w:p>
    <w:p w14:paraId="7295766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schedule shall be:</w:t>
      </w:r>
    </w:p>
    <w:p w14:paraId="6AEC1293" w14:textId="77777777" w:rsidR="00814D36" w:rsidRPr="00814D36" w:rsidRDefault="00814D36" w:rsidP="004F066E">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Year 1: 25%</w:t>
      </w:r>
    </w:p>
    <w:p w14:paraId="7D91846A" w14:textId="77777777" w:rsidR="00814D36" w:rsidRPr="00814D36" w:rsidRDefault="00814D36" w:rsidP="004F066E">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Year 2: 25%</w:t>
      </w:r>
    </w:p>
    <w:p w14:paraId="5291CFD1" w14:textId="77777777" w:rsidR="00814D36" w:rsidRPr="00814D36" w:rsidRDefault="00814D36" w:rsidP="004F066E">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Year 3: 25%</w:t>
      </w:r>
    </w:p>
    <w:p w14:paraId="3EDE61C3" w14:textId="77777777" w:rsidR="00814D36" w:rsidRPr="00814D36" w:rsidRDefault="00814D36" w:rsidP="004F066E">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Year 4: 25%</w:t>
      </w:r>
    </w:p>
    <w:p w14:paraId="745951B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Following satisfaction of the cliff requirements established in B4.5, vesting shall accrue monthly on a straight-line basis.</w:t>
      </w:r>
    </w:p>
    <w:p w14:paraId="21A0346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receive vested ownership merely through title retention without active service.</w:t>
      </w:r>
    </w:p>
    <w:p w14:paraId="1A06BD9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B4.5 One-Year Cliff</w:t>
      </w:r>
    </w:p>
    <w:p w14:paraId="0FA50F5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Time-Based Vesting Shares shall vest prior to completion of twelve (12) continuous months of active service.</w:t>
      </w:r>
    </w:p>
    <w:p w14:paraId="4A4A7E9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completion of the first anniversary of the Vesting Commencement Date:</w:t>
      </w:r>
    </w:p>
    <w:p w14:paraId="26E7DFC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first twelve months of accrued vesting shall immediately vest; and</w:t>
      </w:r>
      <w:r w:rsidRPr="00814D36">
        <w:rPr>
          <w:rFonts w:ascii="Times New Roman" w:eastAsia="Times New Roman" w:hAnsi="Times New Roman" w:cs="Times New Roman"/>
          <w:color w:val="0F1115"/>
          <w:sz w:val="24"/>
          <w:szCs w:val="24"/>
        </w:rPr>
        <w:br/>
        <w:t>b. monthly vesting shall thereafter continue.</w:t>
      </w:r>
    </w:p>
    <w:p w14:paraId="28804B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a founder ceases active service prior to the cliff date:</w:t>
      </w:r>
    </w:p>
    <w:p w14:paraId="5CE7E88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 all unvested shares shall automatically revert to the company; and</w:t>
      </w:r>
      <w:r w:rsidRPr="00814D36">
        <w:rPr>
          <w:rFonts w:ascii="Times New Roman" w:eastAsia="Times New Roman" w:hAnsi="Times New Roman" w:cs="Times New Roman"/>
          <w:color w:val="0F1115"/>
          <w:sz w:val="24"/>
          <w:szCs w:val="24"/>
        </w:rPr>
        <w:br/>
        <w:t>d. the founder shall retain only those rights specifically provided under Section B8.</w:t>
      </w:r>
    </w:p>
    <w:p w14:paraId="47CFAD8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B4.6 Performance Vesting Component</w:t>
      </w:r>
    </w:p>
    <w:p w14:paraId="0541CA6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Performance-Based Vesting Component shall represent 90,000 shares per founder.</w:t>
      </w:r>
    </w:p>
    <w:p w14:paraId="47FE6C2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These shares shall remain unvested until released through the milestone framework established in Section B5.</w:t>
      </w:r>
    </w:p>
    <w:p w14:paraId="068881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shares may vest only when:</w:t>
      </w:r>
    </w:p>
    <w:p w14:paraId="3DDE75C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objective milestones are achieved;</w:t>
      </w:r>
      <w:r w:rsidRPr="00814D36">
        <w:rPr>
          <w:rFonts w:ascii="Times New Roman" w:eastAsia="Times New Roman" w:hAnsi="Times New Roman" w:cs="Times New Roman"/>
          <w:color w:val="0F1115"/>
          <w:sz w:val="24"/>
          <w:szCs w:val="24"/>
        </w:rPr>
        <w:br/>
        <w:t>b. achievement is documented;</w:t>
      </w:r>
      <w:r w:rsidRPr="00814D36">
        <w:rPr>
          <w:rFonts w:ascii="Times New Roman" w:eastAsia="Times New Roman" w:hAnsi="Times New Roman" w:cs="Times New Roman"/>
          <w:color w:val="0F1115"/>
          <w:sz w:val="24"/>
          <w:szCs w:val="24"/>
        </w:rPr>
        <w:br/>
        <w:t>c. achievement is verified through the procedures established in B5; and</w:t>
      </w:r>
      <w:r w:rsidRPr="00814D36">
        <w:rPr>
          <w:rFonts w:ascii="Times New Roman" w:eastAsia="Times New Roman" w:hAnsi="Times New Roman" w:cs="Times New Roman"/>
          <w:color w:val="0F1115"/>
          <w:sz w:val="24"/>
          <w:szCs w:val="24"/>
        </w:rPr>
        <w:br/>
        <w:t>d. the achievement materially benefits the Institution.</w:t>
      </w:r>
    </w:p>
    <w:p w14:paraId="1A58592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performance shares shall vest solely through passage of time.</w:t>
      </w:r>
    </w:p>
    <w:p w14:paraId="4A6150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B4.7 Vesting Escrow</w:t>
      </w:r>
    </w:p>
    <w:p w14:paraId="1268E9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unvested founder shares shall be deemed held in Vesting Escrow for governance purposes.</w:t>
      </w:r>
    </w:p>
    <w:p w14:paraId="5DE15FA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Vesting Escrow may be administered through:</w:t>
      </w:r>
    </w:p>
    <w:p w14:paraId="2A1ED69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contractual restrictions;</w:t>
      </w:r>
      <w:r w:rsidRPr="00814D36">
        <w:rPr>
          <w:rFonts w:ascii="Times New Roman" w:eastAsia="Times New Roman" w:hAnsi="Times New Roman" w:cs="Times New Roman"/>
          <w:color w:val="0F1115"/>
          <w:sz w:val="24"/>
          <w:szCs w:val="24"/>
        </w:rPr>
        <w:br/>
        <w:t>b. share transfer restrictions;</w:t>
      </w:r>
      <w:r w:rsidRPr="00814D36">
        <w:rPr>
          <w:rFonts w:ascii="Times New Roman" w:eastAsia="Times New Roman" w:hAnsi="Times New Roman" w:cs="Times New Roman"/>
          <w:color w:val="0F1115"/>
          <w:sz w:val="24"/>
          <w:szCs w:val="24"/>
        </w:rPr>
        <w:br/>
        <w:t>c. nominee arrangements;</w:t>
      </w:r>
      <w:r w:rsidRPr="00814D36">
        <w:rPr>
          <w:rFonts w:ascii="Times New Roman" w:eastAsia="Times New Roman" w:hAnsi="Times New Roman" w:cs="Times New Roman"/>
          <w:color w:val="0F1115"/>
          <w:sz w:val="24"/>
          <w:szCs w:val="24"/>
        </w:rPr>
        <w:br/>
        <w:t>d. escrow agreements; or</w:t>
      </w:r>
      <w:r w:rsidRPr="00814D36">
        <w:rPr>
          <w:rFonts w:ascii="Times New Roman" w:eastAsia="Times New Roman" w:hAnsi="Times New Roman" w:cs="Times New Roman"/>
          <w:color w:val="0F1115"/>
          <w:sz w:val="24"/>
          <w:szCs w:val="24"/>
        </w:rPr>
        <w:br/>
        <w:t>e. any lawful mechanism approved by the founders.</w:t>
      </w:r>
    </w:p>
    <w:p w14:paraId="7C1A57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Unvested shares:</w:t>
      </w:r>
    </w:p>
    <w:p w14:paraId="198E9B9C" w14:textId="77777777" w:rsidR="00814D36" w:rsidRPr="00814D36" w:rsidRDefault="00814D36" w:rsidP="004F066E">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may not be transferred;</w:t>
      </w:r>
    </w:p>
    <w:p w14:paraId="0EF46FBD" w14:textId="77777777" w:rsidR="00814D36" w:rsidRPr="00814D36" w:rsidRDefault="00814D36" w:rsidP="004F066E">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may not be pledged;</w:t>
      </w:r>
    </w:p>
    <w:p w14:paraId="526F64C0" w14:textId="77777777" w:rsidR="00814D36" w:rsidRPr="00814D36" w:rsidRDefault="00814D36" w:rsidP="004F066E">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may not be gifted;</w:t>
      </w:r>
    </w:p>
    <w:p w14:paraId="1678F158" w14:textId="77777777" w:rsidR="00814D36" w:rsidRPr="00814D36" w:rsidRDefault="00814D36" w:rsidP="004F066E">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may not be sold; and</w:t>
      </w:r>
    </w:p>
    <w:p w14:paraId="38CF7D68" w14:textId="77777777" w:rsidR="00814D36" w:rsidRPr="00814D36" w:rsidRDefault="00814D36" w:rsidP="004F066E">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may not be encumbered.</w:t>
      </w:r>
    </w:p>
    <w:p w14:paraId="0B0AE0B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B4.8 Suspension Events</w:t>
      </w:r>
    </w:p>
    <w:p w14:paraId="3B5B8F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may be suspended during any period in which a founder:</w:t>
      </w:r>
    </w:p>
    <w:p w14:paraId="429BB0E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is under formal investigation for material misconduct;</w:t>
      </w:r>
      <w:r w:rsidRPr="00814D36">
        <w:rPr>
          <w:rFonts w:ascii="Times New Roman" w:eastAsia="Times New Roman" w:hAnsi="Times New Roman" w:cs="Times New Roman"/>
          <w:color w:val="0F1115"/>
          <w:sz w:val="24"/>
          <w:szCs w:val="24"/>
        </w:rPr>
        <w:br/>
        <w:t>b. is suspended pursuant to governance procedures;</w:t>
      </w:r>
      <w:r w:rsidRPr="00814D36">
        <w:rPr>
          <w:rFonts w:ascii="Times New Roman" w:eastAsia="Times New Roman" w:hAnsi="Times New Roman" w:cs="Times New Roman"/>
          <w:color w:val="0F1115"/>
          <w:sz w:val="24"/>
          <w:szCs w:val="24"/>
        </w:rPr>
        <w:br/>
        <w:t>c. materially breaches fiduciary obligations under Section B3;</w:t>
      </w:r>
      <w:r w:rsidRPr="00814D36">
        <w:rPr>
          <w:rFonts w:ascii="Times New Roman" w:eastAsia="Times New Roman" w:hAnsi="Times New Roman" w:cs="Times New Roman"/>
          <w:color w:val="0F1115"/>
          <w:sz w:val="24"/>
          <w:szCs w:val="24"/>
        </w:rPr>
        <w:br/>
        <w:t>d. engages in unauthorized competing activities;</w:t>
      </w:r>
      <w:r w:rsidRPr="00814D36">
        <w:rPr>
          <w:rFonts w:ascii="Times New Roman" w:eastAsia="Times New Roman" w:hAnsi="Times New Roman" w:cs="Times New Roman"/>
          <w:color w:val="0F1115"/>
          <w:sz w:val="24"/>
          <w:szCs w:val="24"/>
        </w:rPr>
        <w:br/>
        <w:t>e. refuses to perform assigned duties for a sustained period; or</w:t>
      </w:r>
      <w:r w:rsidRPr="00814D36">
        <w:rPr>
          <w:rFonts w:ascii="Times New Roman" w:eastAsia="Times New Roman" w:hAnsi="Times New Roman" w:cs="Times New Roman"/>
          <w:color w:val="0F1115"/>
          <w:sz w:val="24"/>
          <w:szCs w:val="24"/>
        </w:rPr>
        <w:br/>
        <w:t>f. otherwise triggers a suspension event defined elsewhere in this Manual.</w:t>
      </w:r>
    </w:p>
    <w:p w14:paraId="69DE849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Suspension shall pause vesting accrual until resolution.</w:t>
      </w:r>
    </w:p>
    <w:p w14:paraId="1891FD5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Suspension shall not automatically constitute forfeiture.</w:t>
      </w:r>
    </w:p>
    <w:p w14:paraId="33B17E1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B4.8.1 Definition of Sustained Period</w:t>
      </w:r>
    </w:p>
    <w:p w14:paraId="3B3F70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 purposes of Section B4.8(e), "sustained period" shall mean:</w:t>
      </w:r>
    </w:p>
    <w:p w14:paraId="0BC9F72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fourteen (14) consecutive calendar days of refusal to perform assigned duties without reasonable justification; or</w:t>
      </w:r>
      <w:r w:rsidRPr="00814D36">
        <w:rPr>
          <w:rFonts w:ascii="Times New Roman" w:eastAsia="Times New Roman" w:hAnsi="Times New Roman" w:cs="Times New Roman"/>
          <w:color w:val="0F1115"/>
          <w:sz w:val="24"/>
          <w:szCs w:val="24"/>
        </w:rPr>
        <w:br/>
        <w:t>b. twenty-one (21) cumulative days within any sixty (60) calendar day period.</w:t>
      </w:r>
    </w:p>
    <w:p w14:paraId="5E1B1A9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Reasonable justification includes documented medical leave, approved personal leave, military service, family emergency, or other leave approved pursuant to company policy.</w:t>
      </w:r>
    </w:p>
    <w:p w14:paraId="50D7C5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Disagreement with institutional decisions, dissatisfaction with role responsibilities, personal convenience, or informal withdrawal from duties shall not constitute reasonable justification.</w:t>
      </w:r>
    </w:p>
    <w:p w14:paraId="00C69DB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B4.9 Forfeiture of Unvested Shares</w:t>
      </w:r>
    </w:p>
    <w:p w14:paraId="5E9D4D9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Unvested shares are not earned ownership.</w:t>
      </w:r>
    </w:p>
    <w:p w14:paraId="53B6B1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termination, resignation, removal, or departure:</w:t>
      </w:r>
    </w:p>
    <w:p w14:paraId="22C1E6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unvested shares shall automatically revert to the company unless otherwise provided by Sections B8 or B9.</w:t>
      </w:r>
    </w:p>
    <w:p w14:paraId="03AA6FC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compensation shall be payable for forfeited unvested shares.</w:t>
      </w:r>
    </w:p>
    <w:p w14:paraId="3C8DFE6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B4.10 Death</w:t>
      </w:r>
    </w:p>
    <w:p w14:paraId="2E6688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the death of a founder:</w:t>
      </w:r>
    </w:p>
    <w:p w14:paraId="2E7FDB2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vested shares shall remain part of the founder's estate; and</w:t>
      </w:r>
      <w:r w:rsidRPr="00814D36">
        <w:rPr>
          <w:rFonts w:ascii="Times New Roman" w:eastAsia="Times New Roman" w:hAnsi="Times New Roman" w:cs="Times New Roman"/>
          <w:color w:val="0F1115"/>
          <w:sz w:val="24"/>
          <w:szCs w:val="24"/>
        </w:rPr>
        <w:br/>
        <w:t>b. treatment of unvested shares shall be governed by Section B8.</w:t>
      </w:r>
    </w:p>
    <w:p w14:paraId="7A07709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B4.11 Permanent Incapacity</w:t>
      </w:r>
    </w:p>
    <w:p w14:paraId="0A7709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founder becomes permanently incapable of performing the essential duties of their role:</w:t>
      </w:r>
    </w:p>
    <w:p w14:paraId="13ABBA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vested shares shall remain vested; and</w:t>
      </w:r>
      <w:r w:rsidRPr="00814D36">
        <w:rPr>
          <w:rFonts w:ascii="Times New Roman" w:eastAsia="Times New Roman" w:hAnsi="Times New Roman" w:cs="Times New Roman"/>
          <w:color w:val="0F1115"/>
          <w:sz w:val="24"/>
          <w:szCs w:val="24"/>
        </w:rPr>
        <w:br/>
        <w:t>b. treatment of unvested shares shall be governed by Section B8.</w:t>
      </w:r>
    </w:p>
    <w:p w14:paraId="3E0EE14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Permanent incapacity must be supported by objective evidence and documented review procedures.</w:t>
      </w:r>
    </w:p>
    <w:p w14:paraId="5BE4D0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B4.12 Change of Control</w:t>
      </w:r>
    </w:p>
    <w:p w14:paraId="7420E1A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Change of Control event shall not automatically accelerate vesting.</w:t>
      </w:r>
    </w:p>
    <w:p w14:paraId="2C7D7AE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Acceleration may occur only in accordance with the Change of Control provisions established in Section B12.</w:t>
      </w:r>
    </w:p>
    <w:p w14:paraId="64E051B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B4.13 No Implied Acceleration</w:t>
      </w:r>
    </w:p>
    <w:p w14:paraId="0CABF85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receive accelerated vesting by reason of:</w:t>
      </w:r>
    </w:p>
    <w:p w14:paraId="3C628B5A"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friendship;</w:t>
      </w:r>
    </w:p>
    <w:p w14:paraId="2B88D78F"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seniority;</w:t>
      </w:r>
    </w:p>
    <w:p w14:paraId="3BC256F3"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historical contribution;</w:t>
      </w:r>
    </w:p>
    <w:p w14:paraId="298E857D"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title;</w:t>
      </w:r>
    </w:p>
    <w:p w14:paraId="5BA3E4C0"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family relationship;</w:t>
      </w:r>
    </w:p>
    <w:p w14:paraId="398B7982"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influence; or</w:t>
      </w:r>
    </w:p>
    <w:p w14:paraId="36C14F50" w14:textId="77777777" w:rsidR="00814D36" w:rsidRPr="00814D36" w:rsidRDefault="00814D36" w:rsidP="004F066E">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factor inconsistent with B1.11 Institutional Neutrality.</w:t>
      </w:r>
    </w:p>
    <w:p w14:paraId="310C76C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B4.14 Vesting Records</w:t>
      </w:r>
    </w:p>
    <w:p w14:paraId="4636359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accurate vesting records for all founders.</w:t>
      </w:r>
    </w:p>
    <w:p w14:paraId="28B1E4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Records shall include:</w:t>
      </w:r>
    </w:p>
    <w:p w14:paraId="4B898168"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total allocation;</w:t>
      </w:r>
    </w:p>
    <w:p w14:paraId="75364E31"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vested shares;</w:t>
      </w:r>
    </w:p>
    <w:p w14:paraId="3F629EB8"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unvested shares;</w:t>
      </w:r>
    </w:p>
    <w:p w14:paraId="456FC87E"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shares;</w:t>
      </w:r>
    </w:p>
    <w:p w14:paraId="6C6B66D5"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commencement date;</w:t>
      </w:r>
    </w:p>
    <w:p w14:paraId="6F54EA25"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suspension periods; and</w:t>
      </w:r>
    </w:p>
    <w:p w14:paraId="27A77585" w14:textId="77777777" w:rsidR="00814D36" w:rsidRPr="00814D36" w:rsidRDefault="00814D36" w:rsidP="004F066E">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releases.</w:t>
      </w:r>
    </w:p>
    <w:p w14:paraId="5E542E5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B4.15 Interpretation Principle</w:t>
      </w:r>
    </w:p>
    <w:p w14:paraId="5E8243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 regarding vesting:</w:t>
      </w:r>
    </w:p>
    <w:p w14:paraId="4664706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vested ownership shall be interpreted narrowly;</w:t>
      </w:r>
      <w:r w:rsidRPr="00814D36">
        <w:rPr>
          <w:rFonts w:ascii="Times New Roman" w:eastAsia="Times New Roman" w:hAnsi="Times New Roman" w:cs="Times New Roman"/>
          <w:color w:val="0F1115"/>
          <w:sz w:val="24"/>
          <w:szCs w:val="24"/>
        </w:rPr>
        <w:br/>
        <w:t>b. institutional protection shall be interpreted broadly; and</w:t>
      </w:r>
      <w:r w:rsidRPr="00814D36">
        <w:rPr>
          <w:rFonts w:ascii="Times New Roman" w:eastAsia="Times New Roman" w:hAnsi="Times New Roman" w:cs="Times New Roman"/>
          <w:color w:val="0F1115"/>
          <w:sz w:val="24"/>
          <w:szCs w:val="24"/>
        </w:rPr>
        <w:br/>
        <w:t>c. objective documentation shall prevail over recollection, custom, informal understanding, or undocumented agreement.</w:t>
      </w:r>
    </w:p>
    <w:p w14:paraId="1639C0CB"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4E1BD9A7">
          <v:rect id="_x0000_i1473" style="width:0;height:.75pt" o:hralign="center" o:hrstd="t" o:hr="t" fillcolor="#a0a0a0" stroked="f"/>
        </w:pict>
      </w:r>
    </w:p>
    <w:p w14:paraId="40A5F241"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B5 — FOUNDER PERFORMANCE VESTING FRAMEWORK</w:t>
      </w:r>
    </w:p>
    <w:p w14:paraId="394B7E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 Purpose</w:t>
      </w:r>
    </w:p>
    <w:p w14:paraId="2041F5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the framework governing the Performance-Based Vesting Component described in Sections B2 and B4.</w:t>
      </w:r>
    </w:p>
    <w:p w14:paraId="1D81B33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defines:</w:t>
      </w:r>
    </w:p>
    <w:p w14:paraId="13C52AF6" w14:textId="77777777" w:rsidR="00814D36" w:rsidRPr="00814D36" w:rsidRDefault="00814D36" w:rsidP="004F066E">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 performance vesting is structured;</w:t>
      </w:r>
    </w:p>
    <w:p w14:paraId="0E0DDB03" w14:textId="77777777" w:rsidR="00814D36" w:rsidRPr="00814D36" w:rsidRDefault="00814D36" w:rsidP="004F066E">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 milestones are created;</w:t>
      </w:r>
    </w:p>
    <w:p w14:paraId="4497CC0B" w14:textId="77777777" w:rsidR="00814D36" w:rsidRPr="00814D36" w:rsidRDefault="00814D36" w:rsidP="004F066E">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 milestone achievement is verified;</w:t>
      </w:r>
    </w:p>
    <w:p w14:paraId="0E7BA68E" w14:textId="77777777" w:rsidR="00814D36" w:rsidRPr="00814D36" w:rsidRDefault="00814D36" w:rsidP="004F066E">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 performance shares vest;</w:t>
      </w:r>
    </w:p>
    <w:p w14:paraId="38B13FEC" w14:textId="77777777" w:rsidR="00814D36" w:rsidRPr="00814D36" w:rsidRDefault="00814D36" w:rsidP="004F066E">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How disputes are resolved; and</w:t>
      </w:r>
    </w:p>
    <w:p w14:paraId="02EE0C44" w14:textId="77777777" w:rsidR="00814D36" w:rsidRPr="00814D36" w:rsidRDefault="00814D36" w:rsidP="004F066E">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 future milestone systems may evolve without requiring amendment of this Manual.</w:t>
      </w:r>
    </w:p>
    <w:p w14:paraId="015943C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Specific annual performance targets shall be established separately through Document C (Annual Founder Milestone Agreement).</w:t>
      </w:r>
    </w:p>
    <w:p w14:paraId="5889F02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B5.2 Performance Vesting Allocation</w:t>
      </w:r>
    </w:p>
    <w:p w14:paraId="3ECFD8B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founder's Performance-Based Vesting Component shall consist of 90,000 shares, representing:</w:t>
      </w:r>
    </w:p>
    <w:p w14:paraId="46BAB50F" w14:textId="77777777" w:rsidR="00814D36" w:rsidRPr="00814D36" w:rsidRDefault="00814D36" w:rsidP="004F066E">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30% of that founder's total founder allocation; and</w:t>
      </w:r>
    </w:p>
    <w:p w14:paraId="03C0D798" w14:textId="77777777" w:rsidR="00814D36" w:rsidRPr="00814D36" w:rsidRDefault="00814D36" w:rsidP="004F066E">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9% of the Company's initial authorized share capital.</w:t>
      </w:r>
    </w:p>
    <w:p w14:paraId="181B9F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shares shall vest only upon verified achievement of approved performance milestones.</w:t>
      </w:r>
    </w:p>
    <w:p w14:paraId="76B7AEE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performance shares shall vest solely due to:</w:t>
      </w:r>
    </w:p>
    <w:p w14:paraId="7FBE07BE" w14:textId="77777777" w:rsidR="00814D36" w:rsidRPr="00814D36" w:rsidRDefault="00814D36" w:rsidP="004F066E">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passage of time;</w:t>
      </w:r>
    </w:p>
    <w:p w14:paraId="383C01D4" w14:textId="77777777" w:rsidR="00814D36" w:rsidRPr="00814D36" w:rsidRDefault="00814D36" w:rsidP="004F066E">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title;</w:t>
      </w:r>
    </w:p>
    <w:p w14:paraId="711EFAF4" w14:textId="77777777" w:rsidR="00814D36" w:rsidRPr="00814D36" w:rsidRDefault="00814D36" w:rsidP="004F066E">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seniority;</w:t>
      </w:r>
    </w:p>
    <w:p w14:paraId="4C8E53C8" w14:textId="77777777" w:rsidR="00814D36" w:rsidRPr="00814D36" w:rsidRDefault="00814D36" w:rsidP="004F066E">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relationships;</w:t>
      </w:r>
    </w:p>
    <w:p w14:paraId="0B31044A" w14:textId="77777777" w:rsidR="00814D36" w:rsidRPr="00814D36" w:rsidRDefault="00814D36" w:rsidP="004F066E">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historical contributions; or</w:t>
      </w:r>
    </w:p>
    <w:p w14:paraId="727E3C2F" w14:textId="77777777" w:rsidR="00814D36" w:rsidRPr="00814D36" w:rsidRDefault="00814D36" w:rsidP="004F066E">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other factor inconsistent with B1.11 Institutional Neutrality.</w:t>
      </w:r>
    </w:p>
    <w:p w14:paraId="6FD7C4D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B5.3 Annual Milestone Framework</w:t>
      </w:r>
    </w:p>
    <w:p w14:paraId="43A7705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milestones shall be established through Document C.</w:t>
      </w:r>
    </w:p>
    <w:p w14:paraId="098E1D7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C shall be adopted annually by unanimous approval of all active founders.</w:t>
      </w:r>
    </w:p>
    <w:p w14:paraId="2C0D1FD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C shall specify:</w:t>
      </w:r>
    </w:p>
    <w:p w14:paraId="0E8C65FD"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descriptions;</w:t>
      </w:r>
    </w:p>
    <w:p w14:paraId="3B314253"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measurement methodology;</w:t>
      </w:r>
    </w:p>
    <w:p w14:paraId="6BCA3275"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weighting;</w:t>
      </w:r>
    </w:p>
    <w:p w14:paraId="46FE9735"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verification criteria;</w:t>
      </w:r>
    </w:p>
    <w:p w14:paraId="2FFBAAE4"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evidence requirements;</w:t>
      </w:r>
    </w:p>
    <w:p w14:paraId="64D7B01D"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allocation associated with each milestone; and</w:t>
      </w:r>
    </w:p>
    <w:p w14:paraId="418C26B8" w14:textId="77777777" w:rsidR="00814D36" w:rsidRPr="00814D36" w:rsidRDefault="00814D36" w:rsidP="004F066E">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completion deadlines.</w:t>
      </w:r>
    </w:p>
    <w:p w14:paraId="38B6470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milestone shall become effective unless documented in an approved version of Document C.</w:t>
      </w:r>
    </w:p>
    <w:p w14:paraId="43D067E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B5.4 Categories of Performance Milestones</w:t>
      </w:r>
    </w:p>
    <w:p w14:paraId="2D2F13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milestones may include, but are not limited to, the following categories:</w:t>
      </w:r>
    </w:p>
    <w:p w14:paraId="0201CA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CEO Milestones</w:t>
      </w:r>
    </w:p>
    <w:p w14:paraId="19C170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Examples include:</w:t>
      </w:r>
    </w:p>
    <w:p w14:paraId="2D03EC95" w14:textId="77777777" w:rsidR="00814D36" w:rsidRPr="00814D36" w:rsidRDefault="00814D36" w:rsidP="004F066E">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revenue growth;</w:t>
      </w:r>
    </w:p>
    <w:p w14:paraId="0A97E3D4" w14:textId="77777777" w:rsidR="00814D36" w:rsidRPr="00814D36" w:rsidRDefault="00814D36" w:rsidP="004F066E">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profitability targets;</w:t>
      </w:r>
    </w:p>
    <w:p w14:paraId="000BEB60" w14:textId="77777777" w:rsidR="00814D36" w:rsidRPr="00814D36" w:rsidRDefault="00814D36" w:rsidP="004F066E">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reserve objectives;</w:t>
      </w:r>
    </w:p>
    <w:p w14:paraId="64516D8E" w14:textId="77777777" w:rsidR="00814D36" w:rsidRPr="00814D36" w:rsidRDefault="00814D36" w:rsidP="004F066E">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partnerships;</w:t>
      </w:r>
    </w:p>
    <w:p w14:paraId="22E4DCD2" w14:textId="77777777" w:rsidR="00814D36" w:rsidRPr="00814D36" w:rsidRDefault="00814D36" w:rsidP="004F066E">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expansion initiatives; and</w:t>
      </w:r>
    </w:p>
    <w:p w14:paraId="40F82B8C" w14:textId="77777777" w:rsidR="00814D36" w:rsidRPr="00814D36" w:rsidRDefault="00814D36" w:rsidP="004F066E">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governance compliance.</w:t>
      </w:r>
    </w:p>
    <w:p w14:paraId="0BAB69B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COO Milestones</w:t>
      </w:r>
    </w:p>
    <w:p w14:paraId="4A041CE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Examples include:</w:t>
      </w:r>
    </w:p>
    <w:p w14:paraId="1AD587F6" w14:textId="77777777" w:rsidR="00814D36" w:rsidRPr="00814D36" w:rsidRDefault="00814D36" w:rsidP="004F066E">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service quality metrics;</w:t>
      </w:r>
    </w:p>
    <w:p w14:paraId="0CCDAB22" w14:textId="77777777" w:rsidR="00814D36" w:rsidRPr="00814D36" w:rsidRDefault="00814D36" w:rsidP="004F066E">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client retention;</w:t>
      </w:r>
    </w:p>
    <w:p w14:paraId="492AE4C2" w14:textId="77777777" w:rsidR="00814D36" w:rsidRPr="00814D36" w:rsidRDefault="00814D36" w:rsidP="004F066E">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efficiency;</w:t>
      </w:r>
    </w:p>
    <w:p w14:paraId="0D96C32B" w14:textId="77777777" w:rsidR="00814D36" w:rsidRPr="00814D36" w:rsidRDefault="00814D36" w:rsidP="004F066E">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safety performance;</w:t>
      </w:r>
    </w:p>
    <w:p w14:paraId="6BC9F02E" w14:textId="77777777" w:rsidR="00814D36" w:rsidRPr="00814D36" w:rsidRDefault="00814D36" w:rsidP="004F066E">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staffing targets; and</w:t>
      </w:r>
    </w:p>
    <w:p w14:paraId="3D101151" w14:textId="77777777" w:rsidR="00814D36" w:rsidRPr="00814D36" w:rsidRDefault="00814D36" w:rsidP="004F066E">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compliance outcomes.</w:t>
      </w:r>
    </w:p>
    <w:p w14:paraId="2C752CF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 CCMO Milestones</w:t>
      </w:r>
    </w:p>
    <w:p w14:paraId="264ABFB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Examples include:</w:t>
      </w:r>
    </w:p>
    <w:p w14:paraId="1CA9D455" w14:textId="77777777" w:rsidR="00814D36" w:rsidRPr="00814D36" w:rsidRDefault="00814D36" w:rsidP="004F066E">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lead generation;</w:t>
      </w:r>
    </w:p>
    <w:p w14:paraId="3A43763B" w14:textId="77777777" w:rsidR="00814D36" w:rsidRPr="00814D36" w:rsidRDefault="00814D36" w:rsidP="004F066E">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marketing performance;</w:t>
      </w:r>
    </w:p>
    <w:p w14:paraId="491B757F" w14:textId="77777777" w:rsidR="00814D36" w:rsidRPr="00814D36" w:rsidRDefault="00814D36" w:rsidP="004F066E">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content production;</w:t>
      </w:r>
    </w:p>
    <w:p w14:paraId="3D776E97" w14:textId="77777777" w:rsidR="00814D36" w:rsidRPr="00814D36" w:rsidRDefault="00814D36" w:rsidP="004F066E">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brand growth;</w:t>
      </w:r>
    </w:p>
    <w:p w14:paraId="29DA6E73" w14:textId="77777777" w:rsidR="00814D36" w:rsidRPr="00814D36" w:rsidRDefault="00814D36" w:rsidP="004F066E">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customer acquisition; and</w:t>
      </w:r>
    </w:p>
    <w:p w14:paraId="3BCBF237" w14:textId="77777777" w:rsidR="00814D36" w:rsidRPr="00814D36" w:rsidRDefault="00814D36" w:rsidP="004F066E">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intellectual property development.</w:t>
      </w:r>
    </w:p>
    <w:p w14:paraId="1A1809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 Institutional Milestones</w:t>
      </w:r>
    </w:p>
    <w:p w14:paraId="274118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Examples include:</w:t>
      </w:r>
    </w:p>
    <w:p w14:paraId="0768B0F4" w14:textId="77777777" w:rsidR="00814D36" w:rsidRPr="00814D36" w:rsidRDefault="00814D36" w:rsidP="004F066E">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company-wide profitability;</w:t>
      </w:r>
    </w:p>
    <w:p w14:paraId="56592A99" w14:textId="77777777" w:rsidR="00814D36" w:rsidRPr="00814D36" w:rsidRDefault="00814D36" w:rsidP="004F066E">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expansion targets;</w:t>
      </w:r>
    </w:p>
    <w:p w14:paraId="35C424FF" w14:textId="77777777" w:rsidR="00814D36" w:rsidRPr="00814D36" w:rsidRDefault="00814D36" w:rsidP="004F066E">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audit outcomes;</w:t>
      </w:r>
    </w:p>
    <w:p w14:paraId="40CC1651" w14:textId="77777777" w:rsidR="00814D36" w:rsidRPr="00814D36" w:rsidRDefault="00814D36" w:rsidP="004F066E">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projects; and</w:t>
      </w:r>
    </w:p>
    <w:p w14:paraId="7080E66F" w14:textId="77777777" w:rsidR="00814D36" w:rsidRPr="00814D36" w:rsidRDefault="00814D36" w:rsidP="004F066E">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resilience objectives.</w:t>
      </w:r>
    </w:p>
    <w:p w14:paraId="1C15155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examples above are illustrative only and do not create automatic vesting rights.</w:t>
      </w:r>
    </w:p>
    <w:p w14:paraId="6FE00B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B5.5 Milestone Weighting</w:t>
      </w:r>
    </w:p>
    <w:p w14:paraId="012C2B9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milestones may be assigned different weightings.</w:t>
      </w:r>
    </w:p>
    <w:p w14:paraId="168FECC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aggregate weighting of all milestones in any performance cycle shall equal 100%.</w:t>
      </w:r>
    </w:p>
    <w:p w14:paraId="2A7B9AB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corresponding vesting value assigned to all milestones shall equal the founder's available unvested performance shares.</w:t>
      </w:r>
    </w:p>
    <w:p w14:paraId="62EB06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C shall specify all weighting calculations.</w:t>
      </w:r>
    </w:p>
    <w:p w14:paraId="6D5AD9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B5.6 Verification Requirement</w:t>
      </w:r>
    </w:p>
    <w:p w14:paraId="5166CB4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performance shares shall vest automatically.</w:t>
      </w:r>
    </w:p>
    <w:p w14:paraId="6F9285B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Achievement of a milestone must be verified through objective evidence.</w:t>
      </w:r>
    </w:p>
    <w:p w14:paraId="6320AC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Evidence may include:</w:t>
      </w:r>
    </w:p>
    <w:p w14:paraId="77877202"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financial statements;</w:t>
      </w:r>
    </w:p>
    <w:p w14:paraId="222DB50F"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management reports;</w:t>
      </w:r>
    </w:p>
    <w:p w14:paraId="4E87BD84"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records;</w:t>
      </w:r>
    </w:p>
    <w:p w14:paraId="487E4C37"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customer metrics;</w:t>
      </w:r>
    </w:p>
    <w:p w14:paraId="303EBCF6"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compliance reports;</w:t>
      </w:r>
    </w:p>
    <w:p w14:paraId="71E4012E"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third-party audits;</w:t>
      </w:r>
    </w:p>
    <w:p w14:paraId="530E3D6B"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contractual documentation; or</w:t>
      </w:r>
    </w:p>
    <w:p w14:paraId="64570783" w14:textId="77777777" w:rsidR="00814D36" w:rsidRPr="00814D36" w:rsidRDefault="00814D36" w:rsidP="004F066E">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objectively verifiable records.</w:t>
      </w:r>
    </w:p>
    <w:p w14:paraId="79C81E0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Verbal representations alone shall not constitute sufficient evidence.</w:t>
      </w:r>
    </w:p>
    <w:p w14:paraId="0D34F2E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B5.7 Milestone Certification Process</w:t>
      </w:r>
    </w:p>
    <w:p w14:paraId="43571AE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completion of a milestone:</w:t>
      </w:r>
    </w:p>
    <w:p w14:paraId="7FAEDB7D" w14:textId="77777777" w:rsidR="00814D36" w:rsidRPr="00814D36" w:rsidRDefault="00814D36" w:rsidP="004F066E">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responsible founder shall submit a formal file containing all supporting evidence.</w:t>
      </w:r>
    </w:p>
    <w:p w14:paraId="72273BA0" w14:textId="77777777" w:rsidR="00814D36" w:rsidRPr="00814D36" w:rsidRDefault="00814D36" w:rsidP="004F066E">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other active founders shall review and audit the submission against Document C standards.</w:t>
      </w:r>
    </w:p>
    <w:p w14:paraId="662754A5" w14:textId="77777777" w:rsidR="00814D36" w:rsidRPr="00814D36" w:rsidRDefault="00814D36" w:rsidP="004F066E">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Certification shall occur strictly through formal written confirmation.</w:t>
      </w:r>
    </w:p>
    <w:p w14:paraId="0DE730F6" w14:textId="77777777" w:rsidR="00814D36" w:rsidRPr="00814D36" w:rsidRDefault="00814D36" w:rsidP="004F066E">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Approved vesting shall be recorded in the share register within ten (10) business days.</w:t>
      </w:r>
    </w:p>
    <w:p w14:paraId="794DF9D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Certification decisions shall be documented and permanently retained with company governance records.</w:t>
      </w:r>
    </w:p>
    <w:p w14:paraId="3F77DC2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B5.7.1 Recusal and Disinterested Certification Protocol</w:t>
      </w:r>
    </w:p>
    <w:p w14:paraId="744636B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Founding Partner whose performance milestone is under evaluation shall have no voting rights regarding certification of that milestone.</w:t>
      </w:r>
    </w:p>
    <w:p w14:paraId="44ADBC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evaluated founder may:</w:t>
      </w:r>
    </w:p>
    <w:p w14:paraId="5832139D" w14:textId="77777777" w:rsidR="00814D36" w:rsidRPr="00814D36" w:rsidRDefault="00814D36" w:rsidP="004F066E">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submit evidence;</w:t>
      </w:r>
    </w:p>
    <w:p w14:paraId="14275EE1" w14:textId="77777777" w:rsidR="00814D36" w:rsidRPr="00814D36" w:rsidRDefault="00814D36" w:rsidP="004F066E">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answer questions;</w:t>
      </w:r>
    </w:p>
    <w:p w14:paraId="456FA658" w14:textId="77777777" w:rsidR="00814D36" w:rsidRPr="00814D36" w:rsidRDefault="00814D36" w:rsidP="004F066E">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provide clarification; and</w:t>
      </w:r>
    </w:p>
    <w:p w14:paraId="674D582E" w14:textId="77777777" w:rsidR="00814D36" w:rsidRPr="00814D36" w:rsidRDefault="00814D36" w:rsidP="004F066E">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participate in discussions.</w:t>
      </w:r>
    </w:p>
    <w:p w14:paraId="1D3CD1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However, the evaluated founder shall not vote on the certification outcome.</w:t>
      </w:r>
    </w:p>
    <w:p w14:paraId="413362D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Certification shall require unanimous written approval of all remaining active and disinterested Founding Partners.</w:t>
      </w:r>
    </w:p>
    <w:p w14:paraId="6B643B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safeguard exists to preserve objectivity, institutional neutrality, and protection against self-certification.</w:t>
      </w:r>
    </w:p>
    <w:p w14:paraId="7F517C8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B5.8 Partial Achievement</w:t>
      </w:r>
    </w:p>
    <w:p w14:paraId="7423922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milestone is designed with measurable subcomponents, Document C may permit proportional vesting.</w:t>
      </w:r>
    </w:p>
    <w:p w14:paraId="13AB8C5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proportional vesting is permitted:</w:t>
      </w:r>
    </w:p>
    <w:p w14:paraId="373282F3" w14:textId="77777777" w:rsidR="00814D36" w:rsidRPr="00814D36" w:rsidRDefault="00814D36" w:rsidP="004F066E">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calculation methodology must be defined in advance;</w:t>
      </w:r>
    </w:p>
    <w:p w14:paraId="27D66C5C" w14:textId="77777777" w:rsidR="00814D36" w:rsidRPr="00814D36" w:rsidRDefault="00814D36" w:rsidP="004F066E">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methodology must be objective; and</w:t>
      </w:r>
    </w:p>
    <w:p w14:paraId="6807D538" w14:textId="77777777" w:rsidR="00814D36" w:rsidRPr="00814D36" w:rsidRDefault="00814D36" w:rsidP="004F066E">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methodology must be documented in Document C.</w:t>
      </w:r>
    </w:p>
    <w:p w14:paraId="0F8BB05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proportional vesting shall occur unless pre-authorized.</w:t>
      </w:r>
    </w:p>
    <w:p w14:paraId="7CF8E2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B5.9 Failure to Achieve Milestones</w:t>
      </w:r>
    </w:p>
    <w:p w14:paraId="7307F4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Failure to achieve a milestone shall not automatically constitute misconduct.</w:t>
      </w:r>
    </w:p>
    <w:p w14:paraId="1344CE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Unvested performance shares associated with an unachieved milestone shall remain unvested until:</w:t>
      </w:r>
    </w:p>
    <w:p w14:paraId="51A39462" w14:textId="77777777" w:rsidR="00814D36" w:rsidRPr="00814D36" w:rsidRDefault="00814D36" w:rsidP="004F066E">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milestone is achieved;</w:t>
      </w:r>
    </w:p>
    <w:p w14:paraId="0B8064BF" w14:textId="77777777" w:rsidR="00814D36" w:rsidRPr="00814D36" w:rsidRDefault="00814D36" w:rsidP="004F066E">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milestone expires;</w:t>
      </w:r>
    </w:p>
    <w:p w14:paraId="57A5B180" w14:textId="77777777" w:rsidR="00814D36" w:rsidRPr="00814D36" w:rsidRDefault="00814D36" w:rsidP="004F066E">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milestone is modified under B5.11; or</w:t>
      </w:r>
    </w:p>
    <w:p w14:paraId="0A976B99" w14:textId="77777777" w:rsidR="00814D36" w:rsidRPr="00814D36" w:rsidRDefault="00814D36" w:rsidP="004F066E">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another provision of this Manual applies.</w:t>
      </w:r>
    </w:p>
    <w:p w14:paraId="6E0775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B5.10 Dispute Resolution Regarding Performance Achievement</w:t>
      </w:r>
    </w:p>
    <w:p w14:paraId="2F41A2B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founders disagree regarding milestone completion:</w:t>
      </w:r>
    </w:p>
    <w:p w14:paraId="040BEAAD" w14:textId="77777777" w:rsidR="00814D36" w:rsidRPr="00814D36" w:rsidRDefault="00814D36" w:rsidP="004F066E">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matter shall first be discussed internally;</w:t>
      </w:r>
    </w:p>
    <w:p w14:paraId="5836980F" w14:textId="77777777" w:rsidR="00814D36" w:rsidRPr="00814D36" w:rsidRDefault="00814D36" w:rsidP="004F066E">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supporting evidence shall be exchanged; and</w:t>
      </w:r>
    </w:p>
    <w:p w14:paraId="41744D8B" w14:textId="77777777" w:rsidR="00814D36" w:rsidRPr="00814D36" w:rsidRDefault="00814D36" w:rsidP="004F066E">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founders shall attempt good-faith resolution.</w:t>
      </w:r>
    </w:p>
    <w:p w14:paraId="25CF9C0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no resolution is reached, the dispute shall be handled according to the dispute resolution procedures established elsewhere in this Manual.</w:t>
      </w:r>
    </w:p>
    <w:p w14:paraId="28A153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Pending resolution, disputed performance shares shall remain unvested.</w:t>
      </w:r>
    </w:p>
    <w:p w14:paraId="500AF7E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B5.11 Recalibration of Milestones</w:t>
      </w:r>
    </w:p>
    <w:p w14:paraId="4FD561A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Business conditions may change over time.</w:t>
      </w:r>
    </w:p>
    <w:p w14:paraId="48107D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Accordingly, future milestones may be revised, replaced, removed, or recalibrated through annual adoption of Document C.</w:t>
      </w:r>
    </w:p>
    <w:p w14:paraId="3B9F90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Recalibration shall not retroactively revoke performance shares already vested.</w:t>
      </w:r>
    </w:p>
    <w:p w14:paraId="7380E8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B5.12 No Retroactive Manipulation</w:t>
      </w:r>
    </w:p>
    <w:p w14:paraId="335D72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w:t>
      </w:r>
    </w:p>
    <w:p w14:paraId="22EE061D" w14:textId="77777777" w:rsidR="00814D36" w:rsidRPr="00814D36" w:rsidRDefault="00814D36" w:rsidP="004F066E">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modify milestone definitions after performance has occurred;</w:t>
      </w:r>
    </w:p>
    <w:p w14:paraId="206D5DC1" w14:textId="77777777" w:rsidR="00814D36" w:rsidRPr="00814D36" w:rsidRDefault="00814D36" w:rsidP="004F066E">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alter weighting calculations retroactively;</w:t>
      </w:r>
    </w:p>
    <w:p w14:paraId="1EB27913" w14:textId="77777777" w:rsidR="00814D36" w:rsidRPr="00814D36" w:rsidRDefault="00814D36" w:rsidP="004F066E">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change verification standards after measurement; or</w:t>
      </w:r>
    </w:p>
    <w:p w14:paraId="3FDB9E13" w14:textId="77777777" w:rsidR="00814D36" w:rsidRPr="00814D36" w:rsidRDefault="00814D36" w:rsidP="004F066E">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invalidate previously certified achievements.</w:t>
      </w:r>
    </w:p>
    <w:p w14:paraId="674C266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milestone rules must be established before the applicable performance period begins.</w:t>
      </w:r>
    </w:p>
    <w:p w14:paraId="6F692B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B5.13 Institutional Neutrality</w:t>
      </w:r>
    </w:p>
    <w:p w14:paraId="30A988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vesting decisions shall be governed solely by documented achievement against approved milestones.</w:t>
      </w:r>
    </w:p>
    <w:p w14:paraId="72D92C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receive favorable treatment due to:</w:t>
      </w:r>
    </w:p>
    <w:p w14:paraId="1084F0D9"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friendship;</w:t>
      </w:r>
    </w:p>
    <w:p w14:paraId="57185FEA"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family relationships;</w:t>
      </w:r>
    </w:p>
    <w:p w14:paraId="5D247EDB"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status;</w:t>
      </w:r>
    </w:p>
    <w:p w14:paraId="5C237225"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historical contribution;</w:t>
      </w:r>
    </w:p>
    <w:p w14:paraId="56DEE66F"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popularity;</w:t>
      </w:r>
    </w:p>
    <w:p w14:paraId="403B06DE"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influence; or</w:t>
      </w:r>
    </w:p>
    <w:p w14:paraId="3383449F" w14:textId="77777777" w:rsidR="00814D36" w:rsidRPr="00814D36" w:rsidRDefault="00814D36" w:rsidP="004F066E">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factor unrelated to documented performance.</w:t>
      </w:r>
    </w:p>
    <w:p w14:paraId="4DEC56A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B5.14 Recordkeeping</w:t>
      </w:r>
    </w:p>
    <w:p w14:paraId="7EC5757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records of:</w:t>
      </w:r>
    </w:p>
    <w:p w14:paraId="78397CBF" w14:textId="77777777" w:rsidR="00814D36" w:rsidRPr="00814D36" w:rsidRDefault="00814D36" w:rsidP="004F066E">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approved versions of Document C;</w:t>
      </w:r>
    </w:p>
    <w:p w14:paraId="5073B614" w14:textId="77777777" w:rsidR="00814D36" w:rsidRPr="00814D36" w:rsidRDefault="00814D36" w:rsidP="004F066E">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certifications;</w:t>
      </w:r>
    </w:p>
    <w:p w14:paraId="021CFF80" w14:textId="77777777" w:rsidR="00814D36" w:rsidRPr="00814D36" w:rsidRDefault="00814D36" w:rsidP="004F066E">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supporting evidence;</w:t>
      </w:r>
    </w:p>
    <w:p w14:paraId="2D8289FF" w14:textId="77777777" w:rsidR="00814D36" w:rsidRPr="00814D36" w:rsidRDefault="00814D36" w:rsidP="004F066E">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determinations;</w:t>
      </w:r>
    </w:p>
    <w:p w14:paraId="03F4D3D5" w14:textId="77777777" w:rsidR="00814D36" w:rsidRPr="00814D36" w:rsidRDefault="00814D36" w:rsidP="004F066E">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disputed determinations; and</w:t>
      </w:r>
    </w:p>
    <w:p w14:paraId="626F54D7" w14:textId="77777777" w:rsidR="00814D36" w:rsidRPr="00814D36" w:rsidRDefault="00814D36" w:rsidP="004F066E">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resulting share register updates.</w:t>
      </w:r>
    </w:p>
    <w:p w14:paraId="64169A5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form part of the Company's permanent governance archive.</w:t>
      </w:r>
    </w:p>
    <w:p w14:paraId="522CCEF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B5.15 Interpretation</w:t>
      </w:r>
    </w:p>
    <w:p w14:paraId="1C0C596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w:t>
      </w:r>
    </w:p>
    <w:p w14:paraId="20CFB54B" w14:textId="77777777" w:rsidR="00814D36" w:rsidRPr="00814D36" w:rsidRDefault="00814D36" w:rsidP="004F066E">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definitions shall be interpreted narrowly;</w:t>
      </w:r>
    </w:p>
    <w:p w14:paraId="5B6ABA0A" w14:textId="77777777" w:rsidR="00814D36" w:rsidRPr="00814D36" w:rsidRDefault="00814D36" w:rsidP="004F066E">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evidentiary requirements shall be interpreted strictly;</w:t>
      </w:r>
    </w:p>
    <w:p w14:paraId="286FE987" w14:textId="77777777" w:rsidR="00814D36" w:rsidRPr="00814D36" w:rsidRDefault="00814D36" w:rsidP="004F066E">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eligibility shall be determined conservatively; and</w:t>
      </w:r>
    </w:p>
    <w:p w14:paraId="685E95FD" w14:textId="77777777" w:rsidR="00814D36" w:rsidRPr="00814D36" w:rsidRDefault="00814D36" w:rsidP="004F066E">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interests shall prevail over individual interests.</w:t>
      </w:r>
    </w:p>
    <w:p w14:paraId="0FAD02B9"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1D79C77E">
          <v:rect id="_x0000_i1474" style="width:0;height:.75pt" o:hralign="center" o:hrstd="t" o:hr="t" fillcolor="#a0a0a0" stroked="f"/>
        </w:pict>
      </w:r>
    </w:p>
    <w:p w14:paraId="7B4E37B0"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B6 — FOUNDER ACCOUNTABILITY &amp; CONTRIBUTION REVIEW FRAMEWORK</w:t>
      </w:r>
    </w:p>
    <w:p w14:paraId="02BB5BE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 Purpose</w:t>
      </w:r>
    </w:p>
    <w:p w14:paraId="68C104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The purpose of this Section is to establish a structured, fair, evidence-based framework for evaluating founder accountability, operational contribution, leadership effectiveness, and institutional stewardship.</w:t>
      </w:r>
    </w:p>
    <w:p w14:paraId="4FD7B2E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accountability system exists to:</w:t>
      </w:r>
    </w:p>
    <w:p w14:paraId="20F7C63A"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Promote transparency and trust among founders;</w:t>
      </w:r>
    </w:p>
    <w:p w14:paraId="5C7C6547"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Identify operational issues early;</w:t>
      </w:r>
    </w:p>
    <w:p w14:paraId="2B463634"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Encourage continuous improvement;</w:t>
      </w:r>
    </w:p>
    <w:p w14:paraId="3F9A2176"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Support founder development and rehabilitation;</w:t>
      </w:r>
    </w:p>
    <w:p w14:paraId="17028B07"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Create objective records of contribution and conduct;</w:t>
      </w:r>
    </w:p>
    <w:p w14:paraId="579C593E"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Protect the institution from prolonged underperformance; and</w:t>
      </w:r>
    </w:p>
    <w:p w14:paraId="2418873A" w14:textId="77777777" w:rsidR="00814D36" w:rsidRPr="00814D36" w:rsidRDefault="00814D36" w:rsidP="004F066E">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Preserve institutional continuity in accordance with B1.11 (Institutional Neutrality).</w:t>
      </w:r>
    </w:p>
    <w:p w14:paraId="5C087E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framework is an operational governance mechanism and shall not independently alter ownership percentages, vested equity, or statutory shareholder rights except where expressly provided elsewhere in this Manual.</w:t>
      </w:r>
    </w:p>
    <w:p w14:paraId="4CEB05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B6.2 Quarterly Review Requirement</w:t>
      </w:r>
    </w:p>
    <w:p w14:paraId="6F4537E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conduct a formal Founder Accountability Review at the conclusion of each calendar quarter.</w:t>
      </w:r>
    </w:p>
    <w:p w14:paraId="4D7F71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Reviews shall be completed within thirty (30) calendar days following the end of the applicable quarter.</w:t>
      </w:r>
    </w:p>
    <w:p w14:paraId="2D40F5C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active founder shall be reviewed individually.</w:t>
      </w:r>
    </w:p>
    <w:p w14:paraId="30224EE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Review outcomes, supporting evidence, written findings, and resulting action items shall be documented and retained within the Company's permanent governance archive.</w:t>
      </w:r>
    </w:p>
    <w:p w14:paraId="2F39CBC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B6.3 Evaluation Categories</w:t>
      </w:r>
    </w:p>
    <w:p w14:paraId="574CA08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shall be evaluated against the responsibilities assigned to their office under Section B3.</w:t>
      </w:r>
    </w:p>
    <w:p w14:paraId="31B6930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Evaluation shall consider the following categories:</w:t>
      </w:r>
    </w:p>
    <w:p w14:paraId="4433AB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Role Performance</w:t>
      </w:r>
    </w:p>
    <w:p w14:paraId="0D38787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Execution of responsibilities specifically assigned to the founder's office.</w:t>
      </w:r>
    </w:p>
    <w:p w14:paraId="4A731E0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Institutional Contribution</w:t>
      </w:r>
    </w:p>
    <w:p w14:paraId="3D543C2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Contributions extending beyond the founder's immediate role that materially benefit the institution.</w:t>
      </w:r>
    </w:p>
    <w:p w14:paraId="63955C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 Governance Compliance</w:t>
      </w:r>
    </w:p>
    <w:p w14:paraId="740384B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Compliance with this Manual, company policies, fiduciary obligations, legal requirements, and governance procedures.</w:t>
      </w:r>
    </w:p>
    <w:p w14:paraId="4606380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 Collaboration</w:t>
      </w:r>
    </w:p>
    <w:p w14:paraId="77A0CB3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Constructive cooperation with co-founders, employees, contractors, vendors, and stakeholders.</w:t>
      </w:r>
    </w:p>
    <w:p w14:paraId="6EA2142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(e) Leadership &amp; Professional Conduct</w:t>
      </w:r>
    </w:p>
    <w:p w14:paraId="5AEB846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Integrity, professionalism, accountability, judgment, communication quality, and commitment to institutional values.</w:t>
      </w:r>
    </w:p>
    <w:p w14:paraId="1843C08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category shall be evaluated solely on subjective opinion.</w:t>
      </w:r>
    </w:p>
    <w:p w14:paraId="7A3DFC1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B6.3A KPI Integration</w:t>
      </w:r>
    </w:p>
    <w:p w14:paraId="36FC102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accountability reviews shall incorporate applicable metrics established in the KPI Catalogue.</w:t>
      </w:r>
    </w:p>
    <w:p w14:paraId="7F03E13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relationship between individual founder performance and institutional KPIs shall be documented and tracked over time to support objective evaluation and continuous improvement.</w:t>
      </w:r>
    </w:p>
    <w:p w14:paraId="52E3ADE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clause ensures forward compatibility with Phase 9 documentation without requiring amendment to Document B.</w:t>
      </w:r>
    </w:p>
    <w:p w14:paraId="039471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B6.4 Evaluation Sources and Evidence Standards</w:t>
      </w:r>
    </w:p>
    <w:p w14:paraId="70C302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Accountability findings shall be based upon objective and reasonably verifiable evidence whenever available.</w:t>
      </w:r>
    </w:p>
    <w:p w14:paraId="0443DA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Permissible evidence may include:</w:t>
      </w:r>
    </w:p>
    <w:p w14:paraId="3A20EBB6"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Financial statements;</w:t>
      </w:r>
    </w:p>
    <w:p w14:paraId="1BFF6ED9"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reports;</w:t>
      </w:r>
    </w:p>
    <w:p w14:paraId="314C4A7B"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reports;</w:t>
      </w:r>
    </w:p>
    <w:p w14:paraId="56D22DBE"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Compliance records;</w:t>
      </w:r>
    </w:p>
    <w:p w14:paraId="5831C2CA"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Customer feedback;</w:t>
      </w:r>
    </w:p>
    <w:p w14:paraId="080AA763"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Employee feedback;</w:t>
      </w:r>
    </w:p>
    <w:p w14:paraId="1BC438F0"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Vendor records;</w:t>
      </w:r>
    </w:p>
    <w:p w14:paraId="51C91CF6"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Project documentation;</w:t>
      </w:r>
    </w:p>
    <w:p w14:paraId="2B68F80A"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Meeting records;</w:t>
      </w:r>
    </w:p>
    <w:p w14:paraId="750055F8"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Audit findings; and</w:t>
      </w:r>
    </w:p>
    <w:p w14:paraId="28EF1018" w14:textId="77777777" w:rsidR="00814D36" w:rsidRPr="00814D36" w:rsidRDefault="00814D36" w:rsidP="004F066E">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reliable business records.</w:t>
      </w:r>
    </w:p>
    <w:p w14:paraId="76492C1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Verbal representations alone shall not constitute sufficient evidence for adverse findings.</w:t>
      </w:r>
    </w:p>
    <w:p w14:paraId="702CE06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Anonymous allegations shall not independently support adverse conclusions without corroborating evidence.</w:t>
      </w:r>
    </w:p>
    <w:p w14:paraId="04AA4B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B6.5 Founder Self-Assessment</w:t>
      </w:r>
    </w:p>
    <w:p w14:paraId="141003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Prior to each quarterly review, each founder shall submit a written self-assessment summarizing:</w:t>
      </w:r>
    </w:p>
    <w:p w14:paraId="455E7F66" w14:textId="77777777" w:rsidR="00814D36" w:rsidRPr="00814D36" w:rsidRDefault="00814D36" w:rsidP="004F066E">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Major accomplishments;</w:t>
      </w:r>
    </w:p>
    <w:p w14:paraId="554A39C1" w14:textId="77777777" w:rsidR="00814D36" w:rsidRPr="00814D36" w:rsidRDefault="00814D36" w:rsidP="004F066E">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challenges;</w:t>
      </w:r>
    </w:p>
    <w:p w14:paraId="1B9688D1" w14:textId="77777777" w:rsidR="00814D36" w:rsidRPr="00814D36" w:rsidRDefault="00814D36" w:rsidP="004F066E">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Milestone progress;</w:t>
      </w:r>
    </w:p>
    <w:p w14:paraId="790B7C62" w14:textId="77777777" w:rsidR="00814D36" w:rsidRPr="00814D36" w:rsidRDefault="00814D36" w:rsidP="004F066E">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Resource requirements;</w:t>
      </w:r>
    </w:p>
    <w:p w14:paraId="48AFC039" w14:textId="77777777" w:rsidR="00814D36" w:rsidRPr="00814D36" w:rsidRDefault="00814D36" w:rsidP="004F066E">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concerns; and</w:t>
      </w:r>
    </w:p>
    <w:p w14:paraId="196E3808" w14:textId="77777777" w:rsidR="00814D36" w:rsidRPr="00814D36" w:rsidRDefault="00814D36" w:rsidP="004F066E">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Proposed improvement initiatives.</w:t>
      </w:r>
    </w:p>
    <w:p w14:paraId="34683EE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Self-assessments shall form part of the review record but shall not determine final outcomes.</w:t>
      </w:r>
    </w:p>
    <w:p w14:paraId="1E42265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B6.6 Peer Review and Recusal</w:t>
      </w:r>
    </w:p>
    <w:p w14:paraId="6AC6C70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Following submission of self-assessments, the remaining active founders shall conduct a peer review of the founder under evaluation.</w:t>
      </w:r>
    </w:p>
    <w:p w14:paraId="66CF34E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evaluated founder shall:</w:t>
      </w:r>
    </w:p>
    <w:p w14:paraId="362E8E5D" w14:textId="77777777" w:rsidR="00814D36" w:rsidRPr="00814D36" w:rsidRDefault="00814D36" w:rsidP="004F066E">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 fully informed of the review process;</w:t>
      </w:r>
    </w:p>
    <w:p w14:paraId="331861F3" w14:textId="77777777" w:rsidR="00814D36" w:rsidRPr="00814D36" w:rsidRDefault="00814D36" w:rsidP="004F066E">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Have access to relevant evidence;</w:t>
      </w:r>
    </w:p>
    <w:p w14:paraId="49726ACA" w14:textId="77777777" w:rsidR="00814D36" w:rsidRPr="00814D36" w:rsidRDefault="00814D36" w:rsidP="004F066E">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Have the opportunity to provide clarification and context; and</w:t>
      </w:r>
    </w:p>
    <w:p w14:paraId="4577941C" w14:textId="77777777" w:rsidR="00814D36" w:rsidRPr="00814D36" w:rsidRDefault="00814D36" w:rsidP="004F066E">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 recused from scoring or evaluating their own performance.</w:t>
      </w:r>
    </w:p>
    <w:p w14:paraId="1779D00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participate in determining their own accountability rating.</w:t>
      </w:r>
    </w:p>
    <w:p w14:paraId="372DD4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peer evaluations shall be documented and supported by evidence wherever reasonably possible.</w:t>
      </w:r>
    </w:p>
    <w:p w14:paraId="744816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disagreements, interpersonal friction, or strategic differences shall not be used to distort review outcomes.</w:t>
      </w:r>
    </w:p>
    <w:p w14:paraId="0C89A3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B6.7 Accountability Rating Bands</w:t>
      </w:r>
    </w:p>
    <w:p w14:paraId="1758562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Following review, founders shall be assigned one of the following accountability ratings:</w:t>
      </w:r>
    </w:p>
    <w:p w14:paraId="32EDBBC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5 — Exceptional</w:t>
      </w:r>
    </w:p>
    <w:p w14:paraId="6549C88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substantially exceeds expectations and materially advances institutional objectives.</w:t>
      </w:r>
    </w:p>
    <w:p w14:paraId="5A9F2AA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4 — Strong</w:t>
      </w:r>
    </w:p>
    <w:p w14:paraId="27341E5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consistently meets expectations and frequently exceeds them.</w:t>
      </w:r>
    </w:p>
    <w:p w14:paraId="157BAE2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3 — Satisfactory</w:t>
      </w:r>
    </w:p>
    <w:p w14:paraId="44D4751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meets reasonable expectations for the role.</w:t>
      </w:r>
    </w:p>
    <w:p w14:paraId="259BECC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2 — Improvement Required</w:t>
      </w:r>
    </w:p>
    <w:p w14:paraId="69D7AC2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Meaningful deficiencies exist that require corrective action and monitoring.</w:t>
      </w:r>
    </w:p>
    <w:p w14:paraId="11F4BC9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Level 1 — Intervention Required</w:t>
      </w:r>
    </w:p>
    <w:p w14:paraId="74F3FE4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Material deficiencies exist that require formal institutional intervention.</w:t>
      </w:r>
    </w:p>
    <w:p w14:paraId="4F6F4C6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Ratings shall be supported by written findings.</w:t>
      </w:r>
    </w:p>
    <w:p w14:paraId="7BD1E3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B6.8 Review Outcomes</w:t>
      </w:r>
    </w:p>
    <w:p w14:paraId="3E11A3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Quarterly reviews may result in:</w:t>
      </w:r>
    </w:p>
    <w:p w14:paraId="45BB5FF6" w14:textId="77777777" w:rsidR="00814D36" w:rsidRPr="00814D36" w:rsidRDefault="00814D36" w:rsidP="004F066E">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Recognition of exceptional performance;</w:t>
      </w:r>
    </w:p>
    <w:p w14:paraId="405D4C1D" w14:textId="77777777" w:rsidR="00814D36" w:rsidRPr="00814D36" w:rsidRDefault="00814D36" w:rsidP="004F066E">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Identification of operational obstacles;</w:t>
      </w:r>
    </w:p>
    <w:p w14:paraId="563DD604" w14:textId="77777777" w:rsidR="00814D36" w:rsidRPr="00814D36" w:rsidRDefault="00814D36" w:rsidP="004F066E">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Recommendations for development;</w:t>
      </w:r>
    </w:p>
    <w:p w14:paraId="1D483D5C" w14:textId="77777777" w:rsidR="00814D36" w:rsidRPr="00814D36" w:rsidRDefault="00814D36" w:rsidP="004F066E">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Additional support resources;</w:t>
      </w:r>
    </w:p>
    <w:p w14:paraId="7766A718" w14:textId="77777777" w:rsidR="00814D36" w:rsidRPr="00814D36" w:rsidRDefault="00814D36" w:rsidP="004F066E">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Corrective action recommendations; or</w:t>
      </w:r>
    </w:p>
    <w:p w14:paraId="38253828" w14:textId="77777777" w:rsidR="00814D36" w:rsidRPr="00814D36" w:rsidRDefault="00814D36" w:rsidP="004F066E">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Initiation of a Founder Improvement Plan under B6.9.</w:t>
      </w:r>
    </w:p>
    <w:p w14:paraId="06E83A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Review outcomes alone shall not alter ownership percentages, vested equity, voting rights, or share allocations.</w:t>
      </w:r>
    </w:p>
    <w:p w14:paraId="1626EC1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B6.8.1 Extenuating Circumstances Exception</w:t>
      </w:r>
    </w:p>
    <w:p w14:paraId="6E3B932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shall not automatically enter a Founder Improvement Plan solely due to performance deficiencies arising from documented extenuating circumstances.</w:t>
      </w:r>
    </w:p>
    <w:p w14:paraId="7E8941D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Qualifying circumstances include serious illness, significant injury, death of an immediate family member, major family medical emergency, or other substantial events beyond the Founder's reasonable control.</w:t>
      </w:r>
    </w:p>
    <w:p w14:paraId="72AFCC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The affected Founder may be granted a temporary reduced-duty period of up to ninety (90) days with continued vesting and compensation. Upon conclusion of the reduced-duty period, the Founder shall either resume ordinary responsibilities or enter the standard Founder Improvement Plan process.</w:t>
      </w:r>
    </w:p>
    <w:p w14:paraId="5D5517E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B6.9 Founder Improvement Plan (FIP)</w:t>
      </w:r>
    </w:p>
    <w:p w14:paraId="2483E7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Improvement Plan ("FIP") is a structured rehabilitation process intended to restore satisfactory performance.</w:t>
      </w:r>
    </w:p>
    <w:p w14:paraId="734551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FIP shall be triggered when:</w:t>
      </w:r>
    </w:p>
    <w:p w14:paraId="4548BDF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 founder receives two consecutive Level 2 ratings; or</w:t>
      </w:r>
      <w:r w:rsidRPr="00814D36">
        <w:rPr>
          <w:rFonts w:ascii="Times New Roman" w:eastAsia="Times New Roman" w:hAnsi="Times New Roman" w:cs="Times New Roman"/>
          <w:color w:val="0F1115"/>
          <w:sz w:val="24"/>
          <w:szCs w:val="24"/>
        </w:rPr>
        <w:br/>
        <w:t>(b) A founder receives a Level 1 rating.</w:t>
      </w:r>
    </w:p>
    <w:p w14:paraId="12AC55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a FIP is rehabilitation and improvement rather than punishment.</w:t>
      </w:r>
    </w:p>
    <w:p w14:paraId="784FF5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FIP shall identify:</w:t>
      </w:r>
    </w:p>
    <w:p w14:paraId="2E95D374" w14:textId="77777777" w:rsidR="00814D36" w:rsidRPr="00814D36" w:rsidRDefault="00814D36" w:rsidP="004F066E">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Specific deficiencies;</w:t>
      </w:r>
    </w:p>
    <w:p w14:paraId="44DDC71B" w14:textId="77777777" w:rsidR="00814D36" w:rsidRPr="00814D36" w:rsidRDefault="00814D36" w:rsidP="004F066E">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Expected corrective actions;</w:t>
      </w:r>
    </w:p>
    <w:p w14:paraId="0B2C38F8" w14:textId="77777777" w:rsidR="00814D36" w:rsidRPr="00814D36" w:rsidRDefault="00814D36" w:rsidP="004F066E">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Available support resources;</w:t>
      </w:r>
    </w:p>
    <w:p w14:paraId="3A92339F" w14:textId="77777777" w:rsidR="00814D36" w:rsidRPr="00814D36" w:rsidRDefault="00814D36" w:rsidP="004F066E">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Review milestones; and</w:t>
      </w:r>
    </w:p>
    <w:p w14:paraId="15D33714" w14:textId="77777777" w:rsidR="00814D36" w:rsidRPr="00814D36" w:rsidRDefault="00814D36" w:rsidP="004F066E">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Success criteria.</w:t>
      </w:r>
    </w:p>
    <w:p w14:paraId="62F4A55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experiencing serious illness, family medical crisis, bereavement, or other documented emergency may receive a temporary reduced-duty period without automatic FIP activation.</w:t>
      </w:r>
    </w:p>
    <w:p w14:paraId="5E78322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B6.9.1 FIP Duration</w:t>
      </w:r>
    </w:p>
    <w:p w14:paraId="4429E9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Improvement Plan shall remain active for sixty (60) consecutive calendar days unless concluded earlier by unanimous agreement of the reviewing founders.</w:t>
      </w:r>
    </w:p>
    <w:p w14:paraId="16E7F99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duration shall be calculated from the date of formal delivery of the FIP to the affected founder.</w:t>
      </w:r>
    </w:p>
    <w:p w14:paraId="5C5F5F7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B6.10 Follow-Up Reviews During FIP</w:t>
      </w:r>
    </w:p>
    <w:p w14:paraId="51DF10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During an active FIP period:</w:t>
      </w:r>
    </w:p>
    <w:p w14:paraId="75844E80" w14:textId="77777777" w:rsidR="00814D36" w:rsidRPr="00814D36" w:rsidRDefault="00814D36" w:rsidP="004F066E">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Progress reviews shall occur at least every two weeks;</w:t>
      </w:r>
    </w:p>
    <w:p w14:paraId="6FC4689A" w14:textId="77777777" w:rsidR="00814D36" w:rsidRPr="00814D36" w:rsidRDefault="00814D36" w:rsidP="004F066E">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Findings shall be documented;</w:t>
      </w:r>
    </w:p>
    <w:p w14:paraId="5CEDCF8F" w14:textId="77777777" w:rsidR="00814D36" w:rsidRPr="00814D36" w:rsidRDefault="00814D36" w:rsidP="004F066E">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Corrective actions shall be monitored; and</w:t>
      </w:r>
    </w:p>
    <w:p w14:paraId="2A408548" w14:textId="77777777" w:rsidR="00814D36" w:rsidRPr="00814D36" w:rsidRDefault="00814D36" w:rsidP="004F066E">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Additional support measures may be provided where appropriate.</w:t>
      </w:r>
    </w:p>
    <w:p w14:paraId="0845D6F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records shall become part of the permanent governance archive.</w:t>
      </w:r>
    </w:p>
    <w:p w14:paraId="7A54002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B6.11 Governance Escalation Following FIP</w:t>
      </w:r>
    </w:p>
    <w:p w14:paraId="03974DF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completion of a Founder Improvement Plan, a formal reassessment shall be conducted.</w:t>
      </w:r>
    </w:p>
    <w:p w14:paraId="5E959B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material deficiencies remain unresolved despite reasonable rehabilitation efforts, the matter may be escalated for consideration under:</w:t>
      </w:r>
    </w:p>
    <w:p w14:paraId="2C7290EA" w14:textId="77777777" w:rsidR="00814D36" w:rsidRPr="00814D36" w:rsidRDefault="00814D36" w:rsidP="004F066E">
      <w:pPr>
        <w:numPr>
          <w:ilvl w:val="0"/>
          <w:numId w:val="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B8 (Founder Departure &amp; Leaver Classification); and</w:t>
      </w:r>
    </w:p>
    <w:p w14:paraId="422E3B99" w14:textId="77777777" w:rsidR="00814D36" w:rsidRPr="00814D36" w:rsidRDefault="00814D36" w:rsidP="004F066E">
      <w:pPr>
        <w:numPr>
          <w:ilvl w:val="0"/>
          <w:numId w:val="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B9 (Founder Equity Repurchase &amp; Valuation Framework).</w:t>
      </w:r>
    </w:p>
    <w:p w14:paraId="02B127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Escalation shall not automatically result in removal, forfeiture, or compulsory buyout.</w:t>
      </w:r>
    </w:p>
    <w:p w14:paraId="613A19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Instead, escalation grants the institution the right to initiate the procedures established in those Sections.</w:t>
      </w:r>
    </w:p>
    <w:p w14:paraId="0CE40BD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suffer adverse ownership consequences solely because of a single poor quarterly review.</w:t>
      </w:r>
    </w:p>
    <w:p w14:paraId="23A8298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B6.12 Procedural Fairness and Right to Respond</w:t>
      </w:r>
    </w:p>
    <w:p w14:paraId="054EE14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Before any adverse rating, intervention, or FIP is finalized, the affected founder shall have the right to:</w:t>
      </w:r>
    </w:p>
    <w:p w14:paraId="3E24956A" w14:textId="77777777" w:rsidR="00814D36" w:rsidRPr="00814D36" w:rsidRDefault="00814D36" w:rsidP="004F066E">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Review relevant evidence;</w:t>
      </w:r>
    </w:p>
    <w:p w14:paraId="1C84E7B0" w14:textId="77777777" w:rsidR="00814D36" w:rsidRPr="00814D36" w:rsidRDefault="00814D36" w:rsidP="004F066E">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Receive a written explanation of concerns;</w:t>
      </w:r>
    </w:p>
    <w:p w14:paraId="31B91F28" w14:textId="77777777" w:rsidR="00814D36" w:rsidRPr="00814D36" w:rsidRDefault="00814D36" w:rsidP="004F066E">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Submit explanations and supporting materials;</w:t>
      </w:r>
    </w:p>
    <w:p w14:paraId="25ED21AB" w14:textId="77777777" w:rsidR="00814D36" w:rsidRPr="00814D36" w:rsidRDefault="00814D36" w:rsidP="004F066E">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Respond to allegations; and</w:t>
      </w:r>
    </w:p>
    <w:p w14:paraId="15315253" w14:textId="77777777" w:rsidR="00814D36" w:rsidRPr="00814D36" w:rsidRDefault="00814D36" w:rsidP="004F066E">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Present mitigating circumstances.</w:t>
      </w:r>
    </w:p>
    <w:p w14:paraId="202FEC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proceedings shall be conducted in good faith and with a primary objective of institutional improvement.</w:t>
      </w:r>
    </w:p>
    <w:p w14:paraId="69884D7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B6.13 Retaliation Prohibition</w:t>
      </w:r>
    </w:p>
    <w:p w14:paraId="2D118B4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retaliate directly or indirectly against any founder, employee, contractor, advisor, client, vendor, or stakeholder for:</w:t>
      </w:r>
    </w:p>
    <w:p w14:paraId="15180419" w14:textId="77777777" w:rsidR="00814D36" w:rsidRPr="00814D36" w:rsidRDefault="00814D36" w:rsidP="004F066E">
      <w:pPr>
        <w:numPr>
          <w:ilvl w:val="0"/>
          <w:numId w:val="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Participating in a review;</w:t>
      </w:r>
    </w:p>
    <w:p w14:paraId="5561F17F" w14:textId="77777777" w:rsidR="00814D36" w:rsidRPr="00814D36" w:rsidRDefault="00814D36" w:rsidP="004F066E">
      <w:pPr>
        <w:numPr>
          <w:ilvl w:val="0"/>
          <w:numId w:val="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Providing truthful information;</w:t>
      </w:r>
    </w:p>
    <w:p w14:paraId="297A7ABE" w14:textId="77777777" w:rsidR="00814D36" w:rsidRPr="00814D36" w:rsidRDefault="00814D36" w:rsidP="004F066E">
      <w:pPr>
        <w:numPr>
          <w:ilvl w:val="0"/>
          <w:numId w:val="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Reporting governance concerns;</w:t>
      </w:r>
    </w:p>
    <w:p w14:paraId="5AC38A30" w14:textId="77777777" w:rsidR="00814D36" w:rsidRPr="00814D36" w:rsidRDefault="00814D36" w:rsidP="004F066E">
      <w:pPr>
        <w:numPr>
          <w:ilvl w:val="0"/>
          <w:numId w:val="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Reporting compliance issues; or</w:t>
      </w:r>
    </w:p>
    <w:p w14:paraId="1A993200" w14:textId="77777777" w:rsidR="00814D36" w:rsidRPr="00814D36" w:rsidRDefault="00814D36" w:rsidP="004F066E">
      <w:pPr>
        <w:numPr>
          <w:ilvl w:val="0"/>
          <w:numId w:val="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Cooperating with an investigation.</w:t>
      </w:r>
    </w:p>
    <w:p w14:paraId="021FE6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Verified retaliation constitutes a Material Governance Breach.</w:t>
      </w:r>
    </w:p>
    <w:p w14:paraId="1CD393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B6.14 Confidentiality</w:t>
      </w:r>
    </w:p>
    <w:p w14:paraId="7BD752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Review records, evaluations, supporting evidence, deliberations, and FIP documentation shall remain confidential except where disclosure is:</w:t>
      </w:r>
    </w:p>
    <w:p w14:paraId="0E8EEDEA" w14:textId="77777777" w:rsidR="00814D36" w:rsidRPr="00814D36" w:rsidRDefault="00814D36" w:rsidP="004F066E">
      <w:pPr>
        <w:numPr>
          <w:ilvl w:val="0"/>
          <w:numId w:val="4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Required by law;</w:t>
      </w:r>
    </w:p>
    <w:p w14:paraId="1C49F337" w14:textId="77777777" w:rsidR="00814D36" w:rsidRPr="00814D36" w:rsidRDefault="00814D36" w:rsidP="004F066E">
      <w:pPr>
        <w:numPr>
          <w:ilvl w:val="0"/>
          <w:numId w:val="4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Required by regulatory authorities;</w:t>
      </w:r>
    </w:p>
    <w:p w14:paraId="5C044A36" w14:textId="77777777" w:rsidR="00814D36" w:rsidRPr="00814D36" w:rsidRDefault="00814D36" w:rsidP="004F066E">
      <w:pPr>
        <w:numPr>
          <w:ilvl w:val="0"/>
          <w:numId w:val="4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Required by auditors;</w:t>
      </w:r>
    </w:p>
    <w:p w14:paraId="2B9FF387" w14:textId="77777777" w:rsidR="00814D36" w:rsidRPr="00814D36" w:rsidRDefault="00814D36" w:rsidP="004F066E">
      <w:pPr>
        <w:numPr>
          <w:ilvl w:val="0"/>
          <w:numId w:val="4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Required by courts or tribunals; or</w:t>
      </w:r>
    </w:p>
    <w:p w14:paraId="324E49D3" w14:textId="77777777" w:rsidR="00814D36" w:rsidRPr="00814D36" w:rsidRDefault="00814D36" w:rsidP="004F066E">
      <w:pPr>
        <w:numPr>
          <w:ilvl w:val="0"/>
          <w:numId w:val="4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Authorized by unanimous written founder approval.</w:t>
      </w:r>
    </w:p>
    <w:p w14:paraId="0072FDF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B6.15 Recordkeeping</w:t>
      </w:r>
    </w:p>
    <w:p w14:paraId="5684DBA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 permanent governance archive containing:</w:t>
      </w:r>
    </w:p>
    <w:p w14:paraId="41EC1626"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Quarterly reviews;</w:t>
      </w:r>
    </w:p>
    <w:p w14:paraId="191A8BBF"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Self-assessments;</w:t>
      </w:r>
    </w:p>
    <w:p w14:paraId="2A6FCCFE"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Peer evaluations;</w:t>
      </w:r>
    </w:p>
    <w:p w14:paraId="1E18055E"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Supporting evidence;</w:t>
      </w:r>
    </w:p>
    <w:p w14:paraId="1A929981"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Accountability ratings;</w:t>
      </w:r>
    </w:p>
    <w:p w14:paraId="05179FBE"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FIP documentation;</w:t>
      </w:r>
    </w:p>
    <w:p w14:paraId="7657E023"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Follow-up reviews; and</w:t>
      </w:r>
    </w:p>
    <w:p w14:paraId="243E8DB0" w14:textId="77777777" w:rsidR="00814D36" w:rsidRPr="00814D36" w:rsidRDefault="00814D36" w:rsidP="004F066E">
      <w:pPr>
        <w:numPr>
          <w:ilvl w:val="0"/>
          <w:numId w:val="4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Final determinations.</w:t>
      </w:r>
    </w:p>
    <w:p w14:paraId="0ECE4CD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Records shall be preserved in a secure and reasonably accessible format.</w:t>
      </w:r>
    </w:p>
    <w:p w14:paraId="1B678F6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B6.16 Interpretation</w:t>
      </w:r>
    </w:p>
    <w:p w14:paraId="6EF5497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w:t>
      </w:r>
    </w:p>
    <w:p w14:paraId="530F6AE3" w14:textId="77777777" w:rsidR="00814D36" w:rsidRPr="00814D36" w:rsidRDefault="00814D36" w:rsidP="004F066E">
      <w:pPr>
        <w:numPr>
          <w:ilvl w:val="0"/>
          <w:numId w:val="4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Documented evidence shall prevail over opinion;</w:t>
      </w:r>
    </w:p>
    <w:p w14:paraId="1184639B" w14:textId="77777777" w:rsidR="00814D36" w:rsidRPr="00814D36" w:rsidRDefault="00814D36" w:rsidP="004F066E">
      <w:pPr>
        <w:numPr>
          <w:ilvl w:val="0"/>
          <w:numId w:val="4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Rehabilitation shall be preferred over punishment;</w:t>
      </w:r>
    </w:p>
    <w:p w14:paraId="1EEDDC52" w14:textId="77777777" w:rsidR="00814D36" w:rsidRPr="00814D36" w:rsidRDefault="00814D36" w:rsidP="004F066E">
      <w:pPr>
        <w:numPr>
          <w:ilvl w:val="0"/>
          <w:numId w:val="4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interests shall prevail over personal interests;</w:t>
      </w:r>
    </w:p>
    <w:p w14:paraId="2629F34F" w14:textId="77777777" w:rsidR="00814D36" w:rsidRPr="00814D36" w:rsidRDefault="00814D36" w:rsidP="004F066E">
      <w:pPr>
        <w:numPr>
          <w:ilvl w:val="0"/>
          <w:numId w:val="4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Accountability authority shall be interpreted narrowly; and</w:t>
      </w:r>
    </w:p>
    <w:p w14:paraId="3267D60C" w14:textId="77777777" w:rsidR="00814D36" w:rsidRPr="00814D36" w:rsidRDefault="00814D36" w:rsidP="004F066E">
      <w:pPr>
        <w:numPr>
          <w:ilvl w:val="0"/>
          <w:numId w:val="4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responsibilities shall be interpreted broadly.</w:t>
      </w:r>
    </w:p>
    <w:p w14:paraId="548B54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provisions of this Section shall be read consistently with B1.11 (Institutional Neutrality).</w:t>
      </w:r>
    </w:p>
    <w:p w14:paraId="0039E51A"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63E6EEDC">
          <v:rect id="_x0000_i1475" style="width:0;height:.75pt" o:hralign="center" o:hrstd="t" o:hr="t" fillcolor="#a0a0a0" stroked="f"/>
        </w:pict>
      </w:r>
    </w:p>
    <w:p w14:paraId="4816D6A9"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B7 — FOUNDER COMPENSATION &amp; WEALTH CREATION FRAMEWORK</w:t>
      </w:r>
    </w:p>
    <w:p w14:paraId="2F35DE6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 Purpose</w:t>
      </w:r>
    </w:p>
    <w:p w14:paraId="40A2B2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the principles governing founder compensation, founder financial participation, performance incentives, and long-term wealth creation.</w:t>
      </w:r>
    </w:p>
    <w:p w14:paraId="3CB8B6D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seeks to:</w:t>
      </w:r>
    </w:p>
    <w:p w14:paraId="154B8C1C" w14:textId="77777777" w:rsidR="00814D36" w:rsidRPr="00814D36" w:rsidRDefault="00814D36" w:rsidP="004F066E">
      <w:pPr>
        <w:numPr>
          <w:ilvl w:val="0"/>
          <w:numId w:val="4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Preserve institutional financial stability;</w:t>
      </w:r>
    </w:p>
    <w:p w14:paraId="0E4AC985" w14:textId="77777777" w:rsidR="00814D36" w:rsidRPr="00814D36" w:rsidRDefault="00814D36" w:rsidP="004F066E">
      <w:pPr>
        <w:numPr>
          <w:ilvl w:val="0"/>
          <w:numId w:val="4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Prevent premature founder extraction of capital;</w:t>
      </w:r>
    </w:p>
    <w:p w14:paraId="6621A165" w14:textId="77777777" w:rsidR="00814D36" w:rsidRPr="00814D36" w:rsidRDefault="00814D36" w:rsidP="004F066E">
      <w:pPr>
        <w:numPr>
          <w:ilvl w:val="0"/>
          <w:numId w:val="4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Align compensation with contribution;</w:t>
      </w:r>
    </w:p>
    <w:p w14:paraId="333994BB" w14:textId="77777777" w:rsidR="00814D36" w:rsidRPr="00814D36" w:rsidRDefault="00814D36" w:rsidP="004F066E">
      <w:pPr>
        <w:numPr>
          <w:ilvl w:val="0"/>
          <w:numId w:val="4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Align ownership returns with ownership rights;</w:t>
      </w:r>
    </w:p>
    <w:p w14:paraId="430B9922" w14:textId="77777777" w:rsidR="00814D36" w:rsidRPr="00814D36" w:rsidRDefault="00814D36" w:rsidP="004F066E">
      <w:pPr>
        <w:numPr>
          <w:ilvl w:val="0"/>
          <w:numId w:val="4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Promote long-term institutional growth; and</w:t>
      </w:r>
    </w:p>
    <w:p w14:paraId="2EFE86F8" w14:textId="77777777" w:rsidR="00814D36" w:rsidRPr="00814D36" w:rsidRDefault="00814D36" w:rsidP="004F066E">
      <w:pPr>
        <w:numPr>
          <w:ilvl w:val="0"/>
          <w:numId w:val="4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Ensure fairness among founders.</w:t>
      </w:r>
    </w:p>
    <w:p w14:paraId="758C94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Compensation decisions shall be governed by B1.11 (Institutional Neutrality) and shall prioritize institutional sustainability over individual financial preferences. Founders are expected to maintain sustainable workloads and may take temporary restored leave without prejudice to governance standing.</w:t>
      </w:r>
    </w:p>
    <w:p w14:paraId="2D37A1A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B7.2 Compensation Philosophy</w:t>
      </w:r>
    </w:p>
    <w:p w14:paraId="4A42371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wealth may arise through four distinct mechanisms:</w:t>
      </w:r>
    </w:p>
    <w:p w14:paraId="69489E5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Salary — Compensation for active operational work.</w:t>
      </w:r>
      <w:r w:rsidRPr="00814D36">
        <w:rPr>
          <w:rFonts w:ascii="Times New Roman" w:eastAsia="Times New Roman" w:hAnsi="Times New Roman" w:cs="Times New Roman"/>
          <w:color w:val="0F1115"/>
          <w:sz w:val="24"/>
          <w:szCs w:val="24"/>
        </w:rPr>
        <w:br/>
        <w:t>(b) Performance Bonuses — Compensation for exceptional contribution and value creation.</w:t>
      </w:r>
      <w:r w:rsidRPr="00814D36">
        <w:rPr>
          <w:rFonts w:ascii="Times New Roman" w:eastAsia="Times New Roman" w:hAnsi="Times New Roman" w:cs="Times New Roman"/>
          <w:color w:val="0F1115"/>
          <w:sz w:val="24"/>
          <w:szCs w:val="24"/>
        </w:rPr>
        <w:br/>
        <w:t>(c) Dividends — Returns distributed to shareholders based upon ownership interests.</w:t>
      </w:r>
      <w:r w:rsidRPr="00814D36">
        <w:rPr>
          <w:rFonts w:ascii="Times New Roman" w:eastAsia="Times New Roman" w:hAnsi="Times New Roman" w:cs="Times New Roman"/>
          <w:color w:val="0F1115"/>
          <w:sz w:val="24"/>
          <w:szCs w:val="24"/>
        </w:rPr>
        <w:br/>
        <w:t>(d) Equity Appreciation — Growth in the long-term value of the institution.</w:t>
      </w:r>
    </w:p>
    <w:p w14:paraId="21EF246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possess an automatic right to any specific salary, bonus, dividend, distribution, or other economic benefit.</w:t>
      </w:r>
    </w:p>
    <w:p w14:paraId="6E556B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compensation remains subject to institutional capacity, financial prudence, legal compliance, and governance approval requirements.</w:t>
      </w:r>
    </w:p>
    <w:p w14:paraId="5E1C0B6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B7.3 Founder Salary Framework</w:t>
      </w:r>
    </w:p>
    <w:p w14:paraId="74EDF6B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may receive salaries for active operational service to the Company.</w:t>
      </w:r>
    </w:p>
    <w:p w14:paraId="681F6A5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Salary levels shall:</w:t>
      </w:r>
    </w:p>
    <w:p w14:paraId="183FF9CE" w14:textId="77777777" w:rsidR="00814D36" w:rsidRPr="00814D36" w:rsidRDefault="00814D36" w:rsidP="004F066E">
      <w:pPr>
        <w:numPr>
          <w:ilvl w:val="0"/>
          <w:numId w:val="5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Reflect actual responsibilities;</w:t>
      </w:r>
    </w:p>
    <w:p w14:paraId="695F1805" w14:textId="77777777" w:rsidR="00814D36" w:rsidRPr="00814D36" w:rsidRDefault="00814D36" w:rsidP="004F066E">
      <w:pPr>
        <w:numPr>
          <w:ilvl w:val="0"/>
          <w:numId w:val="5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Consider institutional affordability;</w:t>
      </w:r>
    </w:p>
    <w:p w14:paraId="00295CE6" w14:textId="77777777" w:rsidR="00814D36" w:rsidRPr="00814D36" w:rsidRDefault="00814D36" w:rsidP="004F066E">
      <w:pPr>
        <w:numPr>
          <w:ilvl w:val="0"/>
          <w:numId w:val="5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Consider market conditions;</w:t>
      </w:r>
    </w:p>
    <w:p w14:paraId="4DDD984E" w14:textId="77777777" w:rsidR="00814D36" w:rsidRPr="00814D36" w:rsidRDefault="00814D36" w:rsidP="004F066E">
      <w:pPr>
        <w:numPr>
          <w:ilvl w:val="0"/>
          <w:numId w:val="5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Consider company cash-flow stability;</w:t>
      </w:r>
    </w:p>
    <w:p w14:paraId="4928BD61" w14:textId="77777777" w:rsidR="00814D36" w:rsidRPr="00814D36" w:rsidRDefault="00814D36" w:rsidP="004F066E">
      <w:pPr>
        <w:numPr>
          <w:ilvl w:val="0"/>
          <w:numId w:val="5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Consider organizational growth stage; and</w:t>
      </w:r>
    </w:p>
    <w:p w14:paraId="3AF620AF" w14:textId="77777777" w:rsidR="00814D36" w:rsidRPr="00814D36" w:rsidRDefault="00814D36" w:rsidP="004F066E">
      <w:pPr>
        <w:numPr>
          <w:ilvl w:val="0"/>
          <w:numId w:val="5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 reviewed periodically.</w:t>
      </w:r>
    </w:p>
    <w:p w14:paraId="0F50A96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Salary decisions shall require unanimous approval of all active founders.</w:t>
      </w:r>
    </w:p>
    <w:p w14:paraId="247E8C8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unilaterally establish, increase, modify, or approve their own salary.</w:t>
      </w:r>
    </w:p>
    <w:p w14:paraId="25E13FC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B7.4 Founder Salary Principles</w:t>
      </w:r>
    </w:p>
    <w:p w14:paraId="4D5791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Salary exists solely to compensate labor and operational contribution.</w:t>
      </w:r>
    </w:p>
    <w:p w14:paraId="3375B2C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Salary shall not:</w:t>
      </w:r>
    </w:p>
    <w:p w14:paraId="4558E0AD" w14:textId="77777777" w:rsidR="00814D36" w:rsidRPr="00814D36" w:rsidRDefault="00814D36" w:rsidP="004F066E">
      <w:pPr>
        <w:numPr>
          <w:ilvl w:val="0"/>
          <w:numId w:val="5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Represent ownership value;</w:t>
      </w:r>
    </w:p>
    <w:p w14:paraId="7DB018E5" w14:textId="77777777" w:rsidR="00814D36" w:rsidRPr="00814D36" w:rsidRDefault="00814D36" w:rsidP="004F066E">
      <w:pPr>
        <w:numPr>
          <w:ilvl w:val="0"/>
          <w:numId w:val="5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Replace dividends;</w:t>
      </w:r>
    </w:p>
    <w:p w14:paraId="67B81767" w14:textId="77777777" w:rsidR="00814D36" w:rsidRPr="00814D36" w:rsidRDefault="00814D36" w:rsidP="004F066E">
      <w:pPr>
        <w:numPr>
          <w:ilvl w:val="0"/>
          <w:numId w:val="5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Accelerate vesting;</w:t>
      </w:r>
    </w:p>
    <w:p w14:paraId="1C66C155" w14:textId="77777777" w:rsidR="00814D36" w:rsidRPr="00814D36" w:rsidRDefault="00814D36" w:rsidP="004F066E">
      <w:pPr>
        <w:numPr>
          <w:ilvl w:val="0"/>
          <w:numId w:val="5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Increase voting rights;</w:t>
      </w:r>
    </w:p>
    <w:p w14:paraId="2D139779" w14:textId="77777777" w:rsidR="00814D36" w:rsidRPr="00814D36" w:rsidRDefault="00814D36" w:rsidP="004F066E">
      <w:pPr>
        <w:numPr>
          <w:ilvl w:val="0"/>
          <w:numId w:val="5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Alter ownership percentages; or</w:t>
      </w:r>
    </w:p>
    <w:p w14:paraId="63A6BC45" w14:textId="77777777" w:rsidR="00814D36" w:rsidRPr="00814D36" w:rsidRDefault="00814D36" w:rsidP="004F066E">
      <w:pPr>
        <w:numPr>
          <w:ilvl w:val="0"/>
          <w:numId w:val="5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Create preferential governance rights.</w:t>
      </w:r>
    </w:p>
    <w:p w14:paraId="0E918F9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performing substantially different operational workloads may receive different salaries if approved pursuant to this Manual.</w:t>
      </w:r>
    </w:p>
    <w:p w14:paraId="013D61C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Equal ownership does not require equal salary.</w:t>
      </w:r>
    </w:p>
    <w:p w14:paraId="2ADBE5C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B7.5 Performance Bonus Framework</w:t>
      </w:r>
    </w:p>
    <w:p w14:paraId="510BEE9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may establish founder bonus programs when:</w:t>
      </w:r>
    </w:p>
    <w:p w14:paraId="51CE267C" w14:textId="77777777" w:rsidR="00814D36" w:rsidRPr="00814D36" w:rsidRDefault="00814D36" w:rsidP="004F066E">
      <w:pPr>
        <w:numPr>
          <w:ilvl w:val="0"/>
          <w:numId w:val="5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Financial conditions permit;</w:t>
      </w:r>
    </w:p>
    <w:p w14:paraId="6CA74799" w14:textId="77777777" w:rsidR="00814D36" w:rsidRPr="00814D36" w:rsidRDefault="00814D36" w:rsidP="004F066E">
      <w:pPr>
        <w:numPr>
          <w:ilvl w:val="0"/>
          <w:numId w:val="5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reserve requirements are satisfied;</w:t>
      </w:r>
    </w:p>
    <w:p w14:paraId="6872AFA4" w14:textId="77777777" w:rsidR="00814D36" w:rsidRPr="00814D36" w:rsidRDefault="00814D36" w:rsidP="004F066E">
      <w:pPr>
        <w:numPr>
          <w:ilvl w:val="0"/>
          <w:numId w:val="5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obligations are funded;</w:t>
      </w:r>
    </w:p>
    <w:p w14:paraId="12C9188C" w14:textId="77777777" w:rsidR="00814D36" w:rsidRPr="00814D36" w:rsidRDefault="00814D36" w:rsidP="004F066E">
      <w:pPr>
        <w:numPr>
          <w:ilvl w:val="0"/>
          <w:numId w:val="5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objectives remain protected; and</w:t>
      </w:r>
    </w:p>
    <w:p w14:paraId="47BF70E6" w14:textId="77777777" w:rsidR="00814D36" w:rsidRPr="00814D36" w:rsidRDefault="00814D36" w:rsidP="004F066E">
      <w:pPr>
        <w:numPr>
          <w:ilvl w:val="0"/>
          <w:numId w:val="5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distributions are consistent with long-term institutional health.</w:t>
      </w:r>
    </w:p>
    <w:p w14:paraId="165B10A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Bonuses are strictly discretionary.</w:t>
      </w:r>
    </w:p>
    <w:p w14:paraId="3E9BB6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acquires a permanent entitlement to future bonuses because of prior bonus awards.</w:t>
      </w:r>
    </w:p>
    <w:p w14:paraId="76C797D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B7.6 Bonus Eligibility</w:t>
      </w:r>
    </w:p>
    <w:p w14:paraId="621A13E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consideration may include:</w:t>
      </w:r>
    </w:p>
    <w:p w14:paraId="1D7BB46F"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B5 milestone achievement;</w:t>
      </w:r>
    </w:p>
    <w:p w14:paraId="2DC5BC6D"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B6 accountability outcomes;</w:t>
      </w:r>
    </w:p>
    <w:p w14:paraId="15DA5A9F"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Extraordinary institutional contributions;</w:t>
      </w:r>
    </w:p>
    <w:p w14:paraId="74D34200"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achievements;</w:t>
      </w:r>
    </w:p>
    <w:p w14:paraId="6797FBB3"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excellence;</w:t>
      </w:r>
    </w:p>
    <w:p w14:paraId="4C9FEC0D"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Value creation beyond ordinary role expectations; and</w:t>
      </w:r>
    </w:p>
    <w:p w14:paraId="2E2F8963" w14:textId="77777777" w:rsidR="00814D36" w:rsidRPr="00814D36" w:rsidRDefault="00814D36" w:rsidP="004F066E">
      <w:pPr>
        <w:numPr>
          <w:ilvl w:val="0"/>
          <w:numId w:val="5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Exceptional stewardship of institutional resources.</w:t>
      </w:r>
    </w:p>
    <w:p w14:paraId="70B66C8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decisions shall be documented and supported by reasonable evidence.</w:t>
      </w:r>
    </w:p>
    <w:p w14:paraId="216FA2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B7.6.1 Accountability-Based Bonus Restrictions</w:t>
      </w:r>
    </w:p>
    <w:p w14:paraId="52C2D8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actively participating in a Founder Improvement Plan (FIP) under Section B6 shall be ineligible for discretionary performance bonuses during the remediation period unless otherwise approved unanimously by all disinterested founders.</w:t>
      </w:r>
    </w:p>
    <w:p w14:paraId="17FDFD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restriction shall not affect:</w:t>
      </w:r>
    </w:p>
    <w:p w14:paraId="05EC024B" w14:textId="77777777" w:rsidR="00814D36" w:rsidRPr="00814D36" w:rsidRDefault="00814D36" w:rsidP="004F066E">
      <w:pPr>
        <w:numPr>
          <w:ilvl w:val="0"/>
          <w:numId w:val="5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Vested ownership rights;</w:t>
      </w:r>
    </w:p>
    <w:p w14:paraId="4A20A002" w14:textId="77777777" w:rsidR="00814D36" w:rsidRPr="00814D36" w:rsidRDefault="00814D36" w:rsidP="004F066E">
      <w:pPr>
        <w:numPr>
          <w:ilvl w:val="0"/>
          <w:numId w:val="5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rights;</w:t>
      </w:r>
    </w:p>
    <w:p w14:paraId="60A73F5F" w14:textId="77777777" w:rsidR="00814D36" w:rsidRPr="00814D36" w:rsidRDefault="00814D36" w:rsidP="004F066E">
      <w:pPr>
        <w:numPr>
          <w:ilvl w:val="0"/>
          <w:numId w:val="5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Existing contractual obligations; or</w:t>
      </w:r>
    </w:p>
    <w:p w14:paraId="0B3706C4" w14:textId="77777777" w:rsidR="00814D36" w:rsidRPr="00814D36" w:rsidRDefault="00814D36" w:rsidP="004F066E">
      <w:pPr>
        <w:numPr>
          <w:ilvl w:val="0"/>
          <w:numId w:val="5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rights expressly provided under this Manual.</w:t>
      </w:r>
    </w:p>
    <w:p w14:paraId="590B4C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B7.7 Bonus Restrictions</w:t>
      </w:r>
    </w:p>
    <w:p w14:paraId="2177D0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bonus may be awarded solely because of:</w:t>
      </w:r>
    </w:p>
    <w:p w14:paraId="0C987EA8"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status;</w:t>
      </w:r>
    </w:p>
    <w:p w14:paraId="513FAE39"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Ownership percentage;</w:t>
      </w:r>
    </w:p>
    <w:p w14:paraId="130BAD95"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Family relationships;</w:t>
      </w:r>
    </w:p>
    <w:p w14:paraId="420EDDAF"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friendships;</w:t>
      </w:r>
    </w:p>
    <w:p w14:paraId="4F5B5106"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Popularity;</w:t>
      </w:r>
    </w:p>
    <w:p w14:paraId="7D4033D5"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Influence;</w:t>
      </w:r>
    </w:p>
    <w:p w14:paraId="23117EB9"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Seniority; or</w:t>
      </w:r>
    </w:p>
    <w:p w14:paraId="71373AEC" w14:textId="77777777" w:rsidR="00814D36" w:rsidRPr="00814D36" w:rsidRDefault="00814D36" w:rsidP="004F066E">
      <w:pPr>
        <w:numPr>
          <w:ilvl w:val="0"/>
          <w:numId w:val="5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factor inconsistent with B1.11 Institutional Neutrality.</w:t>
      </w:r>
    </w:p>
    <w:p w14:paraId="6EDC670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decisions must be reasonably supported by documented contribution.</w:t>
      </w:r>
    </w:p>
    <w:p w14:paraId="18690B4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B7.8 Dividend Eligibility</w:t>
      </w:r>
    </w:p>
    <w:p w14:paraId="10E1676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Dividends represent ownership returns rather than compensation for work.</w:t>
      </w:r>
    </w:p>
    <w:p w14:paraId="3248830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rights shall attach only to vested and legally recognized ownership interests.</w:t>
      </w:r>
    </w:p>
    <w:p w14:paraId="22D78E9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distributions shall occur only when:</w:t>
      </w:r>
    </w:p>
    <w:p w14:paraId="42870C87" w14:textId="77777777" w:rsidR="00814D36" w:rsidRPr="00814D36" w:rsidRDefault="00814D36" w:rsidP="004F066E">
      <w:pPr>
        <w:numPr>
          <w:ilvl w:val="0"/>
          <w:numId w:val="5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Legally permissible;</w:t>
      </w:r>
    </w:p>
    <w:p w14:paraId="51F87BAC" w14:textId="77777777" w:rsidR="00814D36" w:rsidRPr="00814D36" w:rsidRDefault="00814D36" w:rsidP="004F066E">
      <w:pPr>
        <w:numPr>
          <w:ilvl w:val="0"/>
          <w:numId w:val="5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Financially prudent;</w:t>
      </w:r>
    </w:p>
    <w:p w14:paraId="44AD4D27" w14:textId="77777777" w:rsidR="00814D36" w:rsidRPr="00814D36" w:rsidRDefault="00814D36" w:rsidP="004F066E">
      <w:pPr>
        <w:numPr>
          <w:ilvl w:val="0"/>
          <w:numId w:val="5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Consistent with applicable law;</w:t>
      </w:r>
    </w:p>
    <w:p w14:paraId="47759893" w14:textId="77777777" w:rsidR="00814D36" w:rsidRPr="00814D36" w:rsidRDefault="00814D36" w:rsidP="004F066E">
      <w:pPr>
        <w:numPr>
          <w:ilvl w:val="0"/>
          <w:numId w:val="5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Consistent with this Manual; and</w:t>
      </w:r>
    </w:p>
    <w:p w14:paraId="056B1D37" w14:textId="77777777" w:rsidR="00814D36" w:rsidRPr="00814D36" w:rsidRDefault="00814D36" w:rsidP="004F066E">
      <w:pPr>
        <w:numPr>
          <w:ilvl w:val="0"/>
          <w:numId w:val="5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Approved under applicable governance requirements.</w:t>
      </w:r>
    </w:p>
    <w:p w14:paraId="794C8A5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possesses an automatic right to annual dividends.</w:t>
      </w:r>
    </w:p>
    <w:p w14:paraId="086410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B7.9 Capital Preservation Priority</w:t>
      </w:r>
    </w:p>
    <w:p w14:paraId="01E3C4B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Before founder bonuses or dividends are distributed, the Company shall first satisfy:</w:t>
      </w:r>
    </w:p>
    <w:p w14:paraId="19FE329E"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Employee compensation obligations;</w:t>
      </w:r>
    </w:p>
    <w:p w14:paraId="47E8893A"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Vendor and creditor obligations;</w:t>
      </w:r>
    </w:p>
    <w:p w14:paraId="3EE55EE5"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Tax obligations;</w:t>
      </w:r>
    </w:p>
    <w:p w14:paraId="00765575"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Regulatory obligations;</w:t>
      </w:r>
    </w:p>
    <w:p w14:paraId="56B909F2"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Operating reserve requirements;</w:t>
      </w:r>
    </w:p>
    <w:p w14:paraId="13BF7BB5"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reserve requirements; and</w:t>
      </w:r>
    </w:p>
    <w:p w14:paraId="33F9982F" w14:textId="77777777" w:rsidR="00814D36" w:rsidRPr="00814D36" w:rsidRDefault="00814D36" w:rsidP="004F066E">
      <w:pPr>
        <w:numPr>
          <w:ilvl w:val="0"/>
          <w:numId w:val="5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obligations established under this Manual, including Section B11.</w:t>
      </w:r>
    </w:p>
    <w:p w14:paraId="09501D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preservation shall take absolute precedence over founder distributions.</w:t>
      </w:r>
    </w:p>
    <w:p w14:paraId="617D8E2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B7.10 No Constructive Withdrawals</w:t>
      </w:r>
    </w:p>
    <w:p w14:paraId="28C3AA2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shall not extract institutional value through disguised compensation mechanisms including:</w:t>
      </w:r>
    </w:p>
    <w:p w14:paraId="7563DCFB" w14:textId="77777777" w:rsidR="00814D36" w:rsidRPr="00814D36" w:rsidRDefault="00814D36" w:rsidP="004F066E">
      <w:pPr>
        <w:numPr>
          <w:ilvl w:val="0"/>
          <w:numId w:val="5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Artificial consulting fees;</w:t>
      </w:r>
    </w:p>
    <w:p w14:paraId="13216D37" w14:textId="77777777" w:rsidR="00814D36" w:rsidRPr="00814D36" w:rsidRDefault="00814D36" w:rsidP="004F066E">
      <w:pPr>
        <w:numPr>
          <w:ilvl w:val="0"/>
          <w:numId w:val="5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Inflated reimbursements;</w:t>
      </w:r>
    </w:p>
    <w:p w14:paraId="04679D58" w14:textId="77777777" w:rsidR="00814D36" w:rsidRPr="00814D36" w:rsidRDefault="00814D36" w:rsidP="004F066E">
      <w:pPr>
        <w:numPr>
          <w:ilvl w:val="0"/>
          <w:numId w:val="5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Undocumented advances;</w:t>
      </w:r>
    </w:p>
    <w:p w14:paraId="160BDB97" w14:textId="77777777" w:rsidR="00814D36" w:rsidRPr="00814D36" w:rsidRDefault="00814D36" w:rsidP="004F066E">
      <w:pPr>
        <w:numPr>
          <w:ilvl w:val="0"/>
          <w:numId w:val="5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Personal expenses charged to the Company;</w:t>
      </w:r>
    </w:p>
    <w:p w14:paraId="5FF3E02F" w14:textId="77777777" w:rsidR="00814D36" w:rsidRPr="00814D36" w:rsidRDefault="00814D36" w:rsidP="004F066E">
      <w:pPr>
        <w:numPr>
          <w:ilvl w:val="0"/>
          <w:numId w:val="5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Related-party arrangements lacking required approval; or</w:t>
      </w:r>
    </w:p>
    <w:p w14:paraId="29EC4AFC" w14:textId="77777777" w:rsidR="00814D36" w:rsidRPr="00814D36" w:rsidRDefault="00814D36" w:rsidP="004F066E">
      <w:pPr>
        <w:numPr>
          <w:ilvl w:val="0"/>
          <w:numId w:val="5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other device designed to circumvent this Manual.</w:t>
      </w:r>
    </w:p>
    <w:p w14:paraId="69056C3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conduct may constitute a Material Governance Breach.</w:t>
      </w:r>
    </w:p>
    <w:p w14:paraId="1014EBB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B7.11 Related-Party Compensation</w:t>
      </w:r>
    </w:p>
    <w:p w14:paraId="0DA4C49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compensation arrangement involving:</w:t>
      </w:r>
    </w:p>
    <w:p w14:paraId="0516DCA1" w14:textId="77777777" w:rsidR="00814D36" w:rsidRPr="00814D36" w:rsidRDefault="00814D36" w:rsidP="004F066E">
      <w:pPr>
        <w:numPr>
          <w:ilvl w:val="0"/>
          <w:numId w:val="5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w:t>
      </w:r>
    </w:p>
    <w:p w14:paraId="591AC50F" w14:textId="77777777" w:rsidR="00814D36" w:rsidRPr="00814D36" w:rsidRDefault="00814D36" w:rsidP="004F066E">
      <w:pPr>
        <w:numPr>
          <w:ilvl w:val="0"/>
          <w:numId w:val="5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founder's family member;</w:t>
      </w:r>
    </w:p>
    <w:p w14:paraId="7306AF9B" w14:textId="77777777" w:rsidR="00814D36" w:rsidRPr="00814D36" w:rsidRDefault="00814D36" w:rsidP="004F066E">
      <w:pPr>
        <w:numPr>
          <w:ilvl w:val="0"/>
          <w:numId w:val="5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founder-controlled entity; or</w:t>
      </w:r>
    </w:p>
    <w:p w14:paraId="628BC15F" w14:textId="77777777" w:rsidR="00814D36" w:rsidRPr="00814D36" w:rsidRDefault="00814D36" w:rsidP="004F066E">
      <w:pPr>
        <w:numPr>
          <w:ilvl w:val="0"/>
          <w:numId w:val="5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related party;</w:t>
      </w:r>
    </w:p>
    <w:p w14:paraId="2686414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require disclosure and approval pursuant to the conflict-of-interest provisions established in Section B3.</w:t>
      </w:r>
    </w:p>
    <w:p w14:paraId="07837D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interested founder shall be fully recused from all related approvals.</w:t>
      </w:r>
    </w:p>
    <w:p w14:paraId="5A6B403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B7.12 Compensation Review</w:t>
      </w:r>
    </w:p>
    <w:p w14:paraId="5F8AD21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compensation arrangements shall be reviewed periodically based upon:</w:t>
      </w:r>
    </w:p>
    <w:p w14:paraId="6BA9EBCE"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Company performance;</w:t>
      </w:r>
    </w:p>
    <w:p w14:paraId="70C833EC"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contribution;</w:t>
      </w:r>
    </w:p>
    <w:p w14:paraId="4B7CC8C3"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Market conditions;</w:t>
      </w:r>
    </w:p>
    <w:p w14:paraId="0D2ECD90"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Cash flow;</w:t>
      </w:r>
    </w:p>
    <w:p w14:paraId="5790D64B"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Growth stage;</w:t>
      </w:r>
    </w:p>
    <w:p w14:paraId="6A79D1F0"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objectives; and</w:t>
      </w:r>
    </w:p>
    <w:p w14:paraId="5E77C418" w14:textId="77777777" w:rsidR="00814D36" w:rsidRPr="00814D36" w:rsidRDefault="00814D36" w:rsidP="004F066E">
      <w:pPr>
        <w:numPr>
          <w:ilvl w:val="0"/>
          <w:numId w:val="6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Long-term sustainability.</w:t>
      </w:r>
    </w:p>
    <w:p w14:paraId="33AAB9B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Compensation adjustments shall not operate retroactively unless unanimously approved.</w:t>
      </w:r>
    </w:p>
    <w:p w14:paraId="37A46C8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B7.13 No Vested Right to Compensation</w:t>
      </w:r>
    </w:p>
    <w:p w14:paraId="39E3CA2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acquires a perpetual entitlement to:</w:t>
      </w:r>
    </w:p>
    <w:p w14:paraId="72CF684C" w14:textId="77777777" w:rsidR="00814D36" w:rsidRPr="00814D36" w:rsidRDefault="00814D36" w:rsidP="004F066E">
      <w:pPr>
        <w:numPr>
          <w:ilvl w:val="0"/>
          <w:numId w:val="6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Salary levels;</w:t>
      </w:r>
    </w:p>
    <w:p w14:paraId="19E130E9" w14:textId="77777777" w:rsidR="00814D36" w:rsidRPr="00814D36" w:rsidRDefault="00814D36" w:rsidP="004F066E">
      <w:pPr>
        <w:numPr>
          <w:ilvl w:val="0"/>
          <w:numId w:val="6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formulas;</w:t>
      </w:r>
    </w:p>
    <w:p w14:paraId="6F1E1383" w14:textId="77777777" w:rsidR="00814D36" w:rsidRPr="00814D36" w:rsidRDefault="00814D36" w:rsidP="004F066E">
      <w:pPr>
        <w:numPr>
          <w:ilvl w:val="0"/>
          <w:numId w:val="6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pools;</w:t>
      </w:r>
    </w:p>
    <w:p w14:paraId="6FDF839F" w14:textId="77777777" w:rsidR="00814D36" w:rsidRPr="00814D36" w:rsidRDefault="00814D36" w:rsidP="004F066E">
      <w:pPr>
        <w:numPr>
          <w:ilvl w:val="0"/>
          <w:numId w:val="6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practices;</w:t>
      </w:r>
    </w:p>
    <w:p w14:paraId="6CC94E7D" w14:textId="77777777" w:rsidR="00814D36" w:rsidRPr="00814D36" w:rsidRDefault="00814D36" w:rsidP="004F066E">
      <w:pPr>
        <w:numPr>
          <w:ilvl w:val="0"/>
          <w:numId w:val="6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Distribution schedules; or</w:t>
      </w:r>
    </w:p>
    <w:p w14:paraId="01D508A0" w14:textId="77777777" w:rsidR="00814D36" w:rsidRPr="00814D36" w:rsidRDefault="00814D36" w:rsidP="004F066E">
      <w:pPr>
        <w:numPr>
          <w:ilvl w:val="0"/>
          <w:numId w:val="6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specific compensation structure.</w:t>
      </w:r>
    </w:p>
    <w:p w14:paraId="64B895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Future compensation decisions remain subject to institutional circumstances and governance procedures.</w:t>
      </w:r>
    </w:p>
    <w:p w14:paraId="1844872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B7.14 Recordkeeping</w:t>
      </w:r>
    </w:p>
    <w:p w14:paraId="180124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records regarding:</w:t>
      </w:r>
    </w:p>
    <w:p w14:paraId="7ED7AF17" w14:textId="77777777" w:rsidR="00814D36" w:rsidRPr="00814D36" w:rsidRDefault="00814D36" w:rsidP="004F066E">
      <w:pPr>
        <w:numPr>
          <w:ilvl w:val="0"/>
          <w:numId w:val="6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Salary approvals;</w:t>
      </w:r>
    </w:p>
    <w:p w14:paraId="33650662" w14:textId="77777777" w:rsidR="00814D36" w:rsidRPr="00814D36" w:rsidRDefault="00814D36" w:rsidP="004F066E">
      <w:pPr>
        <w:numPr>
          <w:ilvl w:val="0"/>
          <w:numId w:val="6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Bonus decisions;</w:t>
      </w:r>
    </w:p>
    <w:p w14:paraId="45B2AF59" w14:textId="77777777" w:rsidR="00814D36" w:rsidRPr="00814D36" w:rsidRDefault="00814D36" w:rsidP="004F066E">
      <w:pPr>
        <w:numPr>
          <w:ilvl w:val="0"/>
          <w:numId w:val="6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declarations;</w:t>
      </w:r>
    </w:p>
    <w:p w14:paraId="72FDC9B0" w14:textId="77777777" w:rsidR="00814D36" w:rsidRPr="00814D36" w:rsidRDefault="00814D36" w:rsidP="004F066E">
      <w:pPr>
        <w:numPr>
          <w:ilvl w:val="0"/>
          <w:numId w:val="6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Compensation reviews;</w:t>
      </w:r>
    </w:p>
    <w:p w14:paraId="0D2F5569" w14:textId="77777777" w:rsidR="00814D36" w:rsidRPr="00814D36" w:rsidRDefault="00814D36" w:rsidP="004F066E">
      <w:pPr>
        <w:numPr>
          <w:ilvl w:val="0"/>
          <w:numId w:val="6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Related-party approvals; and</w:t>
      </w:r>
    </w:p>
    <w:p w14:paraId="6BEC42FB" w14:textId="77777777" w:rsidR="00814D36" w:rsidRPr="00814D36" w:rsidRDefault="00814D36" w:rsidP="004F066E">
      <w:pPr>
        <w:numPr>
          <w:ilvl w:val="0"/>
          <w:numId w:val="6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Distribution calculations.</w:t>
      </w:r>
    </w:p>
    <w:p w14:paraId="61D28C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form part of the Company's permanent governance archive.</w:t>
      </w:r>
    </w:p>
    <w:p w14:paraId="6576F49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B7.15 Interpretation</w:t>
      </w:r>
    </w:p>
    <w:p w14:paraId="1F9301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w:t>
      </w:r>
    </w:p>
    <w:p w14:paraId="65B8FC59" w14:textId="77777777" w:rsidR="00814D36" w:rsidRPr="00814D36" w:rsidRDefault="00814D36" w:rsidP="004F066E">
      <w:pPr>
        <w:numPr>
          <w:ilvl w:val="0"/>
          <w:numId w:val="6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preservation shall prevail over founder extraction;</w:t>
      </w:r>
    </w:p>
    <w:p w14:paraId="04B5CB3C" w14:textId="77777777" w:rsidR="00814D36" w:rsidRPr="00814D36" w:rsidRDefault="00814D36" w:rsidP="004F066E">
      <w:pPr>
        <w:numPr>
          <w:ilvl w:val="0"/>
          <w:numId w:val="6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Compensation shall be interpreted separately from ownership;</w:t>
      </w:r>
    </w:p>
    <w:p w14:paraId="4D427BA9" w14:textId="77777777" w:rsidR="00814D36" w:rsidRPr="00814D36" w:rsidRDefault="00814D36" w:rsidP="004F066E">
      <w:pPr>
        <w:numPr>
          <w:ilvl w:val="0"/>
          <w:numId w:val="6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Ownership shall be interpreted separately from employment;</w:t>
      </w:r>
    </w:p>
    <w:p w14:paraId="0A8EEB73" w14:textId="77777777" w:rsidR="00814D36" w:rsidRPr="00814D36" w:rsidRDefault="00814D36" w:rsidP="004F066E">
      <w:pPr>
        <w:numPr>
          <w:ilvl w:val="0"/>
          <w:numId w:val="6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Documented contribution shall prevail over personal preference;</w:t>
      </w:r>
    </w:p>
    <w:p w14:paraId="27EB4138" w14:textId="77777777" w:rsidR="00814D36" w:rsidRPr="00814D36" w:rsidRDefault="00814D36" w:rsidP="004F066E">
      <w:pPr>
        <w:numPr>
          <w:ilvl w:val="0"/>
          <w:numId w:val="6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Long-term institutional interests shall prevail over short-term personal gain; and</w:t>
      </w:r>
    </w:p>
    <w:p w14:paraId="0731BBCB" w14:textId="77777777" w:rsidR="00814D36" w:rsidRPr="00814D36" w:rsidRDefault="00814D36" w:rsidP="004F066E">
      <w:pPr>
        <w:numPr>
          <w:ilvl w:val="0"/>
          <w:numId w:val="6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B1.11 Institutional Neutrality shall govern all compensation decisions.</w:t>
      </w:r>
    </w:p>
    <w:p w14:paraId="19FE01F0"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2D664FB4">
          <v:rect id="_x0000_i1476" style="width:0;height:.75pt" o:hralign="center" o:hrstd="t" o:hr="t" fillcolor="#a0a0a0" stroked="f"/>
        </w:pict>
      </w:r>
    </w:p>
    <w:p w14:paraId="409D0797"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B8 — FOUNDER DEPARTURE, LEAVER CLASSIFICATION &amp; SUCCESSION FRAMEWORK</w:t>
      </w:r>
    </w:p>
    <w:p w14:paraId="6338F68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 Purpose</w:t>
      </w:r>
    </w:p>
    <w:p w14:paraId="1B57A9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a comprehensive framework governing founder departure, resignation, retirement, incapacity, death, removal, misconduct, succession, and the treatment of founder equity following separation from the Company.</w:t>
      </w:r>
    </w:p>
    <w:p w14:paraId="0D0CE1B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consistently with:</w:t>
      </w:r>
    </w:p>
    <w:p w14:paraId="423C1F1E"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 (Institutional Purpose &amp; Operational Philosophy)</w:t>
      </w:r>
    </w:p>
    <w:p w14:paraId="1782A27C"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B3 (Founder Roles, Mandates &amp; Fiduciary Duties)</w:t>
      </w:r>
    </w:p>
    <w:p w14:paraId="09A027B2"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B4 (Founder Equity Vesting System)</w:t>
      </w:r>
    </w:p>
    <w:p w14:paraId="601F976D"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B5 (Founder Performance Vesting Framework)</w:t>
      </w:r>
    </w:p>
    <w:p w14:paraId="3701208B"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B6 (Founder Accountability &amp; Contribution Review Framework)</w:t>
      </w:r>
    </w:p>
    <w:p w14:paraId="414A3635"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B7 (Founder Compensation &amp; Wealth Creation Framework)</w:t>
      </w:r>
    </w:p>
    <w:p w14:paraId="570E748E" w14:textId="77777777" w:rsidR="00814D36" w:rsidRPr="00814D36" w:rsidRDefault="00814D36" w:rsidP="004F066E">
      <w:pPr>
        <w:numPr>
          <w:ilvl w:val="0"/>
          <w:numId w:val="6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B9 (Founder Equity Repurchase &amp; Valuation Framework)</w:t>
      </w:r>
    </w:p>
    <w:p w14:paraId="609A5B9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objective of this Section is to preserve institutional continuity while ensuring fair treatment of departing founders and their estates.</w:t>
      </w:r>
    </w:p>
    <w:p w14:paraId="1CB911F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B8.2 Leaver Categories</w:t>
      </w:r>
    </w:p>
    <w:p w14:paraId="02F3F81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Every departing founder shall be classified as either:</w:t>
      </w:r>
    </w:p>
    <w:p w14:paraId="64817AB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Good Leaver; or</w:t>
      </w:r>
      <w:r w:rsidRPr="00814D36">
        <w:rPr>
          <w:rFonts w:ascii="Times New Roman" w:eastAsia="Times New Roman" w:hAnsi="Times New Roman" w:cs="Times New Roman"/>
          <w:color w:val="0F1115"/>
          <w:sz w:val="24"/>
          <w:szCs w:val="24"/>
        </w:rPr>
        <w:br/>
        <w:t>(b) Bad Leaver.</w:t>
      </w:r>
    </w:p>
    <w:p w14:paraId="564EDCE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additional classification shall exist unless formally established through amendment of this Manual.</w:t>
      </w:r>
    </w:p>
    <w:p w14:paraId="2A7DBA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B8.3 Good Leaver Events</w:t>
      </w:r>
    </w:p>
    <w:p w14:paraId="345E05E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shall be classified as a Good Leaver where departure results from:</w:t>
      </w:r>
    </w:p>
    <w:p w14:paraId="1615700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Death;</w:t>
      </w:r>
      <w:r w:rsidRPr="00814D36">
        <w:rPr>
          <w:rFonts w:ascii="Times New Roman" w:eastAsia="Times New Roman" w:hAnsi="Times New Roman" w:cs="Times New Roman"/>
          <w:color w:val="0F1115"/>
          <w:sz w:val="24"/>
          <w:szCs w:val="24"/>
        </w:rPr>
        <w:br/>
        <w:t>(b) Permanent Incapacity;</w:t>
      </w:r>
      <w:r w:rsidRPr="00814D36">
        <w:rPr>
          <w:rFonts w:ascii="Times New Roman" w:eastAsia="Times New Roman" w:hAnsi="Times New Roman" w:cs="Times New Roman"/>
          <w:color w:val="0F1115"/>
          <w:sz w:val="24"/>
          <w:szCs w:val="24"/>
        </w:rPr>
        <w:br/>
        <w:t>(c) Approved Retirement;</w:t>
      </w:r>
      <w:r w:rsidRPr="00814D36">
        <w:rPr>
          <w:rFonts w:ascii="Times New Roman" w:eastAsia="Times New Roman" w:hAnsi="Times New Roman" w:cs="Times New Roman"/>
          <w:color w:val="0F1115"/>
          <w:sz w:val="24"/>
          <w:szCs w:val="24"/>
        </w:rPr>
        <w:br/>
        <w:t>(d) Mutual Separation approved unanimously by all active founders;</w:t>
      </w:r>
      <w:r w:rsidRPr="00814D36">
        <w:rPr>
          <w:rFonts w:ascii="Times New Roman" w:eastAsia="Times New Roman" w:hAnsi="Times New Roman" w:cs="Times New Roman"/>
          <w:color w:val="0F1115"/>
          <w:sz w:val="24"/>
          <w:szCs w:val="24"/>
        </w:rPr>
        <w:br/>
        <w:t>(e) Departure resulting from an approved merger, acquisition, restructuring, or similar institutional event;</w:t>
      </w:r>
      <w:r w:rsidRPr="00814D36">
        <w:rPr>
          <w:rFonts w:ascii="Times New Roman" w:eastAsia="Times New Roman" w:hAnsi="Times New Roman" w:cs="Times New Roman"/>
          <w:color w:val="0F1115"/>
          <w:sz w:val="24"/>
          <w:szCs w:val="24"/>
        </w:rPr>
        <w:br/>
        <w:t>(f) Voluntary resignation accompanied by:</w:t>
      </w:r>
    </w:p>
    <w:p w14:paraId="4F774862" w14:textId="77777777" w:rsidR="00814D36" w:rsidRPr="00814D36" w:rsidRDefault="00814D36" w:rsidP="004F066E">
      <w:pPr>
        <w:numPr>
          <w:ilvl w:val="0"/>
          <w:numId w:val="6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at least ninety (90) calendar days' written notice; and</w:t>
      </w:r>
    </w:p>
    <w:p w14:paraId="2E20A5E7" w14:textId="77777777" w:rsidR="00814D36" w:rsidRPr="00814D36" w:rsidRDefault="00814D36" w:rsidP="004F066E">
      <w:pPr>
        <w:numPr>
          <w:ilvl w:val="0"/>
          <w:numId w:val="6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satisfactory completion of transition obligations under Section B8.12; or</w:t>
      </w:r>
      <w:r w:rsidRPr="00814D36">
        <w:rPr>
          <w:rFonts w:ascii="Times New Roman" w:eastAsia="Times New Roman" w:hAnsi="Times New Roman" w:cs="Times New Roman"/>
          <w:color w:val="0F1115"/>
          <w:sz w:val="24"/>
          <w:szCs w:val="24"/>
        </w:rPr>
        <w:br/>
        <w:t>(g) Any other circumstance unanimously designated by all remaining disinterested founders as Good Leaver treatment.</w:t>
      </w:r>
    </w:p>
    <w:p w14:paraId="358961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B8.4 Bad Leaver Events</w:t>
      </w:r>
    </w:p>
    <w:p w14:paraId="7273986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shall be classified as a Bad Leaver where departure results from:</w:t>
      </w:r>
    </w:p>
    <w:p w14:paraId="57ABBB9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Material breach of fiduciary duty;</w:t>
      </w:r>
      <w:r w:rsidRPr="00814D36">
        <w:rPr>
          <w:rFonts w:ascii="Times New Roman" w:eastAsia="Times New Roman" w:hAnsi="Times New Roman" w:cs="Times New Roman"/>
          <w:color w:val="0F1115"/>
          <w:sz w:val="24"/>
          <w:szCs w:val="24"/>
        </w:rPr>
        <w:br/>
        <w:t>(b) Fraud, dishonesty, or intentional misrepresentation;</w:t>
      </w:r>
      <w:r w:rsidRPr="00814D36">
        <w:rPr>
          <w:rFonts w:ascii="Times New Roman" w:eastAsia="Times New Roman" w:hAnsi="Times New Roman" w:cs="Times New Roman"/>
          <w:color w:val="0F1115"/>
          <w:sz w:val="24"/>
          <w:szCs w:val="24"/>
        </w:rPr>
        <w:br/>
        <w:t>(c) Theft, embezzlement, misappropriation, or unauthorized use of Company assets;</w:t>
      </w:r>
      <w:r w:rsidRPr="00814D36">
        <w:rPr>
          <w:rFonts w:ascii="Times New Roman" w:eastAsia="Times New Roman" w:hAnsi="Times New Roman" w:cs="Times New Roman"/>
          <w:color w:val="0F1115"/>
          <w:sz w:val="24"/>
          <w:szCs w:val="24"/>
        </w:rPr>
        <w:br/>
        <w:t>(d) Serious conflict-of-interest violations;</w:t>
      </w:r>
      <w:r w:rsidRPr="00814D36">
        <w:rPr>
          <w:rFonts w:ascii="Times New Roman" w:eastAsia="Times New Roman" w:hAnsi="Times New Roman" w:cs="Times New Roman"/>
          <w:color w:val="0F1115"/>
          <w:sz w:val="24"/>
          <w:szCs w:val="24"/>
        </w:rPr>
        <w:br/>
        <w:t>(e) Deliberate misconduct causing material harm to the Company;</w:t>
      </w:r>
      <w:r w:rsidRPr="00814D36">
        <w:rPr>
          <w:rFonts w:ascii="Times New Roman" w:eastAsia="Times New Roman" w:hAnsi="Times New Roman" w:cs="Times New Roman"/>
          <w:color w:val="0F1115"/>
          <w:sz w:val="24"/>
          <w:szCs w:val="24"/>
        </w:rPr>
        <w:br/>
        <w:t>(f) Persistent governance failure following completion of the remediation procedures established under Section B6, including failure to successfully complete a Founder Improvement Plan under Section B6.11;</w:t>
      </w:r>
      <w:r w:rsidRPr="00814D36">
        <w:rPr>
          <w:rFonts w:ascii="Times New Roman" w:eastAsia="Times New Roman" w:hAnsi="Times New Roman" w:cs="Times New Roman"/>
          <w:color w:val="0F1115"/>
          <w:sz w:val="24"/>
          <w:szCs w:val="24"/>
        </w:rPr>
        <w:br/>
        <w:t>(g) Unauthorized participation in competing businesses or conflicting commercial activities prohibited by this Manual;</w:t>
      </w:r>
      <w:r w:rsidRPr="00814D36">
        <w:rPr>
          <w:rFonts w:ascii="Times New Roman" w:eastAsia="Times New Roman" w:hAnsi="Times New Roman" w:cs="Times New Roman"/>
          <w:color w:val="0F1115"/>
          <w:sz w:val="24"/>
          <w:szCs w:val="24"/>
        </w:rPr>
        <w:br/>
        <w:t>(h) Conviction for serious criminal conduct involving fraud, dishonesty, corruption, financial crime, or conduct materially damaging to the Company;</w:t>
      </w:r>
      <w:r w:rsidRPr="00814D36">
        <w:rPr>
          <w:rFonts w:ascii="Times New Roman" w:eastAsia="Times New Roman" w:hAnsi="Times New Roman" w:cs="Times New Roman"/>
          <w:color w:val="0F1115"/>
          <w:sz w:val="24"/>
          <w:szCs w:val="24"/>
        </w:rPr>
        <w:b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Abandonment of duties exceeding the sustained-period threshold established under Section B4.8.1 without reasonable justification; or</w:t>
      </w:r>
      <w:r w:rsidRPr="00814D36">
        <w:rPr>
          <w:rFonts w:ascii="Times New Roman" w:eastAsia="Times New Roman" w:hAnsi="Times New Roman" w:cs="Times New Roman"/>
          <w:color w:val="0F1115"/>
          <w:sz w:val="24"/>
          <w:szCs w:val="24"/>
        </w:rPr>
        <w:br/>
        <w:t>(j) Any other conduct unanimously determined by the remaining disinterested founders to constitute a Material Governance Breach.</w:t>
      </w:r>
    </w:p>
    <w:p w14:paraId="7248144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B8.5 Classification Procedure and Due Process</w:t>
      </w:r>
    </w:p>
    <w:p w14:paraId="523EB6C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be designated a Bad Leaver unless the following procedures are completed:</w:t>
      </w:r>
    </w:p>
    <w:p w14:paraId="4AF6686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Written notice specifying the proposed grounds;</w:t>
      </w:r>
      <w:r w:rsidRPr="00814D36">
        <w:rPr>
          <w:rFonts w:ascii="Times New Roman" w:eastAsia="Times New Roman" w:hAnsi="Times New Roman" w:cs="Times New Roman"/>
          <w:color w:val="0F1115"/>
          <w:sz w:val="24"/>
          <w:szCs w:val="24"/>
        </w:rPr>
        <w:br/>
        <w:t>(b) Delivery of all supporting evidence;</w:t>
      </w:r>
      <w:r w:rsidRPr="00814D36">
        <w:rPr>
          <w:rFonts w:ascii="Times New Roman" w:eastAsia="Times New Roman" w:hAnsi="Times New Roman" w:cs="Times New Roman"/>
          <w:color w:val="0F1115"/>
          <w:sz w:val="24"/>
          <w:szCs w:val="24"/>
        </w:rPr>
        <w:br/>
        <w:t>(c) Reasonable opportunity to review evidence;</w:t>
      </w:r>
      <w:r w:rsidRPr="00814D36">
        <w:rPr>
          <w:rFonts w:ascii="Times New Roman" w:eastAsia="Times New Roman" w:hAnsi="Times New Roman" w:cs="Times New Roman"/>
          <w:color w:val="0F1115"/>
          <w:sz w:val="24"/>
          <w:szCs w:val="24"/>
        </w:rPr>
        <w:br/>
        <w:t>(d) Minimum fourteen (14) calendar days to respond in writing;</w:t>
      </w:r>
      <w:r w:rsidRPr="00814D36">
        <w:rPr>
          <w:rFonts w:ascii="Times New Roman" w:eastAsia="Times New Roman" w:hAnsi="Times New Roman" w:cs="Times New Roman"/>
          <w:color w:val="0F1115"/>
          <w:sz w:val="24"/>
          <w:szCs w:val="24"/>
        </w:rPr>
        <w:br/>
        <w:t>(e) Opportunity to submit supporting materials and explanations;</w:t>
      </w:r>
      <w:r w:rsidRPr="00814D36">
        <w:rPr>
          <w:rFonts w:ascii="Times New Roman" w:eastAsia="Times New Roman" w:hAnsi="Times New Roman" w:cs="Times New Roman"/>
          <w:color w:val="0F1115"/>
          <w:sz w:val="24"/>
          <w:szCs w:val="24"/>
        </w:rPr>
        <w:br/>
        <w:t>(f) Formal written determination.</w:t>
      </w:r>
    </w:p>
    <w:p w14:paraId="6A10F4A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 whose status is under review shall be fully recused from voting.</w:t>
      </w:r>
    </w:p>
    <w:p w14:paraId="2786FA2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Bad Leaver classification shall require unanimous written approval of all remaining active and disinterested founders.</w:t>
      </w:r>
    </w:p>
    <w:p w14:paraId="003735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B8.6 Effect on Unvested Shares</w:t>
      </w:r>
    </w:p>
    <w:p w14:paraId="6119F9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departure for any reason:</w:t>
      </w:r>
    </w:p>
    <w:p w14:paraId="3C7D407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unvested time-based shares shall immediately cease vesting;</w:t>
      </w:r>
      <w:r w:rsidRPr="00814D36">
        <w:rPr>
          <w:rFonts w:ascii="Times New Roman" w:eastAsia="Times New Roman" w:hAnsi="Times New Roman" w:cs="Times New Roman"/>
          <w:color w:val="0F1115"/>
          <w:sz w:val="24"/>
          <w:szCs w:val="24"/>
        </w:rPr>
        <w:br/>
        <w:t>(b) All unvested performance-based shares shall immediately cease vesting;</w:t>
      </w:r>
      <w:r w:rsidRPr="00814D36">
        <w:rPr>
          <w:rFonts w:ascii="Times New Roman" w:eastAsia="Times New Roman" w:hAnsi="Times New Roman" w:cs="Times New Roman"/>
          <w:color w:val="0F1115"/>
          <w:sz w:val="24"/>
          <w:szCs w:val="24"/>
        </w:rPr>
        <w:br/>
        <w:t>(c) All unvested shares shall be automatically forfeited;</w:t>
      </w:r>
      <w:r w:rsidRPr="00814D36">
        <w:rPr>
          <w:rFonts w:ascii="Times New Roman" w:eastAsia="Times New Roman" w:hAnsi="Times New Roman" w:cs="Times New Roman"/>
          <w:color w:val="0F1115"/>
          <w:sz w:val="24"/>
          <w:szCs w:val="24"/>
        </w:rPr>
        <w:br/>
        <w:t>(d) All forfeited shares shall return to the Founder Equity Reserve Pool or such other pool designated by the Company;</w:t>
      </w:r>
      <w:r w:rsidRPr="00814D36">
        <w:rPr>
          <w:rFonts w:ascii="Times New Roman" w:eastAsia="Times New Roman" w:hAnsi="Times New Roman" w:cs="Times New Roman"/>
          <w:color w:val="0F1115"/>
          <w:sz w:val="24"/>
          <w:szCs w:val="24"/>
        </w:rPr>
        <w:br/>
        <w:t>(e) No departing founder, heir, beneficiary, or estate shall possess any claim to forfeited unvested shares.</w:t>
      </w:r>
    </w:p>
    <w:p w14:paraId="2C1FAA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B8.7 Effect on Vested Shares</w:t>
      </w:r>
    </w:p>
    <w:p w14:paraId="55DE53A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shares validly vested under Sections B4 and B5 prior to departure shall remain vested.</w:t>
      </w:r>
    </w:p>
    <w:p w14:paraId="4D3B76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Departure alone shall not cancel legally vested ownership rights.</w:t>
      </w:r>
    </w:p>
    <w:p w14:paraId="7D3BD2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However, vested shares shall remain subject to:</w:t>
      </w:r>
    </w:p>
    <w:p w14:paraId="7AFE9F9E" w14:textId="77777777" w:rsidR="00814D36" w:rsidRPr="00814D36" w:rsidRDefault="00814D36" w:rsidP="004F066E">
      <w:pPr>
        <w:numPr>
          <w:ilvl w:val="0"/>
          <w:numId w:val="6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B9 (Repurchase Rights)</w:t>
      </w:r>
    </w:p>
    <w:p w14:paraId="153E68A9" w14:textId="77777777" w:rsidR="00814D36" w:rsidRPr="00814D36" w:rsidRDefault="00814D36" w:rsidP="004F066E">
      <w:pPr>
        <w:numPr>
          <w:ilvl w:val="0"/>
          <w:numId w:val="6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B10 (Transfer Restrictions)</w:t>
      </w:r>
    </w:p>
    <w:p w14:paraId="1641E367" w14:textId="77777777" w:rsidR="00814D36" w:rsidRPr="00814D36" w:rsidRDefault="00814D36" w:rsidP="004F066E">
      <w:pPr>
        <w:numPr>
          <w:ilvl w:val="0"/>
          <w:numId w:val="6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w:t>
      </w:r>
    </w:p>
    <w:p w14:paraId="78BDAF3F" w14:textId="77777777" w:rsidR="00814D36" w:rsidRPr="00814D36" w:rsidRDefault="00814D36" w:rsidP="004F066E">
      <w:pPr>
        <w:numPr>
          <w:ilvl w:val="0"/>
          <w:numId w:val="6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Company's constitutional documents</w:t>
      </w:r>
    </w:p>
    <w:p w14:paraId="1FF8F30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B8.8 Good Leaver Equity Treatment</w:t>
      </w:r>
    </w:p>
    <w:p w14:paraId="2C8F559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Good Leaver shall:</w:t>
      </w:r>
    </w:p>
    <w:p w14:paraId="11D34E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Retain all vested shares;</w:t>
      </w:r>
      <w:r w:rsidRPr="00814D36">
        <w:rPr>
          <w:rFonts w:ascii="Times New Roman" w:eastAsia="Times New Roman" w:hAnsi="Times New Roman" w:cs="Times New Roman"/>
          <w:color w:val="0F1115"/>
          <w:sz w:val="24"/>
          <w:szCs w:val="24"/>
        </w:rPr>
        <w:br/>
        <w:t>(b) Retain all rights attaching to those shares under applicable law and governing documents;</w:t>
      </w:r>
      <w:r w:rsidRPr="00814D36">
        <w:rPr>
          <w:rFonts w:ascii="Times New Roman" w:eastAsia="Times New Roman" w:hAnsi="Times New Roman" w:cs="Times New Roman"/>
          <w:color w:val="0F1115"/>
          <w:sz w:val="24"/>
          <w:szCs w:val="24"/>
        </w:rPr>
        <w:br/>
        <w:t>(c) Remain subject to any repurchase rights established in Section B9;</w:t>
      </w:r>
      <w:r w:rsidRPr="00814D36">
        <w:rPr>
          <w:rFonts w:ascii="Times New Roman" w:eastAsia="Times New Roman" w:hAnsi="Times New Roman" w:cs="Times New Roman"/>
          <w:color w:val="0F1115"/>
          <w:sz w:val="24"/>
          <w:szCs w:val="24"/>
        </w:rPr>
        <w:br/>
        <w:t>(d) Cease holding executive authority, management authority, employment status, and operational responsibilities unless otherwise agreed.</w:t>
      </w:r>
    </w:p>
    <w:p w14:paraId="728043B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B8.9 Bad Leaver Equity Treatment</w:t>
      </w:r>
    </w:p>
    <w:p w14:paraId="3DB2668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A Bad Leaver shall:</w:t>
      </w:r>
    </w:p>
    <w:p w14:paraId="0014E30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Immediately forfeit all unvested shares pursuant to Section B8.6;</w:t>
      </w:r>
      <w:r w:rsidRPr="00814D36">
        <w:rPr>
          <w:rFonts w:ascii="Times New Roman" w:eastAsia="Times New Roman" w:hAnsi="Times New Roman" w:cs="Times New Roman"/>
          <w:color w:val="0F1115"/>
          <w:sz w:val="24"/>
          <w:szCs w:val="24"/>
        </w:rPr>
        <w:br/>
        <w:t>(b) Immediately cease serving in all executive, management, employment, committee, and operational capacities;</w:t>
      </w:r>
      <w:r w:rsidRPr="00814D36">
        <w:rPr>
          <w:rFonts w:ascii="Times New Roman" w:eastAsia="Times New Roman" w:hAnsi="Times New Roman" w:cs="Times New Roman"/>
          <w:color w:val="0F1115"/>
          <w:sz w:val="24"/>
          <w:szCs w:val="24"/>
        </w:rPr>
        <w:br/>
        <w:t>(c) Remain subject to any compulsory repurchase mechanisms established under Section B9;</w:t>
      </w:r>
      <w:r w:rsidRPr="00814D36">
        <w:rPr>
          <w:rFonts w:ascii="Times New Roman" w:eastAsia="Times New Roman" w:hAnsi="Times New Roman" w:cs="Times New Roman"/>
          <w:color w:val="0F1115"/>
          <w:sz w:val="24"/>
          <w:szCs w:val="24"/>
        </w:rPr>
        <w:br/>
        <w:t>(d) Retain only those ownership rights legally attached to vested shares until repurchase, transfer, or other lawful disposition occurs.</w:t>
      </w:r>
    </w:p>
    <w:p w14:paraId="3C553E2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B8.10 Death of a Founder</w:t>
      </w:r>
    </w:p>
    <w:p w14:paraId="2D3F59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verified death:</w:t>
      </w:r>
    </w:p>
    <w:p w14:paraId="726BCF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unvested shares shall be treated in accordance with Section B8.6;</w:t>
      </w:r>
      <w:r w:rsidRPr="00814D36">
        <w:rPr>
          <w:rFonts w:ascii="Times New Roman" w:eastAsia="Times New Roman" w:hAnsi="Times New Roman" w:cs="Times New Roman"/>
          <w:color w:val="0F1115"/>
          <w:sz w:val="24"/>
          <w:szCs w:val="24"/>
        </w:rPr>
        <w:br/>
        <w:t>(b) All vested shares shall pass to the founder's estate or lawful beneficiaries;</w:t>
      </w:r>
      <w:r w:rsidRPr="00814D36">
        <w:rPr>
          <w:rFonts w:ascii="Times New Roman" w:eastAsia="Times New Roman" w:hAnsi="Times New Roman" w:cs="Times New Roman"/>
          <w:color w:val="0F1115"/>
          <w:sz w:val="24"/>
          <w:szCs w:val="24"/>
        </w:rPr>
        <w:br/>
        <w:t>(c) Beneficiaries shall not automatically acquire executive authority, management authority, employment rights, or founder status;</w:t>
      </w:r>
      <w:r w:rsidRPr="00814D36">
        <w:rPr>
          <w:rFonts w:ascii="Times New Roman" w:eastAsia="Times New Roman" w:hAnsi="Times New Roman" w:cs="Times New Roman"/>
          <w:color w:val="0F1115"/>
          <w:sz w:val="24"/>
          <w:szCs w:val="24"/>
        </w:rPr>
        <w:br/>
        <w:t>(d) The Company may exercise any applicable repurchase rights established under Section B9.</w:t>
      </w:r>
    </w:p>
    <w:p w14:paraId="2D05EDC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B8.11 Permanent Incapacity</w:t>
      </w:r>
    </w:p>
    <w:p w14:paraId="577F9C8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founder shall be considered permanently incapacitated where objective medical evidence demonstrates inability to substantially perform founder responsibilities for a continuous period of at least six (6) months.</w:t>
      </w:r>
    </w:p>
    <w:p w14:paraId="55A481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permanent incapacity:</w:t>
      </w:r>
    </w:p>
    <w:p w14:paraId="22FA3D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Unvested shares shall cease vesting;</w:t>
      </w:r>
      <w:r w:rsidRPr="00814D36">
        <w:rPr>
          <w:rFonts w:ascii="Times New Roman" w:eastAsia="Times New Roman" w:hAnsi="Times New Roman" w:cs="Times New Roman"/>
          <w:color w:val="0F1115"/>
          <w:sz w:val="24"/>
          <w:szCs w:val="24"/>
        </w:rPr>
        <w:br/>
        <w:t>(b) Vested shares shall remain vested;</w:t>
      </w:r>
      <w:r w:rsidRPr="00814D36">
        <w:rPr>
          <w:rFonts w:ascii="Times New Roman" w:eastAsia="Times New Roman" w:hAnsi="Times New Roman" w:cs="Times New Roman"/>
          <w:color w:val="0F1115"/>
          <w:sz w:val="24"/>
          <w:szCs w:val="24"/>
        </w:rPr>
        <w:br/>
        <w:t>(c) Executive authority shall terminate;</w:t>
      </w:r>
      <w:r w:rsidRPr="00814D36">
        <w:rPr>
          <w:rFonts w:ascii="Times New Roman" w:eastAsia="Times New Roman" w:hAnsi="Times New Roman" w:cs="Times New Roman"/>
          <w:color w:val="0F1115"/>
          <w:sz w:val="24"/>
          <w:szCs w:val="24"/>
        </w:rPr>
        <w:br/>
        <w:t>(d) The founder shall be treated as a Good Leaver.</w:t>
      </w:r>
    </w:p>
    <w:p w14:paraId="7522D75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B8.12 Founder Transition and Handover Obligations</w:t>
      </w:r>
    </w:p>
    <w:p w14:paraId="54ACF3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Except in cases of death or total incapacity, every departing founder shall cooperate in an orderly transition process.</w:t>
      </w:r>
    </w:p>
    <w:p w14:paraId="0A04C6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obligations may include:</w:t>
      </w:r>
    </w:p>
    <w:p w14:paraId="7436F4B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Transfer of records, passwords, accounts, documents, and operational materials;</w:t>
      </w:r>
      <w:r w:rsidRPr="00814D36">
        <w:rPr>
          <w:rFonts w:ascii="Times New Roman" w:eastAsia="Times New Roman" w:hAnsi="Times New Roman" w:cs="Times New Roman"/>
          <w:color w:val="0F1115"/>
          <w:sz w:val="24"/>
          <w:szCs w:val="24"/>
        </w:rPr>
        <w:br/>
        <w:t>(b) Delivery of Company property;</w:t>
      </w:r>
      <w:r w:rsidRPr="00814D36">
        <w:rPr>
          <w:rFonts w:ascii="Times New Roman" w:eastAsia="Times New Roman" w:hAnsi="Times New Roman" w:cs="Times New Roman"/>
          <w:color w:val="0F1115"/>
          <w:sz w:val="24"/>
          <w:szCs w:val="24"/>
        </w:rPr>
        <w:br/>
        <w:t>(c) Knowledge-transfer sessions;</w:t>
      </w:r>
      <w:r w:rsidRPr="00814D36">
        <w:rPr>
          <w:rFonts w:ascii="Times New Roman" w:eastAsia="Times New Roman" w:hAnsi="Times New Roman" w:cs="Times New Roman"/>
          <w:color w:val="0F1115"/>
          <w:sz w:val="24"/>
          <w:szCs w:val="24"/>
        </w:rPr>
        <w:br/>
        <w:t>(d) Assistance with stakeholder transitions;</w:t>
      </w:r>
      <w:r w:rsidRPr="00814D36">
        <w:rPr>
          <w:rFonts w:ascii="Times New Roman" w:eastAsia="Times New Roman" w:hAnsi="Times New Roman" w:cs="Times New Roman"/>
          <w:color w:val="0F1115"/>
          <w:sz w:val="24"/>
          <w:szCs w:val="24"/>
        </w:rPr>
        <w:br/>
        <w:t>(e) Reasonable cooperation regarding ongoing projects.</w:t>
      </w:r>
    </w:p>
    <w:p w14:paraId="7B5724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Failure to comply without reasonable justification may be considered when determining Good Leaver or Bad Leaver status.</w:t>
      </w:r>
    </w:p>
    <w:p w14:paraId="592A38A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B8.13 Successor Appointment</w:t>
      </w:r>
    </w:p>
    <w:p w14:paraId="43CC93E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Departure of a founder shall not automatically create rights for family members, heirs, beneficiaries, employees, or external parties to assume founder responsibilities.</w:t>
      </w:r>
    </w:p>
    <w:p w14:paraId="1A53872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replacement executive appointment shall occur through the governance procedures established elsewhere in this Manual.</w:t>
      </w:r>
    </w:p>
    <w:p w14:paraId="1173878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B8.14 Non-Interference Obligation</w:t>
      </w:r>
    </w:p>
    <w:p w14:paraId="18241D8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Following departure, founders shall refrain from:</w:t>
      </w:r>
    </w:p>
    <w:p w14:paraId="3C8D1D0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Intentionally disrupting Company operations;</w:t>
      </w:r>
      <w:r w:rsidRPr="00814D36">
        <w:rPr>
          <w:rFonts w:ascii="Times New Roman" w:eastAsia="Times New Roman" w:hAnsi="Times New Roman" w:cs="Times New Roman"/>
          <w:color w:val="0F1115"/>
          <w:sz w:val="24"/>
          <w:szCs w:val="24"/>
        </w:rPr>
        <w:br/>
        <w:t>(b) Interfering with employees, contractors, suppliers, or customers;</w:t>
      </w:r>
      <w:r w:rsidRPr="00814D36">
        <w:rPr>
          <w:rFonts w:ascii="Times New Roman" w:eastAsia="Times New Roman" w:hAnsi="Times New Roman" w:cs="Times New Roman"/>
          <w:color w:val="0F1115"/>
          <w:sz w:val="24"/>
          <w:szCs w:val="24"/>
        </w:rPr>
        <w:br/>
        <w:t>(c) Misusing confidential information;</w:t>
      </w:r>
      <w:r w:rsidRPr="00814D36">
        <w:rPr>
          <w:rFonts w:ascii="Times New Roman" w:eastAsia="Times New Roman" w:hAnsi="Times New Roman" w:cs="Times New Roman"/>
          <w:color w:val="0F1115"/>
          <w:sz w:val="24"/>
          <w:szCs w:val="24"/>
        </w:rPr>
        <w:br/>
        <w:t>(d) Taking actions intended to damage the institution.</w:t>
      </w:r>
    </w:p>
    <w:p w14:paraId="0C9E973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not restrict lawful competition to the extent permitted by applicable law.</w:t>
      </w:r>
    </w:p>
    <w:p w14:paraId="3B1BE96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B8.15 Recordkeeping</w:t>
      </w:r>
    </w:p>
    <w:p w14:paraId="38D5044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permanent governance records regarding:</w:t>
      </w:r>
    </w:p>
    <w:p w14:paraId="5F111F88"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departure notices;</w:t>
      </w:r>
    </w:p>
    <w:p w14:paraId="2EF39028"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classification determinations;</w:t>
      </w:r>
    </w:p>
    <w:p w14:paraId="50EE09A6"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supporting evidence;</w:t>
      </w:r>
    </w:p>
    <w:p w14:paraId="56F50B35"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voting records;</w:t>
      </w:r>
    </w:p>
    <w:p w14:paraId="11BBCB4C"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transition documents;</w:t>
      </w:r>
    </w:p>
    <w:p w14:paraId="6C72CA52"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estate communications; and</w:t>
      </w:r>
    </w:p>
    <w:p w14:paraId="0AC88FF9" w14:textId="77777777" w:rsidR="00814D36" w:rsidRPr="00814D36" w:rsidRDefault="00814D36" w:rsidP="004F066E">
      <w:pPr>
        <w:numPr>
          <w:ilvl w:val="0"/>
          <w:numId w:val="6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proceedings.</w:t>
      </w:r>
    </w:p>
    <w:p w14:paraId="4B47F16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B8.16 Interpretation</w:t>
      </w:r>
    </w:p>
    <w:p w14:paraId="22044A1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Where ambiguity exists:</w:t>
      </w:r>
    </w:p>
    <w:p w14:paraId="199A459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Institutional continuity shall prevail over personal preference;</w:t>
      </w:r>
      <w:r w:rsidRPr="00814D36">
        <w:rPr>
          <w:rFonts w:ascii="Times New Roman" w:eastAsia="Times New Roman" w:hAnsi="Times New Roman" w:cs="Times New Roman"/>
          <w:color w:val="0F1115"/>
          <w:sz w:val="24"/>
          <w:szCs w:val="24"/>
        </w:rPr>
        <w:br/>
        <w:t>(b) Legally vested ownership shall be respected;</w:t>
      </w:r>
      <w:r w:rsidRPr="00814D36">
        <w:rPr>
          <w:rFonts w:ascii="Times New Roman" w:eastAsia="Times New Roman" w:hAnsi="Times New Roman" w:cs="Times New Roman"/>
          <w:color w:val="0F1115"/>
          <w:sz w:val="24"/>
          <w:szCs w:val="24"/>
        </w:rPr>
        <w:br/>
        <w:t>(c) Unvested equity shall be interpreted strictly in accordance with the vesting framework;</w:t>
      </w:r>
      <w:r w:rsidRPr="00814D36">
        <w:rPr>
          <w:rFonts w:ascii="Times New Roman" w:eastAsia="Times New Roman" w:hAnsi="Times New Roman" w:cs="Times New Roman"/>
          <w:color w:val="0F1115"/>
          <w:sz w:val="24"/>
          <w:szCs w:val="24"/>
        </w:rPr>
        <w:br/>
        <w:t>(d) Rehabilitation shall be preferred before exclusion whenever reasonably possible;</w:t>
      </w:r>
      <w:r w:rsidRPr="00814D36">
        <w:rPr>
          <w:rFonts w:ascii="Times New Roman" w:eastAsia="Times New Roman" w:hAnsi="Times New Roman" w:cs="Times New Roman"/>
          <w:color w:val="0F1115"/>
          <w:sz w:val="24"/>
          <w:szCs w:val="24"/>
        </w:rPr>
        <w:br/>
        <w:t>(e) Section B1.11 Institutional Neutrality shall govern all determinations.</w:t>
      </w:r>
    </w:p>
    <w:p w14:paraId="4E6D9743"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490C87CE">
          <v:rect id="_x0000_i1477" style="width:0;height:.75pt" o:hralign="center" o:hrstd="t" o:hr="t" fillcolor="#a0a0a0" stroked="f"/>
        </w:pict>
      </w:r>
    </w:p>
    <w:p w14:paraId="5D50CF83"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B9 — FOUNDER EQUITY REPURCHASE &amp; VALUATION FRAMEWORK</w:t>
      </w:r>
    </w:p>
    <w:p w14:paraId="0035BD3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 Purpose</w:t>
      </w:r>
    </w:p>
    <w:p w14:paraId="28A7CA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a fair, objective, commercially reasonable, and institutionally sustainable framework governing:</w:t>
      </w:r>
    </w:p>
    <w:p w14:paraId="480333B4" w14:textId="77777777" w:rsidR="00814D36" w:rsidRPr="00814D36" w:rsidRDefault="00814D36" w:rsidP="004F066E">
      <w:pPr>
        <w:numPr>
          <w:ilvl w:val="0"/>
          <w:numId w:val="6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equity repurchases;</w:t>
      </w:r>
    </w:p>
    <w:p w14:paraId="3DE35A15" w14:textId="77777777" w:rsidR="00814D36" w:rsidRPr="00814D36" w:rsidRDefault="00814D36" w:rsidP="004F066E">
      <w:pPr>
        <w:numPr>
          <w:ilvl w:val="0"/>
          <w:numId w:val="6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share valuation;</w:t>
      </w:r>
    </w:p>
    <w:p w14:paraId="56039B5D" w14:textId="77777777" w:rsidR="00814D36" w:rsidRPr="00814D36" w:rsidRDefault="00814D36" w:rsidP="004F066E">
      <w:pPr>
        <w:numPr>
          <w:ilvl w:val="0"/>
          <w:numId w:val="6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Company and founder repurchase rights;</w:t>
      </w:r>
    </w:p>
    <w:p w14:paraId="636C206A" w14:textId="77777777" w:rsidR="00814D36" w:rsidRPr="00814D36" w:rsidRDefault="00814D36" w:rsidP="004F066E">
      <w:pPr>
        <w:numPr>
          <w:ilvl w:val="0"/>
          <w:numId w:val="6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Ownership transitions following departure;</w:t>
      </w:r>
    </w:p>
    <w:p w14:paraId="46247659" w14:textId="77777777" w:rsidR="00814D36" w:rsidRPr="00814D36" w:rsidRDefault="00814D36" w:rsidP="004F066E">
      <w:pPr>
        <w:numPr>
          <w:ilvl w:val="0"/>
          <w:numId w:val="6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Estate and incapacity-related ownership events; and</w:t>
      </w:r>
    </w:p>
    <w:p w14:paraId="7FDD0720" w14:textId="77777777" w:rsidR="00814D36" w:rsidRPr="00814D36" w:rsidRDefault="00814D36" w:rsidP="004F066E">
      <w:pPr>
        <w:numPr>
          <w:ilvl w:val="0"/>
          <w:numId w:val="6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Protection of institutional liquidity during repurchase transactions.</w:t>
      </w:r>
    </w:p>
    <w:p w14:paraId="5D674BD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consistently with:</w:t>
      </w:r>
    </w:p>
    <w:p w14:paraId="5ED447B2" w14:textId="77777777" w:rsidR="00814D36" w:rsidRPr="00814D36" w:rsidRDefault="00814D36" w:rsidP="004F066E">
      <w:pPr>
        <w:numPr>
          <w:ilvl w:val="0"/>
          <w:numId w:val="6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 (Institutional Purpose &amp; Operational Philosophy);</w:t>
      </w:r>
    </w:p>
    <w:p w14:paraId="10CF6F67" w14:textId="77777777" w:rsidR="00814D36" w:rsidRPr="00814D36" w:rsidRDefault="00814D36" w:rsidP="004F066E">
      <w:pPr>
        <w:numPr>
          <w:ilvl w:val="0"/>
          <w:numId w:val="6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B4 (Founder Equity Vesting System);</w:t>
      </w:r>
    </w:p>
    <w:p w14:paraId="00F17FF0" w14:textId="77777777" w:rsidR="00814D36" w:rsidRPr="00814D36" w:rsidRDefault="00814D36" w:rsidP="004F066E">
      <w:pPr>
        <w:numPr>
          <w:ilvl w:val="0"/>
          <w:numId w:val="6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B8 (Founder Departure, Leaver Classification &amp; Succession Framework);</w:t>
      </w:r>
    </w:p>
    <w:p w14:paraId="4BC5D288" w14:textId="77777777" w:rsidR="00814D36" w:rsidRPr="00814D36" w:rsidRDefault="00814D36" w:rsidP="004F066E">
      <w:pPr>
        <w:numPr>
          <w:ilvl w:val="0"/>
          <w:numId w:val="6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B10 (Share Transfer Restrictions &amp; Ownership Protection Framework); and</w:t>
      </w:r>
    </w:p>
    <w:p w14:paraId="7F2A9C05" w14:textId="77777777" w:rsidR="00814D36" w:rsidRPr="00814D36" w:rsidRDefault="00814D36" w:rsidP="004F066E">
      <w:pPr>
        <w:numPr>
          <w:ilvl w:val="0"/>
          <w:numId w:val="6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w:t>
      </w:r>
    </w:p>
    <w:p w14:paraId="20B077B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objective of this Section is to balance:</w:t>
      </w:r>
    </w:p>
    <w:p w14:paraId="2CED3964" w14:textId="77777777" w:rsidR="00814D36" w:rsidRPr="00814D36" w:rsidRDefault="00814D36" w:rsidP="004F066E">
      <w:pPr>
        <w:numPr>
          <w:ilvl w:val="0"/>
          <w:numId w:val="7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Respect for vested ownership rights;</w:t>
      </w:r>
    </w:p>
    <w:p w14:paraId="23BF749E" w14:textId="77777777" w:rsidR="00814D36" w:rsidRPr="00814D36" w:rsidRDefault="00814D36" w:rsidP="004F066E">
      <w:pPr>
        <w:numPr>
          <w:ilvl w:val="0"/>
          <w:numId w:val="7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Protection of institutional continuity;</w:t>
      </w:r>
    </w:p>
    <w:p w14:paraId="02E98939" w14:textId="77777777" w:rsidR="00814D36" w:rsidRPr="00814D36" w:rsidRDefault="00814D36" w:rsidP="004F066E">
      <w:pPr>
        <w:numPr>
          <w:ilvl w:val="0"/>
          <w:numId w:val="7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Fair treatment of departing founders and estates; and</w:t>
      </w:r>
    </w:p>
    <w:p w14:paraId="54420F8C" w14:textId="77777777" w:rsidR="00814D36" w:rsidRPr="00814D36" w:rsidRDefault="00814D36" w:rsidP="004F066E">
      <w:pPr>
        <w:numPr>
          <w:ilvl w:val="0"/>
          <w:numId w:val="7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Preservation of long-term organizational stability.</w:t>
      </w:r>
    </w:p>
    <w:p w14:paraId="055B3E6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B9.2 No Automatic Repurchase</w:t>
      </w:r>
    </w:p>
    <w:p w14:paraId="187616B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Departure from the Company shall not automatically require the sale, redemption, or repurchase of vested shares.</w:t>
      </w:r>
    </w:p>
    <w:p w14:paraId="05532D4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rights arise only through:</w:t>
      </w:r>
    </w:p>
    <w:p w14:paraId="62FC9D63"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Good Leaver events;</w:t>
      </w:r>
    </w:p>
    <w:p w14:paraId="102EB955"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Bad Leaver events;</w:t>
      </w:r>
    </w:p>
    <w:p w14:paraId="6B88A79A"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Death;</w:t>
      </w:r>
    </w:p>
    <w:p w14:paraId="7492A1D9"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Permanent incapacity;</w:t>
      </w:r>
    </w:p>
    <w:p w14:paraId="3857F90B"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 requests;</w:t>
      </w:r>
    </w:p>
    <w:p w14:paraId="21F9F48A"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Succession events; or</w:t>
      </w:r>
    </w:p>
    <w:p w14:paraId="0D2707EF" w14:textId="77777777" w:rsidR="00814D36" w:rsidRPr="00814D36" w:rsidRDefault="00814D36" w:rsidP="004F066E">
      <w:pPr>
        <w:numPr>
          <w:ilvl w:val="0"/>
          <w:numId w:val="7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circumstances expressly authorized under this Manual.</w:t>
      </w:r>
    </w:p>
    <w:p w14:paraId="2D681F5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otherwise provided herein, a departing founder may continue holding vested shares subject to the restrictions contained in this Manual.</w:t>
      </w:r>
    </w:p>
    <w:p w14:paraId="0E86F2F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B9.3 Company Right of First Refusal (ROFR)</w:t>
      </w:r>
    </w:p>
    <w:p w14:paraId="6A23EDE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Before any departing founder, estate, heir, successor, or permitted holder may transfer shares to any third party, the Company shall possess a primary Right of First Refusal ("ROFR").</w:t>
      </w:r>
    </w:p>
    <w:p w14:paraId="7F6BBB7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may elect to purchase all or any portion of the offered shares.</w:t>
      </w:r>
    </w:p>
    <w:p w14:paraId="6304D0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have ninety (90) calendar days following receipt of formal written notice to exercise this right.</w:t>
      </w:r>
    </w:p>
    <w:p w14:paraId="4AC0995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Failure to exercise the right within the applicable period shall constitute a waiver solely with respect to the shares described in that notice.</w:t>
      </w:r>
    </w:p>
    <w:p w14:paraId="59C797B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B9.4 Founder Secondary Repurchase Right</w:t>
      </w:r>
    </w:p>
    <w:p w14:paraId="591329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the Company declines or is unable to purchase all available shares during its ROFR period, the remaining active founders shall possess a secondary right to purchase the remaining shares.</w:t>
      </w:r>
    </w:p>
    <w:p w14:paraId="4F1EC4C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otherwise unanimously agreed, such rights shall be allocated proportionately according to the participating founders' ownership interests.</w:t>
      </w:r>
    </w:p>
    <w:p w14:paraId="6A704A6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B9.4.1 Absorption Right</w:t>
      </w:r>
    </w:p>
    <w:p w14:paraId="70E252A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any participating founder declines to acquire all or part of their allocation, the unpurchased portion shall first be offered to the remaining participating founders before any external transfer is permitted.</w:t>
      </w:r>
    </w:p>
    <w:p w14:paraId="35892A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 Secondary Repurchase Right shall remain open for sixty (60) calendar days following expiration of the Company's ROFR period.</w:t>
      </w:r>
    </w:p>
    <w:p w14:paraId="6A316B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B9.5 Third-Party Transfers</w:t>
      </w:r>
    </w:p>
    <w:p w14:paraId="0503C99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Only after:</w:t>
      </w:r>
    </w:p>
    <w:p w14:paraId="7D586FB4" w14:textId="77777777" w:rsidR="00814D36" w:rsidRPr="00814D36" w:rsidRDefault="00814D36" w:rsidP="004F066E">
      <w:pPr>
        <w:numPr>
          <w:ilvl w:val="0"/>
          <w:numId w:val="7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has declined or waived its ROFR; and</w:t>
      </w:r>
    </w:p>
    <w:p w14:paraId="44C236CA" w14:textId="77777777" w:rsidR="00814D36" w:rsidRPr="00814D36" w:rsidRDefault="00814D36" w:rsidP="004F066E">
      <w:pPr>
        <w:numPr>
          <w:ilvl w:val="0"/>
          <w:numId w:val="7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 Secondary Repurchase Right has expired or been waived;</w:t>
      </w:r>
    </w:p>
    <w:p w14:paraId="69BCBA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may shares be transferred to a third party.</w:t>
      </w:r>
    </w:p>
    <w:p w14:paraId="084C8A0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third-party transfers remain subject to:</w:t>
      </w:r>
    </w:p>
    <w:p w14:paraId="7B584F90" w14:textId="77777777" w:rsidR="00814D36" w:rsidRPr="00814D36" w:rsidRDefault="00814D36" w:rsidP="004F066E">
      <w:pPr>
        <w:numPr>
          <w:ilvl w:val="0"/>
          <w:numId w:val="7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B10;</w:t>
      </w:r>
    </w:p>
    <w:p w14:paraId="05F12E6B" w14:textId="77777777" w:rsidR="00814D36" w:rsidRPr="00814D36" w:rsidRDefault="00814D36" w:rsidP="004F066E">
      <w:pPr>
        <w:numPr>
          <w:ilvl w:val="0"/>
          <w:numId w:val="7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 restrictions established under this Manual;</w:t>
      </w:r>
    </w:p>
    <w:p w14:paraId="108E6FF4" w14:textId="77777777" w:rsidR="00814D36" w:rsidRPr="00814D36" w:rsidRDefault="00814D36" w:rsidP="004F066E">
      <w:pPr>
        <w:numPr>
          <w:ilvl w:val="0"/>
          <w:numId w:val="7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 and</w:t>
      </w:r>
    </w:p>
    <w:p w14:paraId="43699624" w14:textId="77777777" w:rsidR="00814D36" w:rsidRPr="00814D36" w:rsidRDefault="00814D36" w:rsidP="004F066E">
      <w:pPr>
        <w:numPr>
          <w:ilvl w:val="0"/>
          <w:numId w:val="7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required approvals.</w:t>
      </w:r>
    </w:p>
    <w:p w14:paraId="44B1CD4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transfer may be completed in a manner that undermines institutional continuity or violates governance protections established herein.</w:t>
      </w:r>
    </w:p>
    <w:p w14:paraId="741BF8D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B9.6 Fair Market Value Standard</w:t>
      </w:r>
    </w:p>
    <w:p w14:paraId="70268C8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Except where expressly provided otherwise, repurchased shares shall be valued at Fair Market Value ("FMV").</w:t>
      </w:r>
    </w:p>
    <w:p w14:paraId="11EAD0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FMV means the price that would be agreed upon in an arm's-length transaction between:</w:t>
      </w:r>
    </w:p>
    <w:p w14:paraId="784C5DF0" w14:textId="77777777" w:rsidR="00814D36" w:rsidRPr="00814D36" w:rsidRDefault="00814D36" w:rsidP="004F066E">
      <w:pPr>
        <w:numPr>
          <w:ilvl w:val="0"/>
          <w:numId w:val="7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willing buyer;</w:t>
      </w:r>
    </w:p>
    <w:p w14:paraId="24BCB1EE" w14:textId="77777777" w:rsidR="00814D36" w:rsidRPr="00814D36" w:rsidRDefault="00814D36" w:rsidP="004F066E">
      <w:pPr>
        <w:numPr>
          <w:ilvl w:val="0"/>
          <w:numId w:val="7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willing seller;</w:t>
      </w:r>
    </w:p>
    <w:p w14:paraId="7602C7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neither party is under compulsion to transact and both possess reasonable knowledge of all relevant facts affecting value.</w:t>
      </w:r>
    </w:p>
    <w:p w14:paraId="639D5A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FMV shall be determined objectively and in good faith.</w:t>
      </w:r>
    </w:p>
    <w:p w14:paraId="269B7A5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B9.7 Valuation Methodology</w:t>
      </w:r>
    </w:p>
    <w:p w14:paraId="35B19E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FMV may be determined through one or more of the following methods:</w:t>
      </w:r>
    </w:p>
    <w:p w14:paraId="7A1193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Qualified Financing Valuation</w:t>
      </w:r>
    </w:p>
    <w:p w14:paraId="0F475A6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valuation implied by the most recent bona fide institutional financing transaction completed within the preceding twelve (12) months.</w:t>
      </w:r>
    </w:p>
    <w:p w14:paraId="3F64A27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Independent Professional Valuation</w:t>
      </w:r>
    </w:p>
    <w:p w14:paraId="12BAC3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valuation prepared by a qualified independent business valuation professional, chartered accounting firm, investment banking advisor, or other recognized valuation expert.</w:t>
      </w:r>
    </w:p>
    <w:p w14:paraId="21FDC9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 Unanimous Written Agreement</w:t>
      </w:r>
    </w:p>
    <w:p w14:paraId="202DF87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valuation unanimously approved in writing by all active disinterested founders.</w:t>
      </w:r>
    </w:p>
    <w:p w14:paraId="1EA1BD2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 Other Approved Methodology</w:t>
      </w:r>
    </w:p>
    <w:p w14:paraId="3DE360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commercially reasonable valuation methodology approved pursuant to this Manual.</w:t>
      </w:r>
    </w:p>
    <w:p w14:paraId="56F18A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B9.7.1 Valuation Tie-Breaker</w:t>
      </w:r>
    </w:p>
    <w:p w14:paraId="0B58D4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the active disinterested founders cannot agree upon a valuation methodology within thirty (30) calendar days following initiation of the valuation process, an Independent Professional Valuation under B9.7(b) shall automatically become the binding valuation method.</w:t>
      </w:r>
    </w:p>
    <w:p w14:paraId="69D105A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otherwise agreed, the costs of such valuation shall be shared equally between:</w:t>
      </w:r>
    </w:p>
    <w:p w14:paraId="12D3F906" w14:textId="77777777" w:rsidR="00814D36" w:rsidRPr="00814D36" w:rsidRDefault="00814D36" w:rsidP="004F066E">
      <w:pPr>
        <w:numPr>
          <w:ilvl w:val="0"/>
          <w:numId w:val="7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and</w:t>
      </w:r>
    </w:p>
    <w:p w14:paraId="6905049D" w14:textId="77777777" w:rsidR="00814D36" w:rsidRPr="00814D36" w:rsidRDefault="00814D36" w:rsidP="004F066E">
      <w:pPr>
        <w:numPr>
          <w:ilvl w:val="0"/>
          <w:numId w:val="7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selling shareholder.</w:t>
      </w:r>
    </w:p>
    <w:p w14:paraId="008EE60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B9.8 Good Leaver Repurchase Terms</w:t>
      </w:r>
    </w:p>
    <w:p w14:paraId="051BA96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Good Leaver, estate, heir, or successor entitled to Good Leaver treatment under Section B8 shall receive one hundred percent (100%) of FMV for any shares repurchased under this Section.</w:t>
      </w:r>
    </w:p>
    <w:p w14:paraId="113FC9B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discount shall apply solely because:</w:t>
      </w:r>
    </w:p>
    <w:p w14:paraId="572A2DE8" w14:textId="77777777" w:rsidR="00814D36" w:rsidRPr="00814D36" w:rsidRDefault="00814D36" w:rsidP="004F066E">
      <w:pPr>
        <w:numPr>
          <w:ilvl w:val="0"/>
          <w:numId w:val="7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shareholder is a minority holder;</w:t>
      </w:r>
    </w:p>
    <w:p w14:paraId="082FEF3D" w14:textId="77777777" w:rsidR="00814D36" w:rsidRPr="00814D36" w:rsidRDefault="00814D36" w:rsidP="004F066E">
      <w:pPr>
        <w:numPr>
          <w:ilvl w:val="0"/>
          <w:numId w:val="7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shares are illiquid; or</w:t>
      </w:r>
    </w:p>
    <w:p w14:paraId="31F9A791" w14:textId="77777777" w:rsidR="00814D36" w:rsidRPr="00814D36" w:rsidRDefault="00814D36" w:rsidP="004F066E">
      <w:pPr>
        <w:numPr>
          <w:ilvl w:val="0"/>
          <w:numId w:val="7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shareholder is no longer actively involved in management.</w:t>
      </w:r>
    </w:p>
    <w:p w14:paraId="519E263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and remaining founders may elect to:</w:t>
      </w:r>
    </w:p>
    <w:p w14:paraId="3B2BE856" w14:textId="77777777" w:rsidR="00814D36" w:rsidRPr="00814D36" w:rsidRDefault="00814D36" w:rsidP="004F066E">
      <w:pPr>
        <w:numPr>
          <w:ilvl w:val="0"/>
          <w:numId w:val="7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all shares;</w:t>
      </w:r>
    </w:p>
    <w:p w14:paraId="1E7D1079" w14:textId="77777777" w:rsidR="00814D36" w:rsidRPr="00814D36" w:rsidRDefault="00814D36" w:rsidP="004F066E">
      <w:pPr>
        <w:numPr>
          <w:ilvl w:val="0"/>
          <w:numId w:val="7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a portion of shares; or</w:t>
      </w:r>
    </w:p>
    <w:p w14:paraId="3EEDB4A5" w14:textId="77777777" w:rsidR="00814D36" w:rsidRPr="00814D36" w:rsidRDefault="00814D36" w:rsidP="004F066E">
      <w:pPr>
        <w:numPr>
          <w:ilvl w:val="0"/>
          <w:numId w:val="7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Permit continued passive ownership under Section B8.</w:t>
      </w:r>
    </w:p>
    <w:p w14:paraId="4037EAB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B9.9 Bad Leaver Repurchase Terms</w:t>
      </w:r>
    </w:p>
    <w:p w14:paraId="3C355B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Bad Leaver's vested shares remain legally vested and shall not be automatically forfeited.</w:t>
      </w:r>
    </w:p>
    <w:p w14:paraId="6610C7E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However, to protect institutional interests following serious misconduct, the Company shall possess an Enhanced Repurchase Right.</w:t>
      </w:r>
    </w:p>
    <w:p w14:paraId="2CD2CF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the Company elects to repurchase vested shares held by a Bad Leaver, the repurchase price shall be:</w:t>
      </w:r>
    </w:p>
    <w:p w14:paraId="2E64AEC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Fair Market Value; less</w:t>
      </w:r>
    </w:p>
    <w:p w14:paraId="6791BF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A Bad Leaver Discount determined pursuant to this Section.</w:t>
      </w:r>
    </w:p>
    <w:p w14:paraId="5D6A1FE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 breaches involving theft, unauthorized disclosure, misuse, or destruction of Client information, confidential information, trade secrets, proprietary systems, or intellectual property causing demonstrable material harm to the Company, the discount may be increased to a maximum of thirty percent (30%) of Fair Market Value.</w:t>
      </w:r>
    </w:p>
    <w:p w14:paraId="4B56B0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such increase shall require unanimous approval of all disinterested Founders and a written findings memorandum documenting the factual basis for the enhanced discount.</w:t>
      </w:r>
    </w:p>
    <w:p w14:paraId="57B228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B9.9.1 Bad Leaver Discount</w:t>
      </w:r>
    </w:p>
    <w:p w14:paraId="68C4169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Bad Leaver Discount:</w:t>
      </w:r>
    </w:p>
    <w:p w14:paraId="45A444CD" w14:textId="77777777" w:rsidR="00814D36" w:rsidRPr="00814D36" w:rsidRDefault="00814D36" w:rsidP="004F066E">
      <w:pPr>
        <w:numPr>
          <w:ilvl w:val="0"/>
          <w:numId w:val="7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be commercially reasonable;</w:t>
      </w:r>
    </w:p>
    <w:p w14:paraId="49F0360D" w14:textId="77777777" w:rsidR="00814D36" w:rsidRPr="00814D36" w:rsidRDefault="00814D36" w:rsidP="004F066E">
      <w:pPr>
        <w:numPr>
          <w:ilvl w:val="0"/>
          <w:numId w:val="7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reflect the severity of the misconduct;</w:t>
      </w:r>
    </w:p>
    <w:p w14:paraId="1F5678CD" w14:textId="77777777" w:rsidR="00814D36" w:rsidRPr="00814D36" w:rsidRDefault="00814D36" w:rsidP="004F066E">
      <w:pPr>
        <w:numPr>
          <w:ilvl w:val="0"/>
          <w:numId w:val="7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reflect demonstrable institutional harm, if any;</w:t>
      </w:r>
    </w:p>
    <w:p w14:paraId="53650F69" w14:textId="77777777" w:rsidR="00814D36" w:rsidRPr="00814D36" w:rsidRDefault="00814D36" w:rsidP="004F066E">
      <w:pPr>
        <w:numPr>
          <w:ilvl w:val="0"/>
          <w:numId w:val="7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comply with applicable law; and</w:t>
      </w:r>
    </w:p>
    <w:p w14:paraId="670D1F29" w14:textId="77777777" w:rsidR="00814D36" w:rsidRPr="00814D36" w:rsidRDefault="00814D36" w:rsidP="004F066E">
      <w:pPr>
        <w:numPr>
          <w:ilvl w:val="0"/>
          <w:numId w:val="7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exceed twenty percent (20%) of FMV.</w:t>
      </w:r>
    </w:p>
    <w:p w14:paraId="7D7156EF" w14:textId="77777777" w:rsidR="00814D36" w:rsidRPr="00814D36" w:rsidRDefault="00814D36" w:rsidP="004F066E">
      <w:pPr>
        <w:numPr>
          <w:ilvl w:val="0"/>
          <w:numId w:val="7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Theft of client data, trade secrets, or confidential information causing material harm may permit an increased discount up to 30%.</w:t>
      </w:r>
    </w:p>
    <w:p w14:paraId="0021166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precise discount shall require unanimous approval of all disinterested founders.</w:t>
      </w:r>
    </w:p>
    <w:p w14:paraId="1064049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Under no circumstances shall vested shares be confiscated or valued solely at nominal par value by reason of Bad Leaver status.</w:t>
      </w:r>
    </w:p>
    <w:p w14:paraId="6811ED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B9.10 Death of a Founder</w:t>
      </w:r>
    </w:p>
    <w:p w14:paraId="12D22AD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the death of a founder:</w:t>
      </w:r>
    </w:p>
    <w:p w14:paraId="23C35600" w14:textId="77777777" w:rsidR="00814D36" w:rsidRPr="00814D36" w:rsidRDefault="00814D36" w:rsidP="004F066E">
      <w:pPr>
        <w:numPr>
          <w:ilvl w:val="0"/>
          <w:numId w:val="7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Unvested shares shall be treated pursuant to Section B8;</w:t>
      </w:r>
    </w:p>
    <w:p w14:paraId="17C6FF31" w14:textId="77777777" w:rsidR="00814D36" w:rsidRPr="00814D36" w:rsidRDefault="00814D36" w:rsidP="004F066E">
      <w:pPr>
        <w:numPr>
          <w:ilvl w:val="0"/>
          <w:numId w:val="7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Vested shares shall pass to the founder's estate or lawful beneficiaries;</w:t>
      </w:r>
    </w:p>
    <w:p w14:paraId="4838AF53" w14:textId="77777777" w:rsidR="00814D36" w:rsidRPr="00814D36" w:rsidRDefault="00814D36" w:rsidP="004F066E">
      <w:pPr>
        <w:numPr>
          <w:ilvl w:val="0"/>
          <w:numId w:val="7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shares shall remain subject to this Manual; and</w:t>
      </w:r>
    </w:p>
    <w:p w14:paraId="41AAE9A8" w14:textId="77777777" w:rsidR="00814D36" w:rsidRPr="00814D36" w:rsidRDefault="00814D36" w:rsidP="004F066E">
      <w:pPr>
        <w:numPr>
          <w:ilvl w:val="0"/>
          <w:numId w:val="7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may exercise any repurchase rights available under this Section.</w:t>
      </w:r>
    </w:p>
    <w:p w14:paraId="54D2981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repurchased, vested shares held by an estate shall be valued under Good Leaver terms.</w:t>
      </w:r>
    </w:p>
    <w:p w14:paraId="2E217DD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B9.11 Permanent Incapacity</w:t>
      </w:r>
    </w:p>
    <w:p w14:paraId="55E4EED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founder is determined to be permanently incapacitated pursuant to Section B8:</w:t>
      </w:r>
    </w:p>
    <w:p w14:paraId="4AAB196D" w14:textId="77777777" w:rsidR="00814D36" w:rsidRPr="00814D36" w:rsidRDefault="00814D36" w:rsidP="004F066E">
      <w:pPr>
        <w:numPr>
          <w:ilvl w:val="0"/>
          <w:numId w:val="8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Unvested shares shall cease vesting;</w:t>
      </w:r>
    </w:p>
    <w:p w14:paraId="20FB3F58" w14:textId="77777777" w:rsidR="00814D36" w:rsidRPr="00814D36" w:rsidRDefault="00814D36" w:rsidP="004F066E">
      <w:pPr>
        <w:numPr>
          <w:ilvl w:val="0"/>
          <w:numId w:val="8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Vested shares shall remain vested;</w:t>
      </w:r>
    </w:p>
    <w:p w14:paraId="61B9D727" w14:textId="77777777" w:rsidR="00814D36" w:rsidRPr="00814D36" w:rsidRDefault="00814D36" w:rsidP="004F066E">
      <w:pPr>
        <w:numPr>
          <w:ilvl w:val="0"/>
          <w:numId w:val="8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shares shall be treated as Passive Shares under Section B8; and</w:t>
      </w:r>
    </w:p>
    <w:p w14:paraId="317FD83F" w14:textId="77777777" w:rsidR="00814D36" w:rsidRPr="00814D36" w:rsidRDefault="00814D36" w:rsidP="004F066E">
      <w:pPr>
        <w:numPr>
          <w:ilvl w:val="0"/>
          <w:numId w:val="8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repurchase shall occur under Good Leaver valuation terms.</w:t>
      </w:r>
    </w:p>
    <w:p w14:paraId="1097C40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B9.12 Payment Flexibility</w:t>
      </w:r>
    </w:p>
    <w:p w14:paraId="2947090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transactions may be structured in a commercially reasonable manner that protects both:</w:t>
      </w:r>
    </w:p>
    <w:p w14:paraId="2532CB0E" w14:textId="77777777" w:rsidR="00814D36" w:rsidRPr="00814D36" w:rsidRDefault="00814D36" w:rsidP="004F066E">
      <w:pPr>
        <w:numPr>
          <w:ilvl w:val="0"/>
          <w:numId w:val="8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selling shareholder; and</w:t>
      </w:r>
    </w:p>
    <w:p w14:paraId="28A4ACAF" w14:textId="77777777" w:rsidR="00814D36" w:rsidRPr="00814D36" w:rsidRDefault="00814D36" w:rsidP="004F066E">
      <w:pPr>
        <w:numPr>
          <w:ilvl w:val="0"/>
          <w:numId w:val="8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Company's financial stability.</w:t>
      </w:r>
    </w:p>
    <w:p w14:paraId="50816BD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Permitted payment structures may include:</w:t>
      </w:r>
    </w:p>
    <w:p w14:paraId="1012449D" w14:textId="77777777" w:rsidR="00814D36" w:rsidRPr="00814D36" w:rsidRDefault="00814D36" w:rsidP="004F066E">
      <w:pPr>
        <w:numPr>
          <w:ilvl w:val="0"/>
          <w:numId w:val="8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Lump-sum payments;</w:t>
      </w:r>
    </w:p>
    <w:p w14:paraId="27DEEF0A" w14:textId="77777777" w:rsidR="00814D36" w:rsidRPr="00814D36" w:rsidRDefault="00814D36" w:rsidP="004F066E">
      <w:pPr>
        <w:numPr>
          <w:ilvl w:val="0"/>
          <w:numId w:val="8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Installment payments;</w:t>
      </w:r>
    </w:p>
    <w:p w14:paraId="2E85085C" w14:textId="77777777" w:rsidR="00814D36" w:rsidRPr="00814D36" w:rsidRDefault="00814D36" w:rsidP="004F066E">
      <w:pPr>
        <w:numPr>
          <w:ilvl w:val="0"/>
          <w:numId w:val="8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Deferred payment schedules;</w:t>
      </w:r>
    </w:p>
    <w:p w14:paraId="409E6DF7" w14:textId="77777777" w:rsidR="00814D36" w:rsidRPr="00814D36" w:rsidRDefault="00814D36" w:rsidP="004F066E">
      <w:pPr>
        <w:numPr>
          <w:ilvl w:val="0"/>
          <w:numId w:val="8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Promissory note arrangements;</w:t>
      </w:r>
    </w:p>
    <w:p w14:paraId="18ED6D95" w14:textId="77777777" w:rsidR="00814D36" w:rsidRPr="00814D36" w:rsidRDefault="00814D36" w:rsidP="004F066E">
      <w:pPr>
        <w:numPr>
          <w:ilvl w:val="0"/>
          <w:numId w:val="8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Structured redemption programs; or</w:t>
      </w:r>
    </w:p>
    <w:p w14:paraId="6791A03A" w14:textId="77777777" w:rsidR="00814D36" w:rsidRPr="00814D36" w:rsidRDefault="00814D36" w:rsidP="004F066E">
      <w:pPr>
        <w:numPr>
          <w:ilvl w:val="0"/>
          <w:numId w:val="8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commercially reasonable payment methods.</w:t>
      </w:r>
    </w:p>
    <w:p w14:paraId="58BCCCA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Payment terms shall be documented in writing.</w:t>
      </w:r>
    </w:p>
    <w:p w14:paraId="5E0304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B9.13 Liquidity Protection Principle</w:t>
      </w:r>
    </w:p>
    <w:p w14:paraId="34C1E5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repurchase obligation shall require the Company to:</w:t>
      </w:r>
    </w:p>
    <w:p w14:paraId="0D929566" w14:textId="77777777" w:rsidR="00814D36" w:rsidRPr="00814D36" w:rsidRDefault="00814D36" w:rsidP="004F066E">
      <w:pPr>
        <w:numPr>
          <w:ilvl w:val="0"/>
          <w:numId w:val="8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Violate applicable law;</w:t>
      </w:r>
    </w:p>
    <w:p w14:paraId="4B7A29F8" w14:textId="77777777" w:rsidR="00814D36" w:rsidRPr="00814D36" w:rsidRDefault="00814D36" w:rsidP="004F066E">
      <w:pPr>
        <w:numPr>
          <w:ilvl w:val="0"/>
          <w:numId w:val="8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Breach creditor obligations;</w:t>
      </w:r>
    </w:p>
    <w:p w14:paraId="28A8E69D" w14:textId="77777777" w:rsidR="00814D36" w:rsidRPr="00814D36" w:rsidRDefault="00814D36" w:rsidP="004F066E">
      <w:pPr>
        <w:numPr>
          <w:ilvl w:val="0"/>
          <w:numId w:val="8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Endanger employee payroll;</w:t>
      </w:r>
    </w:p>
    <w:p w14:paraId="72A3CE81" w14:textId="77777777" w:rsidR="00814D36" w:rsidRPr="00814D36" w:rsidRDefault="00814D36" w:rsidP="004F066E">
      <w:pPr>
        <w:numPr>
          <w:ilvl w:val="0"/>
          <w:numId w:val="8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Breach reserve requirements;</w:t>
      </w:r>
    </w:p>
    <w:p w14:paraId="113610EB" w14:textId="77777777" w:rsidR="00814D36" w:rsidRPr="00814D36" w:rsidRDefault="00814D36" w:rsidP="004F066E">
      <w:pPr>
        <w:numPr>
          <w:ilvl w:val="0"/>
          <w:numId w:val="8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Create insolvency risk; or</w:t>
      </w:r>
    </w:p>
    <w:p w14:paraId="6233CA21" w14:textId="77777777" w:rsidR="00814D36" w:rsidRPr="00814D36" w:rsidRDefault="00814D36" w:rsidP="004F066E">
      <w:pPr>
        <w:numPr>
          <w:ilvl w:val="0"/>
          <w:numId w:val="8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Materially impair ongoing operations.</w:t>
      </w:r>
    </w:p>
    <w:p w14:paraId="77DE4E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necessary to preserve institutional stability, payment schedules may be reasonably deferred, restructured, or staged.</w:t>
      </w:r>
    </w:p>
    <w:p w14:paraId="2667D7F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survival shall take precedence over accelerated liquidity demands.</w:t>
      </w:r>
    </w:p>
    <w:p w14:paraId="78D4534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B9.14 Recordkeeping</w:t>
      </w:r>
    </w:p>
    <w:p w14:paraId="048BA80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complete records relating to:</w:t>
      </w:r>
    </w:p>
    <w:p w14:paraId="7CB906B3"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Valuation reports;</w:t>
      </w:r>
    </w:p>
    <w:p w14:paraId="61430726"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notices;</w:t>
      </w:r>
    </w:p>
    <w:p w14:paraId="63761C09"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 elections;</w:t>
      </w:r>
    </w:p>
    <w:p w14:paraId="451E804D"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purchase agreements;</w:t>
      </w:r>
    </w:p>
    <w:p w14:paraId="3E2CED8E"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Payment arrangements;</w:t>
      </w:r>
    </w:p>
    <w:p w14:paraId="5CA2236C"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 table adjustments;</w:t>
      </w:r>
    </w:p>
    <w:p w14:paraId="5335C0F9"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Board approvals; and</w:t>
      </w:r>
    </w:p>
    <w:p w14:paraId="5038E906" w14:textId="77777777" w:rsidR="00814D36" w:rsidRPr="00814D36" w:rsidRDefault="00814D36" w:rsidP="004F066E">
      <w:pPr>
        <w:numPr>
          <w:ilvl w:val="0"/>
          <w:numId w:val="8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Related correspondence.</w:t>
      </w:r>
    </w:p>
    <w:p w14:paraId="325059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form part of the Company's permanent governance archive.</w:t>
      </w:r>
    </w:p>
    <w:p w14:paraId="4F85966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B9.15 Relationship to Other Sections</w:t>
      </w:r>
    </w:p>
    <w:p w14:paraId="52E7DBA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operate together with:</w:t>
      </w:r>
    </w:p>
    <w:p w14:paraId="23E1DD79" w14:textId="77777777" w:rsidR="00814D36" w:rsidRPr="00814D36" w:rsidRDefault="00814D36" w:rsidP="004F066E">
      <w:pPr>
        <w:numPr>
          <w:ilvl w:val="0"/>
          <w:numId w:val="8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B4 (Vesting);</w:t>
      </w:r>
    </w:p>
    <w:p w14:paraId="2AFA3BF5" w14:textId="77777777" w:rsidR="00814D36" w:rsidRPr="00814D36" w:rsidRDefault="00814D36" w:rsidP="004F066E">
      <w:pPr>
        <w:numPr>
          <w:ilvl w:val="0"/>
          <w:numId w:val="8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B8 (Leaver Classification);</w:t>
      </w:r>
    </w:p>
    <w:p w14:paraId="5CDAE70A" w14:textId="77777777" w:rsidR="00814D36" w:rsidRPr="00814D36" w:rsidRDefault="00814D36" w:rsidP="004F066E">
      <w:pPr>
        <w:numPr>
          <w:ilvl w:val="0"/>
          <w:numId w:val="8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B10 (Transfer Restrictions);</w:t>
      </w:r>
    </w:p>
    <w:p w14:paraId="54DE5DF2" w14:textId="77777777" w:rsidR="00814D36" w:rsidRPr="00814D36" w:rsidRDefault="00814D36" w:rsidP="004F066E">
      <w:pPr>
        <w:numPr>
          <w:ilvl w:val="0"/>
          <w:numId w:val="8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B11 (Capital Allocation &amp; Financial Reserves); and</w:t>
      </w:r>
    </w:p>
    <w:p w14:paraId="71C6FBA8" w14:textId="77777777" w:rsidR="00814D36" w:rsidRPr="00814D36" w:rsidRDefault="00814D36" w:rsidP="004F066E">
      <w:pPr>
        <w:numPr>
          <w:ilvl w:val="0"/>
          <w:numId w:val="8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w:t>
      </w:r>
    </w:p>
    <w:p w14:paraId="79B147B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conflict exists, the interpretation that best preserves institutional continuity while respecting vested ownership rights shall prevail.</w:t>
      </w:r>
    </w:p>
    <w:p w14:paraId="21189E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B9.16 Interpretation</w:t>
      </w:r>
    </w:p>
    <w:p w14:paraId="4897CD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w:t>
      </w:r>
    </w:p>
    <w:p w14:paraId="02C25AFB" w14:textId="77777777" w:rsidR="00814D36" w:rsidRPr="00814D36" w:rsidRDefault="00814D36" w:rsidP="004F066E">
      <w:pPr>
        <w:numPr>
          <w:ilvl w:val="0"/>
          <w:numId w:val="8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Legally vested ownership rights shall be respected.</w:t>
      </w:r>
    </w:p>
    <w:p w14:paraId="7528F6AB" w14:textId="77777777" w:rsidR="00814D36" w:rsidRPr="00814D36" w:rsidRDefault="00814D36" w:rsidP="004F066E">
      <w:pPr>
        <w:numPr>
          <w:ilvl w:val="0"/>
          <w:numId w:val="8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solvency shall prevail over accelerated liquidity demands.</w:t>
      </w:r>
    </w:p>
    <w:p w14:paraId="3F8BF3C3" w14:textId="77777777" w:rsidR="00814D36" w:rsidRPr="00814D36" w:rsidRDefault="00814D36" w:rsidP="004F066E">
      <w:pPr>
        <w:numPr>
          <w:ilvl w:val="0"/>
          <w:numId w:val="8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Objective valuation principles shall prevail over subjective preference.</w:t>
      </w:r>
    </w:p>
    <w:p w14:paraId="77135122" w14:textId="77777777" w:rsidR="00814D36" w:rsidRPr="00814D36" w:rsidRDefault="00814D36" w:rsidP="004F066E">
      <w:pPr>
        <w:numPr>
          <w:ilvl w:val="0"/>
          <w:numId w:val="8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Preservation shall prevail over extraction.</w:t>
      </w:r>
    </w:p>
    <w:p w14:paraId="3B1C88A0" w14:textId="77777777" w:rsidR="00814D36" w:rsidRPr="00814D36" w:rsidRDefault="00814D36" w:rsidP="004F066E">
      <w:pPr>
        <w:numPr>
          <w:ilvl w:val="0"/>
          <w:numId w:val="8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B1.11 (Institutional Neutrality) shall govern all determinations.</w:t>
      </w:r>
    </w:p>
    <w:p w14:paraId="50B244F4"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00C2B465">
          <v:rect id="_x0000_i1478" style="width:0;height:.75pt" o:hralign="center" o:hrstd="t" o:hr="t" fillcolor="#a0a0a0" stroked="f"/>
        </w:pict>
      </w:r>
    </w:p>
    <w:p w14:paraId="620C34E2"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B10 — SHARE TRANSFER RESTRICTIONS &amp; OWNERSHIP PROTECTION FRAMEWORK</w:t>
      </w:r>
    </w:p>
    <w:p w14:paraId="09559FB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 Purpose</w:t>
      </w:r>
    </w:p>
    <w:p w14:paraId="34DBF7C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preserve institutional continuity, protect the ownership structure of the Company, prevent unauthorized ownership transfers, and ensure that all shareholders remain aligned with the Company's long-term mission and governance principles.</w:t>
      </w:r>
    </w:p>
    <w:p w14:paraId="75BC98A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w:t>
      </w:r>
    </w:p>
    <w:p w14:paraId="5F383972" w14:textId="77777777" w:rsidR="00814D36" w:rsidRPr="00814D36" w:rsidRDefault="00814D36" w:rsidP="004F066E">
      <w:pPr>
        <w:numPr>
          <w:ilvl w:val="0"/>
          <w:numId w:val="8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Protect the capitalization table from hostile, unsuitable, or competing parties;</w:t>
      </w:r>
    </w:p>
    <w:p w14:paraId="0B00A60E" w14:textId="77777777" w:rsidR="00814D36" w:rsidRPr="00814D36" w:rsidRDefault="00814D36" w:rsidP="004F066E">
      <w:pPr>
        <w:numPr>
          <w:ilvl w:val="0"/>
          <w:numId w:val="8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Prevent uncontrolled ownership fragmentation;</w:t>
      </w:r>
    </w:p>
    <w:p w14:paraId="32EF202F" w14:textId="77777777" w:rsidR="00814D36" w:rsidRPr="00814D36" w:rsidRDefault="00814D36" w:rsidP="004F066E">
      <w:pPr>
        <w:numPr>
          <w:ilvl w:val="0"/>
          <w:numId w:val="8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Support long-term founder alignment;</w:t>
      </w:r>
    </w:p>
    <w:p w14:paraId="1AB26E4A" w14:textId="77777777" w:rsidR="00814D36" w:rsidRPr="00814D36" w:rsidRDefault="00814D36" w:rsidP="004F066E">
      <w:pPr>
        <w:numPr>
          <w:ilvl w:val="0"/>
          <w:numId w:val="8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Preserve institutional independence;</w:t>
      </w:r>
    </w:p>
    <w:p w14:paraId="4A3DBDBC" w14:textId="77777777" w:rsidR="00814D36" w:rsidRPr="00814D36" w:rsidRDefault="00814D36" w:rsidP="004F066E">
      <w:pPr>
        <w:numPr>
          <w:ilvl w:val="0"/>
          <w:numId w:val="8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Facilitate future investment and financing activities; and</w:t>
      </w:r>
    </w:p>
    <w:p w14:paraId="3DA4BF9F" w14:textId="77777777" w:rsidR="00814D36" w:rsidRPr="00814D36" w:rsidRDefault="00814D36" w:rsidP="004F066E">
      <w:pPr>
        <w:numPr>
          <w:ilvl w:val="0"/>
          <w:numId w:val="8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Ensure fairness among all shareholders.</w:t>
      </w:r>
    </w:p>
    <w:p w14:paraId="745806E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consistently with:</w:t>
      </w:r>
    </w:p>
    <w:p w14:paraId="700EE64C" w14:textId="77777777" w:rsidR="00814D36" w:rsidRPr="00814D36" w:rsidRDefault="00814D36" w:rsidP="004F066E">
      <w:pPr>
        <w:numPr>
          <w:ilvl w:val="0"/>
          <w:numId w:val="8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 (Institutional Purpose &amp; Operational Philosophy);</w:t>
      </w:r>
    </w:p>
    <w:p w14:paraId="06A5EBF9" w14:textId="77777777" w:rsidR="00814D36" w:rsidRPr="00814D36" w:rsidRDefault="00814D36" w:rsidP="004F066E">
      <w:pPr>
        <w:numPr>
          <w:ilvl w:val="0"/>
          <w:numId w:val="8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B2 (Capital Structure);</w:t>
      </w:r>
    </w:p>
    <w:p w14:paraId="265A5466" w14:textId="77777777" w:rsidR="00814D36" w:rsidRPr="00814D36" w:rsidRDefault="00814D36" w:rsidP="004F066E">
      <w:pPr>
        <w:numPr>
          <w:ilvl w:val="0"/>
          <w:numId w:val="8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B8 (Leaver Classification &amp; Succession);</w:t>
      </w:r>
    </w:p>
    <w:p w14:paraId="72649595" w14:textId="77777777" w:rsidR="00814D36" w:rsidRPr="00814D36" w:rsidRDefault="00814D36" w:rsidP="004F066E">
      <w:pPr>
        <w:numPr>
          <w:ilvl w:val="0"/>
          <w:numId w:val="8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B9 (Repurchase &amp; Valuation); and</w:t>
      </w:r>
    </w:p>
    <w:p w14:paraId="17CB6EBE" w14:textId="77777777" w:rsidR="00814D36" w:rsidRPr="00814D36" w:rsidRDefault="00814D36" w:rsidP="004F066E">
      <w:pPr>
        <w:numPr>
          <w:ilvl w:val="0"/>
          <w:numId w:val="8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w:t>
      </w:r>
    </w:p>
    <w:p w14:paraId="72641B0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B10.2 General Restriction on Transfers</w:t>
      </w:r>
    </w:p>
    <w:p w14:paraId="056CE71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No shareholder may sell, assign, transfer, pledge, gift, encumber, mortgage, hypothecate, or otherwise dispose of any shares except in accordance with:</w:t>
      </w:r>
    </w:p>
    <w:p w14:paraId="3DEAC675" w14:textId="77777777" w:rsidR="00814D36" w:rsidRPr="00814D36" w:rsidRDefault="00814D36" w:rsidP="004F066E">
      <w:pPr>
        <w:numPr>
          <w:ilvl w:val="0"/>
          <w:numId w:val="8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w:t>
      </w:r>
    </w:p>
    <w:p w14:paraId="72CC5390" w14:textId="77777777" w:rsidR="00814D36" w:rsidRPr="00814D36" w:rsidRDefault="00814D36" w:rsidP="004F066E">
      <w:pPr>
        <w:numPr>
          <w:ilvl w:val="0"/>
          <w:numId w:val="8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 and</w:t>
      </w:r>
    </w:p>
    <w:p w14:paraId="23AEAC15" w14:textId="77777777" w:rsidR="00814D36" w:rsidRPr="00814D36" w:rsidRDefault="00814D36" w:rsidP="004F066E">
      <w:pPr>
        <w:numPr>
          <w:ilvl w:val="0"/>
          <w:numId w:val="8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required approvals established herein.</w:t>
      </w:r>
    </w:p>
    <w:p w14:paraId="7F0C635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attempted transfer made in violation of this Section shall be null and void to the fullest extent permitted by law.</w:t>
      </w:r>
    </w:p>
    <w:p w14:paraId="194BE5E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B10.3 Prohibited Transfers</w:t>
      </w:r>
    </w:p>
    <w:p w14:paraId="0FBFE5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shares may be transferred, directly or indirectly, to:</w:t>
      </w:r>
    </w:p>
    <w:p w14:paraId="4FCC83A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Competitors</w:t>
      </w:r>
    </w:p>
    <w:p w14:paraId="73E37ED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individual, company, partnership, advisor, consultant, or investment vehicle actively engaged in a competing business.</w:t>
      </w:r>
    </w:p>
    <w:p w14:paraId="79863B3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Hostile Parties</w:t>
      </w:r>
    </w:p>
    <w:p w14:paraId="2D9AE5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person or entity reasonably determined to have interests materially adverse to the Company.</w:t>
      </w:r>
    </w:p>
    <w:p w14:paraId="2A58D5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 Disqualified Persons</w:t>
      </w:r>
    </w:p>
    <w:p w14:paraId="2CF37F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person:</w:t>
      </w:r>
    </w:p>
    <w:p w14:paraId="147D1715" w14:textId="77777777" w:rsidR="00814D36" w:rsidRPr="00814D36" w:rsidRDefault="00814D36" w:rsidP="004F066E">
      <w:pPr>
        <w:numPr>
          <w:ilvl w:val="0"/>
          <w:numId w:val="9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Convicted of serious financial crimes;</w:t>
      </w:r>
    </w:p>
    <w:p w14:paraId="1DEB3348" w14:textId="77777777" w:rsidR="00814D36" w:rsidRPr="00814D36" w:rsidRDefault="00814D36" w:rsidP="004F066E">
      <w:pPr>
        <w:numPr>
          <w:ilvl w:val="0"/>
          <w:numId w:val="9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Subject to sanctions;</w:t>
      </w:r>
    </w:p>
    <w:p w14:paraId="631B22E7" w14:textId="77777777" w:rsidR="00814D36" w:rsidRPr="00814D36" w:rsidRDefault="00814D36" w:rsidP="004F066E">
      <w:pPr>
        <w:numPr>
          <w:ilvl w:val="0"/>
          <w:numId w:val="9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Associated with fraudulent conduct; or</w:t>
      </w:r>
    </w:p>
    <w:p w14:paraId="2316D847" w14:textId="77777777" w:rsidR="00814D36" w:rsidRPr="00814D36" w:rsidRDefault="00814D36" w:rsidP="004F066E">
      <w:pPr>
        <w:numPr>
          <w:ilvl w:val="0"/>
          <w:numId w:val="9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Whose involvement would create material regulatory, legal, or reputational risk.</w:t>
      </w:r>
    </w:p>
    <w:p w14:paraId="3E73E5E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 Undisclosed Beneficial Owners</w:t>
      </w:r>
    </w:p>
    <w:p w14:paraId="7F4774A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transfer designed to conceal the true beneficial owner of shares.</w:t>
      </w:r>
    </w:p>
    <w:p w14:paraId="7354260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(e) Circumvention Structures</w:t>
      </w:r>
    </w:p>
    <w:p w14:paraId="7E43CD4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arrangement intended to circumvent this Manual through nominees, proxies, shell entities, trusts, side agreements, or similar mechanisms.</w:t>
      </w:r>
    </w:p>
    <w:p w14:paraId="0A263A6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B10.4 Prohibition on Share Pledges and Encumbrances</w:t>
      </w:r>
    </w:p>
    <w:p w14:paraId="779BBB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or shareholder may:</w:t>
      </w:r>
    </w:p>
    <w:p w14:paraId="2C739E98" w14:textId="77777777" w:rsidR="00814D36" w:rsidRPr="00814D36" w:rsidRDefault="00814D36" w:rsidP="004F066E">
      <w:pPr>
        <w:numPr>
          <w:ilvl w:val="0"/>
          <w:numId w:val="9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Use Company shares as collateral;</w:t>
      </w:r>
    </w:p>
    <w:p w14:paraId="6A980974" w14:textId="77777777" w:rsidR="00814D36" w:rsidRPr="00814D36" w:rsidRDefault="00814D36" w:rsidP="004F066E">
      <w:pPr>
        <w:numPr>
          <w:ilvl w:val="0"/>
          <w:numId w:val="9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Create liens against Company shares;</w:t>
      </w:r>
    </w:p>
    <w:p w14:paraId="65AF97FB" w14:textId="77777777" w:rsidR="00814D36" w:rsidRPr="00814D36" w:rsidRDefault="00814D36" w:rsidP="004F066E">
      <w:pPr>
        <w:numPr>
          <w:ilvl w:val="0"/>
          <w:numId w:val="9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Grant security interests over Company shares;</w:t>
      </w:r>
    </w:p>
    <w:p w14:paraId="1C666728" w14:textId="77777777" w:rsidR="00814D36" w:rsidRPr="00814D36" w:rsidRDefault="00814D36" w:rsidP="004F066E">
      <w:pPr>
        <w:numPr>
          <w:ilvl w:val="0"/>
          <w:numId w:val="9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Pledge Company shares for personal obligations; or</w:t>
      </w:r>
    </w:p>
    <w:p w14:paraId="1F901D62" w14:textId="77777777" w:rsidR="00814D36" w:rsidRPr="00814D36" w:rsidRDefault="00814D36" w:rsidP="004F066E">
      <w:pPr>
        <w:numPr>
          <w:ilvl w:val="0"/>
          <w:numId w:val="9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Otherwise encumber Company shares,</w:t>
      </w:r>
    </w:p>
    <w:p w14:paraId="76C406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without unanimous written approval of all disinterested founders.</w:t>
      </w:r>
    </w:p>
    <w:p w14:paraId="5943DEE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Unauthorized encumbrances shall constitute a Material Governance Breach.</w:t>
      </w:r>
    </w:p>
    <w:p w14:paraId="1BCAED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B10.5 Permitted Transfers</w:t>
      </w:r>
    </w:p>
    <w:p w14:paraId="5311BFE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Subject to this Manual, the following transfers may be permitted:</w:t>
      </w:r>
    </w:p>
    <w:p w14:paraId="6AFC6A2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Transfers to the Company</w:t>
      </w:r>
    </w:p>
    <w:p w14:paraId="7081DE9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Transfers executed pursuant to Sections B8 and B9.</w:t>
      </w:r>
    </w:p>
    <w:p w14:paraId="41463BE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Transfers to Existing Shareholders</w:t>
      </w:r>
    </w:p>
    <w:p w14:paraId="3E75B58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Transfers approved and completed under Section B9.</w:t>
      </w:r>
    </w:p>
    <w:p w14:paraId="44C30D3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 Estate Transfers</w:t>
      </w:r>
    </w:p>
    <w:p w14:paraId="09DE976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Transfers resulting from death pursuant to Section B8.</w:t>
      </w:r>
    </w:p>
    <w:p w14:paraId="3B63FD0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 Approved Family Holdings</w:t>
      </w:r>
    </w:p>
    <w:p w14:paraId="05EEB38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Transfers to immediate family members, family trusts, estate-planning vehicles, or similar structures approved pursuant to this Section.</w:t>
      </w:r>
    </w:p>
    <w:p w14:paraId="316964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(e) Other Approved Transfers</w:t>
      </w:r>
    </w:p>
    <w:p w14:paraId="333CDB7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Transfers unanimously approved by all disinterested founders.</w:t>
      </w:r>
    </w:p>
    <w:p w14:paraId="40BD4D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permitted transfers remain subject to:</w:t>
      </w:r>
    </w:p>
    <w:p w14:paraId="39431671" w14:textId="77777777" w:rsidR="00814D36" w:rsidRPr="00814D36" w:rsidRDefault="00814D36" w:rsidP="004F066E">
      <w:pPr>
        <w:numPr>
          <w:ilvl w:val="0"/>
          <w:numId w:val="9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B10.6;</w:t>
      </w:r>
    </w:p>
    <w:p w14:paraId="5DC0B189" w14:textId="77777777" w:rsidR="00814D36" w:rsidRPr="00814D36" w:rsidRDefault="00814D36" w:rsidP="004F066E">
      <w:pPr>
        <w:numPr>
          <w:ilvl w:val="0"/>
          <w:numId w:val="9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B10.7;</w:t>
      </w:r>
    </w:p>
    <w:p w14:paraId="4467AF5C" w14:textId="77777777" w:rsidR="00814D36" w:rsidRPr="00814D36" w:rsidRDefault="00814D36" w:rsidP="004F066E">
      <w:pPr>
        <w:numPr>
          <w:ilvl w:val="0"/>
          <w:numId w:val="9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B10.8; and</w:t>
      </w:r>
    </w:p>
    <w:p w14:paraId="58BF270D" w14:textId="77777777" w:rsidR="00814D36" w:rsidRPr="00814D36" w:rsidRDefault="00814D36" w:rsidP="004F066E">
      <w:pPr>
        <w:numPr>
          <w:ilvl w:val="0"/>
          <w:numId w:val="9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w:t>
      </w:r>
    </w:p>
    <w:p w14:paraId="3849F44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B10.6 Mandatory Joinder Requirement</w:t>
      </w:r>
    </w:p>
    <w:p w14:paraId="082CA6A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transfer shall become effective unless the recipient executes a written Joinder Agreement.</w:t>
      </w:r>
    </w:p>
    <w:p w14:paraId="340309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Joinder Agreement shall:</w:t>
      </w:r>
    </w:p>
    <w:p w14:paraId="7399C87D" w14:textId="77777777" w:rsidR="00814D36" w:rsidRPr="00814D36" w:rsidRDefault="00814D36" w:rsidP="004F066E">
      <w:pPr>
        <w:numPr>
          <w:ilvl w:val="0"/>
          <w:numId w:val="9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Bind the recipient to this Manual;</w:t>
      </w:r>
    </w:p>
    <w:p w14:paraId="6DAD5706" w14:textId="77777777" w:rsidR="00814D36" w:rsidRPr="00814D36" w:rsidRDefault="00814D36" w:rsidP="004F066E">
      <w:pPr>
        <w:numPr>
          <w:ilvl w:val="0"/>
          <w:numId w:val="9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Bind the recipient to future amendments adopted pursuant to this Manual;</w:t>
      </w:r>
    </w:p>
    <w:p w14:paraId="2DF06583" w14:textId="77777777" w:rsidR="00814D36" w:rsidRPr="00814D36" w:rsidRDefault="00814D36" w:rsidP="004F066E">
      <w:pPr>
        <w:numPr>
          <w:ilvl w:val="0"/>
          <w:numId w:val="9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Acknowledge all restrictions affecting the shares;</w:t>
      </w:r>
    </w:p>
    <w:p w14:paraId="7A730E74" w14:textId="77777777" w:rsidR="00814D36" w:rsidRPr="00814D36" w:rsidRDefault="00814D36" w:rsidP="004F066E">
      <w:pPr>
        <w:numPr>
          <w:ilvl w:val="0"/>
          <w:numId w:val="9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Accept all governance limitations applicable to the transferred shares; and</w:t>
      </w:r>
    </w:p>
    <w:p w14:paraId="2AFE7D5D" w14:textId="77777777" w:rsidR="00814D36" w:rsidRPr="00814D36" w:rsidRDefault="00814D36" w:rsidP="004F066E">
      <w:pPr>
        <w:numPr>
          <w:ilvl w:val="0"/>
          <w:numId w:val="9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Confirm compliance with applicable law.</w:t>
      </w:r>
    </w:p>
    <w:p w14:paraId="001C31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transfer lacking a valid Joinder Agreement shall be ineffective.</w:t>
      </w:r>
    </w:p>
    <w:p w14:paraId="549578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B10.7 Passive Ownership Requirement</w:t>
      </w:r>
    </w:p>
    <w:p w14:paraId="053826B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shareholder who is not an active founder or approved executive shall automatically be classified as a Passive Shareholder.</w:t>
      </w:r>
    </w:p>
    <w:p w14:paraId="5631030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Passive Shareholders:</w:t>
      </w:r>
    </w:p>
    <w:p w14:paraId="314F171D" w14:textId="77777777" w:rsidR="00814D36" w:rsidRPr="00814D36" w:rsidRDefault="00814D36" w:rsidP="004F066E">
      <w:pPr>
        <w:numPr>
          <w:ilvl w:val="0"/>
          <w:numId w:val="9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retain economic rights attached to their shares;</w:t>
      </w:r>
    </w:p>
    <w:p w14:paraId="42368402" w14:textId="77777777" w:rsidR="00814D36" w:rsidRPr="00814D36" w:rsidRDefault="00814D36" w:rsidP="004F066E">
      <w:pPr>
        <w:numPr>
          <w:ilvl w:val="0"/>
          <w:numId w:val="9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retain statutory voting rights strictly required by applicable law (including the Companies Act and Bangladesh regulations); but</w:t>
      </w:r>
    </w:p>
    <w:p w14:paraId="40731DB6" w14:textId="77777777" w:rsidR="00814D36" w:rsidRPr="00814D36" w:rsidRDefault="00814D36" w:rsidP="004F066E">
      <w:pPr>
        <w:numPr>
          <w:ilvl w:val="0"/>
          <w:numId w:val="9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Explicitly waive any and all voting, approval, veto, or consent rights granted to active founders under the operational governance mechanisms of this Manual, including but not limited to Reserved Matters under Section B3.7, amendment approvals under Section B14, and any other governance rights that are not mandated by non-waivable provisions of applicable law.</w:t>
      </w:r>
    </w:p>
    <w:p w14:paraId="1B47B8E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Additionally, Passive Shareholders:</w:t>
      </w:r>
    </w:p>
    <w:p w14:paraId="298DD522" w14:textId="77777777" w:rsidR="00814D36" w:rsidRPr="00814D36" w:rsidRDefault="00814D36" w:rsidP="004F066E">
      <w:pPr>
        <w:numPr>
          <w:ilvl w:val="0"/>
          <w:numId w:val="9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automatically acquire executive authority;</w:t>
      </w:r>
    </w:p>
    <w:p w14:paraId="413630F3" w14:textId="77777777" w:rsidR="00814D36" w:rsidRPr="00814D36" w:rsidRDefault="00814D36" w:rsidP="004F066E">
      <w:pPr>
        <w:numPr>
          <w:ilvl w:val="0"/>
          <w:numId w:val="9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automatically obtain board positions;</w:t>
      </w:r>
    </w:p>
    <w:p w14:paraId="5700AB93" w14:textId="77777777" w:rsidR="00814D36" w:rsidRPr="00814D36" w:rsidRDefault="00814D36" w:rsidP="004F066E">
      <w:pPr>
        <w:numPr>
          <w:ilvl w:val="0"/>
          <w:numId w:val="9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automatically obtain management authority; and</w:t>
      </w:r>
    </w:p>
    <w:p w14:paraId="4FC30350" w14:textId="77777777" w:rsidR="00814D36" w:rsidRPr="00814D36" w:rsidRDefault="00814D36" w:rsidP="004F066E">
      <w:pPr>
        <w:numPr>
          <w:ilvl w:val="0"/>
          <w:numId w:val="9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not interfere with day-to-day operations.</w:t>
      </w:r>
    </w:p>
    <w:p w14:paraId="0762F6E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provision shall apply to:</w:t>
      </w:r>
    </w:p>
    <w:p w14:paraId="7AA67911" w14:textId="77777777" w:rsidR="00814D36" w:rsidRPr="00814D36" w:rsidRDefault="00814D36" w:rsidP="004F066E">
      <w:pPr>
        <w:numPr>
          <w:ilvl w:val="0"/>
          <w:numId w:val="9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Estates;</w:t>
      </w:r>
    </w:p>
    <w:p w14:paraId="5F7F851F" w14:textId="77777777" w:rsidR="00814D36" w:rsidRPr="00814D36" w:rsidRDefault="00814D36" w:rsidP="004F066E">
      <w:pPr>
        <w:numPr>
          <w:ilvl w:val="0"/>
          <w:numId w:val="9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Heirs;</w:t>
      </w:r>
    </w:p>
    <w:p w14:paraId="3A22F185" w14:textId="77777777" w:rsidR="00814D36" w:rsidRPr="00814D36" w:rsidRDefault="00814D36" w:rsidP="004F066E">
      <w:pPr>
        <w:numPr>
          <w:ilvl w:val="0"/>
          <w:numId w:val="9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Family transferees;</w:t>
      </w:r>
    </w:p>
    <w:p w14:paraId="69984D70" w14:textId="77777777" w:rsidR="00814D36" w:rsidRPr="00814D36" w:rsidRDefault="00814D36" w:rsidP="004F066E">
      <w:pPr>
        <w:numPr>
          <w:ilvl w:val="0"/>
          <w:numId w:val="9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Former founders; and</w:t>
      </w:r>
    </w:p>
    <w:p w14:paraId="12DF9E87" w14:textId="77777777" w:rsidR="00814D36" w:rsidRPr="00814D36" w:rsidRDefault="00814D36" w:rsidP="004F066E">
      <w:pPr>
        <w:numPr>
          <w:ilvl w:val="0"/>
          <w:numId w:val="9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non-active holders.</w:t>
      </w:r>
    </w:p>
    <w:p w14:paraId="27D156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B10.8 Right of First Refusal Integration</w:t>
      </w:r>
    </w:p>
    <w:p w14:paraId="24F1E0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transfers shall remain subject to the Company and founder repurchase rights established under Section B9.</w:t>
      </w:r>
    </w:p>
    <w:p w14:paraId="6E3E455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transfer to an external party may occur until:</w:t>
      </w:r>
    </w:p>
    <w:p w14:paraId="65F73FAC" w14:textId="77777777" w:rsidR="00814D36" w:rsidRPr="00814D36" w:rsidRDefault="00814D36" w:rsidP="004F066E">
      <w:pPr>
        <w:numPr>
          <w:ilvl w:val="0"/>
          <w:numId w:val="9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Company's ROFR has expired or been waived;</w:t>
      </w:r>
    </w:p>
    <w:p w14:paraId="59528951" w14:textId="77777777" w:rsidR="00814D36" w:rsidRPr="00814D36" w:rsidRDefault="00814D36" w:rsidP="004F066E">
      <w:pPr>
        <w:numPr>
          <w:ilvl w:val="0"/>
          <w:numId w:val="9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 Secondary Purchase Right has expired or been waived; and</w:t>
      </w:r>
    </w:p>
    <w:p w14:paraId="4E6ACE7A" w14:textId="77777777" w:rsidR="00814D36" w:rsidRPr="00814D36" w:rsidRDefault="00814D36" w:rsidP="004F066E">
      <w:pPr>
        <w:numPr>
          <w:ilvl w:val="0"/>
          <w:numId w:val="9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required procedures have been completed.</w:t>
      </w:r>
    </w:p>
    <w:p w14:paraId="7280074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B10.9 Tag-Along Rights</w:t>
      </w:r>
    </w:p>
    <w:p w14:paraId="34A4B4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one or more shareholders propose to sell shares representing a controlling interest in the Company to a third-party purchaser, every non-selling shareholder shall possess a Tag-Along Right.</w:t>
      </w:r>
    </w:p>
    <w:p w14:paraId="2DAB37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Under this right:</w:t>
      </w:r>
    </w:p>
    <w:p w14:paraId="1C8F655D" w14:textId="77777777" w:rsidR="00814D36" w:rsidRPr="00814D36" w:rsidRDefault="00814D36" w:rsidP="004F066E">
      <w:pPr>
        <w:numPr>
          <w:ilvl w:val="0"/>
          <w:numId w:val="9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Minority shareholders may participate in the transaction;</w:t>
      </w:r>
    </w:p>
    <w:p w14:paraId="443057B5" w14:textId="77777777" w:rsidR="00814D36" w:rsidRPr="00814D36" w:rsidRDefault="00814D36" w:rsidP="004F066E">
      <w:pPr>
        <w:numPr>
          <w:ilvl w:val="0"/>
          <w:numId w:val="9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They may sell a proportional amount of their shares;</w:t>
      </w:r>
    </w:p>
    <w:p w14:paraId="0DA19A11" w14:textId="77777777" w:rsidR="00814D36" w:rsidRPr="00814D36" w:rsidRDefault="00814D36" w:rsidP="004F066E">
      <w:pPr>
        <w:numPr>
          <w:ilvl w:val="0"/>
          <w:numId w:val="9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They shall receive substantially identical economic terms; and</w:t>
      </w:r>
    </w:p>
    <w:p w14:paraId="0BA03374" w14:textId="77777777" w:rsidR="00814D36" w:rsidRPr="00814D36" w:rsidRDefault="00814D36" w:rsidP="004F066E">
      <w:pPr>
        <w:numPr>
          <w:ilvl w:val="0"/>
          <w:numId w:val="9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They shall not be forced to remain behind under materially inferior conditions.</w:t>
      </w:r>
    </w:p>
    <w:p w14:paraId="1BE2A2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Tag-Along Rights protect minority shareholders from exclusion during major ownership transactions.</w:t>
      </w:r>
    </w:p>
    <w:p w14:paraId="6076C15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B10.10 Drag-Along Rights</w:t>
      </w:r>
    </w:p>
    <w:p w14:paraId="46E530B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shareholders holding at least seventy-five percent (75%) of the fully diluted voting power approve a bona fide sale of the Company or substantially all Company shares, all remaining shareholders may be required to participate in the transaction.</w:t>
      </w:r>
    </w:p>
    <w:p w14:paraId="618B39E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participation shall require:</w:t>
      </w:r>
    </w:p>
    <w:p w14:paraId="3538D65E" w14:textId="77777777" w:rsidR="00814D36" w:rsidRPr="00814D36" w:rsidRDefault="00814D36" w:rsidP="004F066E">
      <w:pPr>
        <w:numPr>
          <w:ilvl w:val="0"/>
          <w:numId w:val="9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Equal treatment;</w:t>
      </w:r>
    </w:p>
    <w:p w14:paraId="60849542" w14:textId="77777777" w:rsidR="00814D36" w:rsidRPr="00814D36" w:rsidRDefault="00814D36" w:rsidP="004F066E">
      <w:pPr>
        <w:numPr>
          <w:ilvl w:val="0"/>
          <w:numId w:val="9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Identical consideration per share class;</w:t>
      </w:r>
    </w:p>
    <w:p w14:paraId="595EFF42" w14:textId="77777777" w:rsidR="00814D36" w:rsidRPr="00814D36" w:rsidRDefault="00814D36" w:rsidP="004F066E">
      <w:pPr>
        <w:numPr>
          <w:ilvl w:val="0"/>
          <w:numId w:val="9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Equivalent transaction terms; and</w:t>
      </w:r>
    </w:p>
    <w:p w14:paraId="2C73719A" w14:textId="77777777" w:rsidR="00814D36" w:rsidRPr="00814D36" w:rsidRDefault="00814D36" w:rsidP="004F066E">
      <w:pPr>
        <w:numPr>
          <w:ilvl w:val="0"/>
          <w:numId w:val="9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Compliance with applicable law.</w:t>
      </w:r>
    </w:p>
    <w:p w14:paraId="63D9E6A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shareholder shall receive materially superior economic treatment solely because of founder status.</w:t>
      </w:r>
    </w:p>
    <w:p w14:paraId="397185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B10.11 Strategic Investment Exception</w:t>
      </w:r>
    </w:p>
    <w:p w14:paraId="531A951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The Company may approve ownership transfers or issuances associated with:</w:t>
      </w:r>
    </w:p>
    <w:p w14:paraId="3DD6E2FB" w14:textId="77777777" w:rsidR="00814D36" w:rsidRPr="00814D36" w:rsidRDefault="00814D36" w:rsidP="004F066E">
      <w:pPr>
        <w:numPr>
          <w:ilvl w:val="0"/>
          <w:numId w:val="10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Venture capital investment;</w:t>
      </w:r>
    </w:p>
    <w:p w14:paraId="77CE9D88" w14:textId="77777777" w:rsidR="00814D36" w:rsidRPr="00814D36" w:rsidRDefault="00814D36" w:rsidP="004F066E">
      <w:pPr>
        <w:numPr>
          <w:ilvl w:val="0"/>
          <w:numId w:val="10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investment;</w:t>
      </w:r>
    </w:p>
    <w:p w14:paraId="4C7E6F41" w14:textId="77777777" w:rsidR="00814D36" w:rsidRPr="00814D36" w:rsidRDefault="00814D36" w:rsidP="004F066E">
      <w:pPr>
        <w:numPr>
          <w:ilvl w:val="0"/>
          <w:numId w:val="10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financing;</w:t>
      </w:r>
    </w:p>
    <w:p w14:paraId="297EEC67" w14:textId="77777777" w:rsidR="00814D36" w:rsidRPr="00814D36" w:rsidRDefault="00814D36" w:rsidP="004F066E">
      <w:pPr>
        <w:numPr>
          <w:ilvl w:val="0"/>
          <w:numId w:val="10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Mergers;</w:t>
      </w:r>
    </w:p>
    <w:p w14:paraId="053FF274" w14:textId="77777777" w:rsidR="00814D36" w:rsidRPr="00814D36" w:rsidRDefault="00814D36" w:rsidP="004F066E">
      <w:pPr>
        <w:numPr>
          <w:ilvl w:val="0"/>
          <w:numId w:val="10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Acquisitions; or</w:t>
      </w:r>
    </w:p>
    <w:p w14:paraId="0145071D" w14:textId="77777777" w:rsidR="00814D36" w:rsidRPr="00814D36" w:rsidRDefault="00814D36" w:rsidP="004F066E">
      <w:pPr>
        <w:numPr>
          <w:ilvl w:val="0"/>
          <w:numId w:val="10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Corporate reorganizations.</w:t>
      </w:r>
    </w:p>
    <w:p w14:paraId="502E952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transactions shall require approval under the Reserved Matters provisions of Section B3.</w:t>
      </w:r>
    </w:p>
    <w:p w14:paraId="261C42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B10.12 Transfer Documentation</w:t>
      </w:r>
    </w:p>
    <w:p w14:paraId="2543096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Every approved transfer shall be documented through written instruments sufficient to:</w:t>
      </w:r>
    </w:p>
    <w:p w14:paraId="17CD7DCE" w14:textId="77777777" w:rsidR="00814D36" w:rsidRPr="00814D36" w:rsidRDefault="00814D36" w:rsidP="004F066E">
      <w:pPr>
        <w:numPr>
          <w:ilvl w:val="0"/>
          <w:numId w:val="10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Identify the parties;</w:t>
      </w:r>
    </w:p>
    <w:p w14:paraId="41600E32" w14:textId="77777777" w:rsidR="00814D36" w:rsidRPr="00814D36" w:rsidRDefault="00814D36" w:rsidP="004F066E">
      <w:pPr>
        <w:numPr>
          <w:ilvl w:val="0"/>
          <w:numId w:val="10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Identify the shares transferred;</w:t>
      </w:r>
    </w:p>
    <w:p w14:paraId="1D0D5D26" w14:textId="77777777" w:rsidR="00814D36" w:rsidRPr="00814D36" w:rsidRDefault="00814D36" w:rsidP="004F066E">
      <w:pPr>
        <w:numPr>
          <w:ilvl w:val="0"/>
          <w:numId w:val="10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Confirm compliance with this Manual;</w:t>
      </w:r>
    </w:p>
    <w:p w14:paraId="24BB2B23" w14:textId="77777777" w:rsidR="00814D36" w:rsidRPr="00814D36" w:rsidRDefault="00814D36" w:rsidP="004F066E">
      <w:pPr>
        <w:numPr>
          <w:ilvl w:val="0"/>
          <w:numId w:val="10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Confirm consideration paid, if any;</w:t>
      </w:r>
    </w:p>
    <w:p w14:paraId="3B729743" w14:textId="77777777" w:rsidR="00814D36" w:rsidRPr="00814D36" w:rsidRDefault="00814D36" w:rsidP="004F066E">
      <w:pPr>
        <w:numPr>
          <w:ilvl w:val="0"/>
          <w:numId w:val="10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Confirm required approvals; and</w:t>
      </w:r>
    </w:p>
    <w:p w14:paraId="3621AC00" w14:textId="77777777" w:rsidR="00814D36" w:rsidRPr="00814D36" w:rsidRDefault="00814D36" w:rsidP="004F066E">
      <w:pPr>
        <w:numPr>
          <w:ilvl w:val="0"/>
          <w:numId w:val="10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Update Company ownership records.</w:t>
      </w:r>
    </w:p>
    <w:p w14:paraId="44D03A7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transfer shall be recognized until all required documentation is completed.</w:t>
      </w:r>
    </w:p>
    <w:p w14:paraId="0360B9F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B10.13 Cap Table Integrity</w:t>
      </w:r>
    </w:p>
    <w:p w14:paraId="30CBB39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an accurate and continuously updated capitalization table reflecting:</w:t>
      </w:r>
    </w:p>
    <w:p w14:paraId="11B586CB"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 ownership;</w:t>
      </w:r>
    </w:p>
    <w:p w14:paraId="7C00D28A"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Vesting status;</w:t>
      </w:r>
    </w:p>
    <w:p w14:paraId="4699EC32"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 history;</w:t>
      </w:r>
    </w:p>
    <w:p w14:paraId="1A0721F1"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Repurchases;</w:t>
      </w:r>
    </w:p>
    <w:p w14:paraId="1EADE3FC"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Cancellations;</w:t>
      </w:r>
    </w:p>
    <w:p w14:paraId="100FEE53"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Equity issuances; and</w:t>
      </w:r>
    </w:p>
    <w:p w14:paraId="4E36AD55" w14:textId="77777777" w:rsidR="00814D36" w:rsidRPr="00814D36" w:rsidRDefault="00814D36" w:rsidP="004F066E">
      <w:pPr>
        <w:numPr>
          <w:ilvl w:val="0"/>
          <w:numId w:val="10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Other ownership changes.</w:t>
      </w:r>
    </w:p>
    <w:p w14:paraId="22A4852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Only ownership reflected in official Company records shall be recognized.</w:t>
      </w:r>
    </w:p>
    <w:p w14:paraId="1C94D2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B10.14 Anti-Circumvention Principle</w:t>
      </w:r>
    </w:p>
    <w:p w14:paraId="145D69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person may directly or indirectly attempt to evade this Section through:</w:t>
      </w:r>
    </w:p>
    <w:p w14:paraId="5E94C42F"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Side agreements;</w:t>
      </w:r>
    </w:p>
    <w:p w14:paraId="0C372774"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Proxy arrangements;</w:t>
      </w:r>
    </w:p>
    <w:p w14:paraId="3AF14197"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Undisclosed nominees;</w:t>
      </w:r>
    </w:p>
    <w:p w14:paraId="546E1D63"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Trust structures;</w:t>
      </w:r>
    </w:p>
    <w:p w14:paraId="1F6A4F82"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Derivative arrangements;</w:t>
      </w:r>
    </w:p>
    <w:p w14:paraId="4C790152"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Synthetic ownership mechanisms; or</w:t>
      </w:r>
    </w:p>
    <w:p w14:paraId="5934917C" w14:textId="77777777" w:rsidR="00814D36" w:rsidRPr="00814D36" w:rsidRDefault="00814D36" w:rsidP="004F066E">
      <w:pPr>
        <w:numPr>
          <w:ilvl w:val="0"/>
          <w:numId w:val="10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Similar devices.</w:t>
      </w:r>
    </w:p>
    <w:p w14:paraId="50BE351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arrangement whose primary purpose is to circumvent this Manual shall be treated as invalid to the fullest extent permitted by law.</w:t>
      </w:r>
    </w:p>
    <w:p w14:paraId="2C0679A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B10.15 Recordkeeping</w:t>
      </w:r>
    </w:p>
    <w:p w14:paraId="0F77045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preserve records relating to:</w:t>
      </w:r>
    </w:p>
    <w:p w14:paraId="63EF6329"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 requests;</w:t>
      </w:r>
    </w:p>
    <w:p w14:paraId="71BC1400"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Transfer approvals;</w:t>
      </w:r>
    </w:p>
    <w:p w14:paraId="57584AB8"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Joinder Agreements;</w:t>
      </w:r>
    </w:p>
    <w:p w14:paraId="71376575"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Shareholder registers;</w:t>
      </w:r>
    </w:p>
    <w:p w14:paraId="753C39EE"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 table updates;</w:t>
      </w:r>
    </w:p>
    <w:p w14:paraId="22874631"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ROFR notices;</w:t>
      </w:r>
    </w:p>
    <w:p w14:paraId="3A9C7A7A"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Tag-Along transactions;</w:t>
      </w:r>
    </w:p>
    <w:p w14:paraId="20136866"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Drag-Along transactions; and</w:t>
      </w:r>
    </w:p>
    <w:p w14:paraId="2398CEDF" w14:textId="77777777" w:rsidR="00814D36" w:rsidRPr="00814D36" w:rsidRDefault="00814D36" w:rsidP="004F066E">
      <w:pPr>
        <w:numPr>
          <w:ilvl w:val="0"/>
          <w:numId w:val="10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Related correspondence.</w:t>
      </w:r>
    </w:p>
    <w:p w14:paraId="384515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form part of the permanent governance archive.</w:t>
      </w:r>
    </w:p>
    <w:p w14:paraId="4D4C589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B10.16 Interpretation</w:t>
      </w:r>
    </w:p>
    <w:p w14:paraId="04EE8E3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w:t>
      </w:r>
    </w:p>
    <w:p w14:paraId="4ED392A6" w14:textId="77777777" w:rsidR="00814D36" w:rsidRPr="00814D36" w:rsidRDefault="00814D36" w:rsidP="004F066E">
      <w:pPr>
        <w:numPr>
          <w:ilvl w:val="0"/>
          <w:numId w:val="10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continuity shall prevail over transfer convenience.</w:t>
      </w:r>
    </w:p>
    <w:p w14:paraId="25ADD800" w14:textId="77777777" w:rsidR="00814D36" w:rsidRPr="00814D36" w:rsidRDefault="00814D36" w:rsidP="004F066E">
      <w:pPr>
        <w:numPr>
          <w:ilvl w:val="0"/>
          <w:numId w:val="10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Ownership stability shall prevail over speculative liquidity.</w:t>
      </w:r>
    </w:p>
    <w:p w14:paraId="19444ED8" w14:textId="77777777" w:rsidR="00814D36" w:rsidRPr="00814D36" w:rsidRDefault="00814D36" w:rsidP="004F066E">
      <w:pPr>
        <w:numPr>
          <w:ilvl w:val="0"/>
          <w:numId w:val="10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Transparency shall prevail over concealment.</w:t>
      </w:r>
    </w:p>
    <w:p w14:paraId="6C917BF3" w14:textId="77777777" w:rsidR="00814D36" w:rsidRPr="00814D36" w:rsidRDefault="00814D36" w:rsidP="004F066E">
      <w:pPr>
        <w:numPr>
          <w:ilvl w:val="0"/>
          <w:numId w:val="10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Long-term institutional protection shall prevail over short-term personal interests.</w:t>
      </w:r>
    </w:p>
    <w:p w14:paraId="244CFE0F" w14:textId="77777777" w:rsidR="00814D36" w:rsidRPr="00814D36" w:rsidRDefault="00814D36" w:rsidP="004F066E">
      <w:pPr>
        <w:numPr>
          <w:ilvl w:val="0"/>
          <w:numId w:val="10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B1.11 (Institutional Neutrality) shall govern all determinations.</w:t>
      </w:r>
    </w:p>
    <w:p w14:paraId="38BB44C4"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488F2FE7">
          <v:rect id="_x0000_i1479" style="width:0;height:.75pt" o:hralign="center" o:hrstd="t" o:hr="t" fillcolor="#a0a0a0" stroked="f"/>
        </w:pict>
      </w:r>
    </w:p>
    <w:p w14:paraId="0349D957"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B11 — CAPITAL ALLOCATION, RESERVE POLICY &amp; DISTRIBUTION FRAMEWORK</w:t>
      </w:r>
    </w:p>
    <w:p w14:paraId="432392A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 Purpose</w:t>
      </w:r>
    </w:p>
    <w:p w14:paraId="46BF00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a disciplined, sustainable, transparent, and institutionally neutral framework governing:</w:t>
      </w:r>
    </w:p>
    <w:p w14:paraId="287A267E"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allocation;</w:t>
      </w:r>
    </w:p>
    <w:p w14:paraId="712377ED"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Cash reserve management;</w:t>
      </w:r>
    </w:p>
    <w:p w14:paraId="78BCBC3A"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Corporate reinvestment obligations;</w:t>
      </w:r>
    </w:p>
    <w:p w14:paraId="7B8DE418"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distributions;</w:t>
      </w:r>
    </w:p>
    <w:p w14:paraId="0D7463A2"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funding arrangements;</w:t>
      </w:r>
    </w:p>
    <w:p w14:paraId="451EFB84"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Financial risk management;</w:t>
      </w:r>
    </w:p>
    <w:p w14:paraId="50A3E399"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Long-term capital preservation; and</w:t>
      </w:r>
    </w:p>
    <w:p w14:paraId="3A5F4CF5" w14:textId="77777777" w:rsidR="00814D36" w:rsidRPr="00814D36" w:rsidRDefault="00814D36" w:rsidP="004F066E">
      <w:pPr>
        <w:numPr>
          <w:ilvl w:val="0"/>
          <w:numId w:val="10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solvency protection.</w:t>
      </w:r>
    </w:p>
    <w:p w14:paraId="75182DD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consistently with:</w:t>
      </w:r>
    </w:p>
    <w:p w14:paraId="3BA28A76"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 (Institutional Purpose &amp; Operational Philosophy);</w:t>
      </w:r>
    </w:p>
    <w:p w14:paraId="65A69B1F"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B2 (Capital Structure);</w:t>
      </w:r>
    </w:p>
    <w:p w14:paraId="4399CE53"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B3 (Reserved Matters &amp; Governance Authority);</w:t>
      </w:r>
    </w:p>
    <w:p w14:paraId="7E8D2CBA"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B7 (Founder Compensation &amp; Wealth Creation Framework);</w:t>
      </w:r>
    </w:p>
    <w:p w14:paraId="08F9CEF7"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B9 (Founder Equity Repurchase &amp; Liquidity Protection Framework);</w:t>
      </w:r>
    </w:p>
    <w:p w14:paraId="728582B7"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laws and regulations; and</w:t>
      </w:r>
    </w:p>
    <w:p w14:paraId="06F48E09" w14:textId="77777777" w:rsidR="00814D36" w:rsidRPr="00814D36" w:rsidRDefault="00814D36" w:rsidP="004F066E">
      <w:pPr>
        <w:numPr>
          <w:ilvl w:val="0"/>
          <w:numId w:val="10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principles established in Document A.</w:t>
      </w:r>
    </w:p>
    <w:p w14:paraId="6EF9A3F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primary objective of this Section is to ensure that institutional continuity, operational resilience, and long-term value creation always take precedence over short-term distributions or personal financial interests.</w:t>
      </w:r>
    </w:p>
    <w:p w14:paraId="7A1348F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B11.2 Capital Allocation Hierarchy</w:t>
      </w:r>
    </w:p>
    <w:p w14:paraId="50E3F6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Company revenue, profits, financing proceeds, capital injections, recoveries, and other incoming funds shall be allocated according to the following mandatory order of priority.</w:t>
      </w:r>
    </w:p>
    <w:p w14:paraId="546A646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Higher-priority obligations must be adequately satisfied before funds may be allocated to lower-priority categories.</w:t>
      </w:r>
    </w:p>
    <w:p w14:paraId="109A2F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1 — Statutory Compliance</w:t>
      </w:r>
    </w:p>
    <w:p w14:paraId="06111CA2" w14:textId="77777777" w:rsidR="00814D36" w:rsidRPr="00814D36" w:rsidRDefault="00814D36" w:rsidP="004F066E">
      <w:pPr>
        <w:numPr>
          <w:ilvl w:val="0"/>
          <w:numId w:val="10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Taxes</w:t>
      </w:r>
    </w:p>
    <w:p w14:paraId="59841E4F" w14:textId="77777777" w:rsidR="00814D36" w:rsidRPr="00814D36" w:rsidRDefault="00814D36" w:rsidP="004F066E">
      <w:pPr>
        <w:numPr>
          <w:ilvl w:val="0"/>
          <w:numId w:val="10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VAT</w:t>
      </w:r>
    </w:p>
    <w:p w14:paraId="3C8BA407" w14:textId="77777777" w:rsidR="00814D36" w:rsidRPr="00814D36" w:rsidRDefault="00814D36" w:rsidP="004F066E">
      <w:pPr>
        <w:numPr>
          <w:ilvl w:val="0"/>
          <w:numId w:val="10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Duties</w:t>
      </w:r>
    </w:p>
    <w:p w14:paraId="54206686" w14:textId="77777777" w:rsidR="00814D36" w:rsidRPr="00814D36" w:rsidRDefault="00814D36" w:rsidP="004F066E">
      <w:pPr>
        <w:numPr>
          <w:ilvl w:val="0"/>
          <w:numId w:val="10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Regulatory obligations</w:t>
      </w:r>
    </w:p>
    <w:p w14:paraId="7A0A158B" w14:textId="77777777" w:rsidR="00814D36" w:rsidRPr="00814D36" w:rsidRDefault="00814D36" w:rsidP="004F066E">
      <w:pPr>
        <w:numPr>
          <w:ilvl w:val="0"/>
          <w:numId w:val="10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Government fees</w:t>
      </w:r>
    </w:p>
    <w:p w14:paraId="6FE960CA" w14:textId="77777777" w:rsidR="00814D36" w:rsidRPr="00814D36" w:rsidRDefault="00814D36" w:rsidP="004F066E">
      <w:pPr>
        <w:numPr>
          <w:ilvl w:val="0"/>
          <w:numId w:val="10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Statutory filings</w:t>
      </w:r>
    </w:p>
    <w:p w14:paraId="673329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2 — Core Workforce Protection</w:t>
      </w:r>
    </w:p>
    <w:p w14:paraId="30D6B5FF" w14:textId="77777777" w:rsidR="00814D36" w:rsidRPr="00814D36" w:rsidRDefault="00814D36" w:rsidP="004F066E">
      <w:pPr>
        <w:numPr>
          <w:ilvl w:val="0"/>
          <w:numId w:val="10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Employee salaries</w:t>
      </w:r>
    </w:p>
    <w:p w14:paraId="3810D765" w14:textId="77777777" w:rsidR="00814D36" w:rsidRPr="00814D36" w:rsidRDefault="00814D36" w:rsidP="004F066E">
      <w:pPr>
        <w:numPr>
          <w:ilvl w:val="0"/>
          <w:numId w:val="10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Benefits</w:t>
      </w:r>
    </w:p>
    <w:p w14:paraId="79241CC6" w14:textId="77777777" w:rsidR="00814D36" w:rsidRPr="00814D36" w:rsidRDefault="00814D36" w:rsidP="004F066E">
      <w:pPr>
        <w:numPr>
          <w:ilvl w:val="0"/>
          <w:numId w:val="10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Payroll taxes</w:t>
      </w:r>
    </w:p>
    <w:p w14:paraId="7970C506" w14:textId="77777777" w:rsidR="00814D36" w:rsidRPr="00814D36" w:rsidRDefault="00814D36" w:rsidP="004F066E">
      <w:pPr>
        <w:numPr>
          <w:ilvl w:val="0"/>
          <w:numId w:val="10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Contractual compensation obligations</w:t>
      </w:r>
    </w:p>
    <w:p w14:paraId="7643630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3 — Operational Commitments</w:t>
      </w:r>
    </w:p>
    <w:p w14:paraId="1239DF87"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Vendors</w:t>
      </w:r>
    </w:p>
    <w:p w14:paraId="51410081"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Suppliers</w:t>
      </w:r>
    </w:p>
    <w:p w14:paraId="45BD3320"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Technology infrastructure</w:t>
      </w:r>
    </w:p>
    <w:p w14:paraId="065F1970"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Hosting costs</w:t>
      </w:r>
    </w:p>
    <w:p w14:paraId="095F83C1"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Software licenses</w:t>
      </w:r>
    </w:p>
    <w:p w14:paraId="304E4115"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Utilities</w:t>
      </w:r>
    </w:p>
    <w:p w14:paraId="45237E6C" w14:textId="77777777" w:rsidR="00814D36" w:rsidRPr="00814D36" w:rsidRDefault="00814D36" w:rsidP="004F066E">
      <w:pPr>
        <w:numPr>
          <w:ilvl w:val="0"/>
          <w:numId w:val="11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Creditor obligations</w:t>
      </w:r>
    </w:p>
    <w:p w14:paraId="7DB5CD1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4 — Operational Liquidity Reserve</w:t>
      </w:r>
    </w:p>
    <w:p w14:paraId="428B20F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Funding of the mandatory reserve required under B11.4.</w:t>
      </w:r>
    </w:p>
    <w:p w14:paraId="6E7B68A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5 — Strategic Reserve Fund</w:t>
      </w:r>
    </w:p>
    <w:p w14:paraId="0F69F9B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Funding of the reserve established under B11.5.</w:t>
      </w:r>
    </w:p>
    <w:p w14:paraId="6F9D22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Tier 6 — Growth &amp; Reinvestment</w:t>
      </w:r>
    </w:p>
    <w:p w14:paraId="7A4B91C4" w14:textId="77777777" w:rsidR="00814D36" w:rsidRPr="00814D36" w:rsidRDefault="00814D36" w:rsidP="004F066E">
      <w:pPr>
        <w:numPr>
          <w:ilvl w:val="0"/>
          <w:numId w:val="1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Product development</w:t>
      </w:r>
    </w:p>
    <w:p w14:paraId="40240104" w14:textId="77777777" w:rsidR="00814D36" w:rsidRPr="00814D36" w:rsidRDefault="00814D36" w:rsidP="004F066E">
      <w:pPr>
        <w:numPr>
          <w:ilvl w:val="0"/>
          <w:numId w:val="1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Technology investment</w:t>
      </w:r>
    </w:p>
    <w:p w14:paraId="4047D730" w14:textId="77777777" w:rsidR="00814D36" w:rsidRPr="00814D36" w:rsidRDefault="00814D36" w:rsidP="004F066E">
      <w:pPr>
        <w:numPr>
          <w:ilvl w:val="0"/>
          <w:numId w:val="1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Research and development</w:t>
      </w:r>
    </w:p>
    <w:p w14:paraId="1F171306" w14:textId="77777777" w:rsidR="00814D36" w:rsidRPr="00814D36" w:rsidRDefault="00814D36" w:rsidP="004F066E">
      <w:pPr>
        <w:numPr>
          <w:ilvl w:val="0"/>
          <w:numId w:val="1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Expansion initiatives</w:t>
      </w:r>
    </w:p>
    <w:p w14:paraId="534184B3" w14:textId="77777777" w:rsidR="00814D36" w:rsidRPr="00814D36" w:rsidRDefault="00814D36" w:rsidP="004F066E">
      <w:pPr>
        <w:numPr>
          <w:ilvl w:val="0"/>
          <w:numId w:val="1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Market development</w:t>
      </w:r>
    </w:p>
    <w:p w14:paraId="138CB7B9" w14:textId="77777777" w:rsidR="00814D36" w:rsidRPr="00814D36" w:rsidRDefault="00814D36" w:rsidP="004F066E">
      <w:pPr>
        <w:numPr>
          <w:ilvl w:val="0"/>
          <w:numId w:val="11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Infrastructure scaling</w:t>
      </w:r>
    </w:p>
    <w:p w14:paraId="1870EEE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7 — Employee Development</w:t>
      </w:r>
    </w:p>
    <w:p w14:paraId="3F88E9D5" w14:textId="77777777" w:rsidR="00814D36" w:rsidRPr="00814D36" w:rsidRDefault="00814D36" w:rsidP="004F066E">
      <w:pPr>
        <w:numPr>
          <w:ilvl w:val="0"/>
          <w:numId w:val="1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Training</w:t>
      </w:r>
    </w:p>
    <w:p w14:paraId="027F5DC9" w14:textId="77777777" w:rsidR="00814D36" w:rsidRPr="00814D36" w:rsidRDefault="00814D36" w:rsidP="004F066E">
      <w:pPr>
        <w:numPr>
          <w:ilvl w:val="0"/>
          <w:numId w:val="1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Certifications</w:t>
      </w:r>
    </w:p>
    <w:p w14:paraId="6B3D8D7B" w14:textId="77777777" w:rsidR="00814D36" w:rsidRPr="00814D36" w:rsidRDefault="00814D36" w:rsidP="004F066E">
      <w:pPr>
        <w:numPr>
          <w:ilvl w:val="0"/>
          <w:numId w:val="1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Leadership development</w:t>
      </w:r>
    </w:p>
    <w:p w14:paraId="3369A0FF" w14:textId="77777777" w:rsidR="00814D36" w:rsidRPr="00814D36" w:rsidRDefault="00814D36" w:rsidP="004F066E">
      <w:pPr>
        <w:numPr>
          <w:ilvl w:val="0"/>
          <w:numId w:val="1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Recruitment initiatives</w:t>
      </w:r>
    </w:p>
    <w:p w14:paraId="76522409" w14:textId="77777777" w:rsidR="00814D36" w:rsidRPr="00814D36" w:rsidRDefault="00814D36" w:rsidP="004F066E">
      <w:pPr>
        <w:numPr>
          <w:ilvl w:val="0"/>
          <w:numId w:val="11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Retention programs</w:t>
      </w:r>
    </w:p>
    <w:p w14:paraId="483D5F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8 — Founder Compensation</w:t>
      </w:r>
    </w:p>
    <w:p w14:paraId="758404C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As permitted under Section B7.</w:t>
      </w:r>
    </w:p>
    <w:p w14:paraId="64B97C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9 — Client &amp; Service Quality Reinvestment</w:t>
      </w:r>
    </w:p>
    <w:p w14:paraId="3AE35132" w14:textId="77777777" w:rsidR="00814D36" w:rsidRPr="00814D36" w:rsidRDefault="00814D36" w:rsidP="004F066E">
      <w:pPr>
        <w:numPr>
          <w:ilvl w:val="0"/>
          <w:numId w:val="11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Service improvements</w:t>
      </w:r>
    </w:p>
    <w:p w14:paraId="3DAECB39" w14:textId="77777777" w:rsidR="00814D36" w:rsidRPr="00814D36" w:rsidRDefault="00814D36" w:rsidP="004F066E">
      <w:pPr>
        <w:numPr>
          <w:ilvl w:val="0"/>
          <w:numId w:val="11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Customer experience initiatives</w:t>
      </w:r>
    </w:p>
    <w:p w14:paraId="75B71E4C" w14:textId="77777777" w:rsidR="00814D36" w:rsidRPr="00814D36" w:rsidRDefault="00814D36" w:rsidP="004F066E">
      <w:pPr>
        <w:numPr>
          <w:ilvl w:val="0"/>
          <w:numId w:val="11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Platform reliability</w:t>
      </w:r>
    </w:p>
    <w:p w14:paraId="0D124C96" w14:textId="77777777" w:rsidR="00814D36" w:rsidRPr="00814D36" w:rsidRDefault="00814D36" w:rsidP="004F066E">
      <w:pPr>
        <w:numPr>
          <w:ilvl w:val="0"/>
          <w:numId w:val="11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Client trust programs</w:t>
      </w:r>
    </w:p>
    <w:p w14:paraId="1210DD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Tier 10 — Shareholder Dividends</w:t>
      </w:r>
    </w:p>
    <w:p w14:paraId="2C0C5F2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Only after all preceding obligations have been satisfied.</w:t>
      </w:r>
    </w:p>
    <w:p w14:paraId="71AAC42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lower-priority allocation may impair the Company's ability to satisfy a higher-priority obligation.</w:t>
      </w:r>
    </w:p>
    <w:p w14:paraId="3F34622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B11.3 Tax and Regulatory Compliance Protection</w:t>
      </w:r>
    </w:p>
    <w:p w14:paraId="57A6B6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adequate reserves to satisfy all known tax and regulatory obligations.</w:t>
      </w:r>
    </w:p>
    <w:p w14:paraId="31A5034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compensation, bonus, dividend, or discretionary payment may be approved if doing so would reasonably jeopardize:</w:t>
      </w:r>
    </w:p>
    <w:p w14:paraId="227B69A0" w14:textId="77777777" w:rsidR="00814D36" w:rsidRPr="00814D36" w:rsidRDefault="00814D36" w:rsidP="004F066E">
      <w:pPr>
        <w:numPr>
          <w:ilvl w:val="0"/>
          <w:numId w:val="1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Tax compliance;</w:t>
      </w:r>
    </w:p>
    <w:p w14:paraId="738FE6C1" w14:textId="77777777" w:rsidR="00814D36" w:rsidRPr="00814D36" w:rsidRDefault="00814D36" w:rsidP="004F066E">
      <w:pPr>
        <w:numPr>
          <w:ilvl w:val="0"/>
          <w:numId w:val="1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Regulatory compliance;</w:t>
      </w:r>
    </w:p>
    <w:p w14:paraId="72946CD3" w14:textId="77777777" w:rsidR="00814D36" w:rsidRPr="00814D36" w:rsidRDefault="00814D36" w:rsidP="004F066E">
      <w:pPr>
        <w:numPr>
          <w:ilvl w:val="0"/>
          <w:numId w:val="1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Filing obligations; or</w:t>
      </w:r>
    </w:p>
    <w:p w14:paraId="431FDE74" w14:textId="77777777" w:rsidR="00814D36" w:rsidRPr="00814D36" w:rsidRDefault="00814D36" w:rsidP="004F066E">
      <w:pPr>
        <w:numPr>
          <w:ilvl w:val="0"/>
          <w:numId w:val="11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Statutory payment requirements.</w:t>
      </w:r>
    </w:p>
    <w:p w14:paraId="38A5CF1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Board may establish dedicated tax reserve accounts to support compliance.</w:t>
      </w:r>
    </w:p>
    <w:p w14:paraId="4C06CC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B11.4 Tier 1 Operational Liquidity Reserve</w:t>
      </w:r>
    </w:p>
    <w:p w14:paraId="3BDE0D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 mandatory Operational Liquidity Reserve designed to protect the institution against:</w:t>
      </w:r>
    </w:p>
    <w:p w14:paraId="50B8CA68" w14:textId="77777777" w:rsidR="00814D36" w:rsidRPr="00814D36" w:rsidRDefault="00814D36" w:rsidP="004F066E">
      <w:pPr>
        <w:numPr>
          <w:ilvl w:val="0"/>
          <w:numId w:val="1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Revenue disruption;</w:t>
      </w:r>
    </w:p>
    <w:p w14:paraId="5C39C8A1" w14:textId="77777777" w:rsidR="00814D36" w:rsidRPr="00814D36" w:rsidRDefault="00814D36" w:rsidP="004F066E">
      <w:pPr>
        <w:numPr>
          <w:ilvl w:val="0"/>
          <w:numId w:val="1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Client concentration risk;</w:t>
      </w:r>
    </w:p>
    <w:p w14:paraId="2FD2A1F4" w14:textId="77777777" w:rsidR="00814D36" w:rsidRPr="00814D36" w:rsidRDefault="00814D36" w:rsidP="004F066E">
      <w:pPr>
        <w:numPr>
          <w:ilvl w:val="0"/>
          <w:numId w:val="1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Market downturns;</w:t>
      </w:r>
    </w:p>
    <w:p w14:paraId="3E9BE2D6" w14:textId="77777777" w:rsidR="00814D36" w:rsidRPr="00814D36" w:rsidRDefault="00814D36" w:rsidP="004F066E">
      <w:pPr>
        <w:numPr>
          <w:ilvl w:val="0"/>
          <w:numId w:val="1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Technology failures;</w:t>
      </w:r>
    </w:p>
    <w:p w14:paraId="7D59F35F" w14:textId="77777777" w:rsidR="00814D36" w:rsidRPr="00814D36" w:rsidRDefault="00814D36" w:rsidP="004F066E">
      <w:pPr>
        <w:numPr>
          <w:ilvl w:val="0"/>
          <w:numId w:val="1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Economic uncertainty;</w:t>
      </w:r>
    </w:p>
    <w:p w14:paraId="7EDA7639" w14:textId="77777777" w:rsidR="00814D36" w:rsidRPr="00814D36" w:rsidRDefault="00814D36" w:rsidP="004F066E">
      <w:pPr>
        <w:numPr>
          <w:ilvl w:val="0"/>
          <w:numId w:val="11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Unexpected operational expenses.</w:t>
      </w:r>
    </w:p>
    <w:p w14:paraId="1DF66C8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B11.4.1 Minimum Reserve Target</w:t>
      </w:r>
    </w:p>
    <w:p w14:paraId="11AD7E3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reserve target shall equal not less than:</w:t>
      </w:r>
    </w:p>
    <w:p w14:paraId="47CEAB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Six (6) months of average operating costs.</w:t>
      </w:r>
    </w:p>
    <w:p w14:paraId="5E93C3C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B11.4.1A Reserve Category Alignment</w:t>
      </w:r>
    </w:p>
    <w:p w14:paraId="65CA65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operating reserve required under B11.4.1 is consistent with Document P (Financial Operations Architecture), Section P7.1 (Reserve Categories &amp; Targets). Additional reserve categories (Emergency Reserve, Growth Reserve, Legal Reserve, Safeguarding Reserve) are governed by Document P.</w:t>
      </w:r>
    </w:p>
    <w:p w14:paraId="20B1939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B11.4.2 Operating Cost Methodology</w:t>
      </w:r>
    </w:p>
    <w:p w14:paraId="5777E1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Average Monthly Operating Cost shall be determined using the rolling three-month average of:</w:t>
      </w:r>
    </w:p>
    <w:p w14:paraId="2D0BDBFC" w14:textId="77777777" w:rsidR="00814D36" w:rsidRPr="00814D36" w:rsidRDefault="00814D36" w:rsidP="004F066E">
      <w:pPr>
        <w:numPr>
          <w:ilvl w:val="0"/>
          <w:numId w:val="1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Fixed operating overhead;</w:t>
      </w:r>
    </w:p>
    <w:p w14:paraId="3B031A2E" w14:textId="77777777" w:rsidR="00814D36" w:rsidRPr="00814D36" w:rsidRDefault="00814D36" w:rsidP="004F066E">
      <w:pPr>
        <w:numPr>
          <w:ilvl w:val="0"/>
          <w:numId w:val="1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Core infrastructure expenses;</w:t>
      </w:r>
    </w:p>
    <w:p w14:paraId="01102311" w14:textId="77777777" w:rsidR="00814D36" w:rsidRPr="00814D36" w:rsidRDefault="00814D36" w:rsidP="004F066E">
      <w:pPr>
        <w:numPr>
          <w:ilvl w:val="0"/>
          <w:numId w:val="1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Cloud and technology expenses;</w:t>
      </w:r>
    </w:p>
    <w:p w14:paraId="631DFA2C" w14:textId="77777777" w:rsidR="00814D36" w:rsidRPr="00814D36" w:rsidRDefault="00814D36" w:rsidP="004F066E">
      <w:pPr>
        <w:numPr>
          <w:ilvl w:val="0"/>
          <w:numId w:val="1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Non-founder payroll;</w:t>
      </w:r>
    </w:p>
    <w:p w14:paraId="10135044" w14:textId="77777777" w:rsidR="00814D36" w:rsidRPr="00814D36" w:rsidRDefault="00814D36" w:rsidP="004F066E">
      <w:pPr>
        <w:numPr>
          <w:ilvl w:val="0"/>
          <w:numId w:val="11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Recurring operating expenditures approved within the annual operating budget.</w:t>
      </w:r>
    </w:p>
    <w:p w14:paraId="4FFAFD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Extraordinary, one-time, or non-recurring expenditures shall be excluded unless unanimously approved for inclusion.</w:t>
      </w:r>
    </w:p>
    <w:p w14:paraId="6AD50A9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B11.4.3 Reserve Priority</w:t>
      </w:r>
    </w:p>
    <w:p w14:paraId="0A04B1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Funding of the Operational Liquidity Reserve shall take priority over:</w:t>
      </w:r>
    </w:p>
    <w:p w14:paraId="7120294F" w14:textId="77777777" w:rsidR="00814D36" w:rsidRPr="00814D36" w:rsidRDefault="00814D36" w:rsidP="004F066E">
      <w:pPr>
        <w:numPr>
          <w:ilvl w:val="0"/>
          <w:numId w:val="1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bonuses;</w:t>
      </w:r>
    </w:p>
    <w:p w14:paraId="79DDAD23" w14:textId="77777777" w:rsidR="00814D36" w:rsidRPr="00814D36" w:rsidRDefault="00814D36" w:rsidP="004F066E">
      <w:pPr>
        <w:numPr>
          <w:ilvl w:val="0"/>
          <w:numId w:val="1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Extraordinary compensation;</w:t>
      </w:r>
    </w:p>
    <w:p w14:paraId="48481837" w14:textId="77777777" w:rsidR="00814D36" w:rsidRPr="00814D36" w:rsidRDefault="00814D36" w:rsidP="004F066E">
      <w:pPr>
        <w:numPr>
          <w:ilvl w:val="0"/>
          <w:numId w:val="1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Dividends;</w:t>
      </w:r>
    </w:p>
    <w:p w14:paraId="10D5E39B" w14:textId="77777777" w:rsidR="00814D36" w:rsidRPr="00814D36" w:rsidRDefault="00814D36" w:rsidP="004F066E">
      <w:pPr>
        <w:numPr>
          <w:ilvl w:val="0"/>
          <w:numId w:val="11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Non-essential discretionary spending.</w:t>
      </w:r>
    </w:p>
    <w:p w14:paraId="78895AD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B11.4.4 Reserve Deficiency Freeze</w:t>
      </w:r>
    </w:p>
    <w:p w14:paraId="486DF5E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the Operational Liquidity Reserve falls below the required threshold:</w:t>
      </w:r>
    </w:p>
    <w:p w14:paraId="3D7F104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shall automatically be suspended until the deficiency is corrected:</w:t>
      </w:r>
    </w:p>
    <w:p w14:paraId="4EA1706E" w14:textId="77777777" w:rsidR="00814D36" w:rsidRPr="00814D36" w:rsidRDefault="00814D36" w:rsidP="004F066E">
      <w:pPr>
        <w:numPr>
          <w:ilvl w:val="0"/>
          <w:numId w:val="1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performance bonuses;</w:t>
      </w:r>
    </w:p>
    <w:p w14:paraId="2262FB9D" w14:textId="77777777" w:rsidR="00814D36" w:rsidRPr="00814D36" w:rsidRDefault="00814D36" w:rsidP="004F066E">
      <w:pPr>
        <w:numPr>
          <w:ilvl w:val="0"/>
          <w:numId w:val="1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Extraordinary founder compensation;</w:t>
      </w:r>
    </w:p>
    <w:p w14:paraId="4A5B6CBC" w14:textId="77777777" w:rsidR="00814D36" w:rsidRPr="00814D36" w:rsidRDefault="00814D36" w:rsidP="004F066E">
      <w:pPr>
        <w:numPr>
          <w:ilvl w:val="0"/>
          <w:numId w:val="1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distributions;</w:t>
      </w:r>
    </w:p>
    <w:p w14:paraId="306732B4" w14:textId="77777777" w:rsidR="00814D36" w:rsidRPr="00814D36" w:rsidRDefault="00814D36" w:rsidP="004F066E">
      <w:pPr>
        <w:numPr>
          <w:ilvl w:val="0"/>
          <w:numId w:val="11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Non-essential discretionary distributions.</w:t>
      </w:r>
    </w:p>
    <w:p w14:paraId="0210E50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Normal payroll, operations, and growth expenditures may continue as approved through ordinary budgeting processes.</w:t>
      </w:r>
    </w:p>
    <w:p w14:paraId="5D2F1BE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B11.5 Strategic Reserve Fund</w:t>
      </w:r>
    </w:p>
    <w:p w14:paraId="734D548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 Strategic Reserve Fund intended to support:</w:t>
      </w:r>
    </w:p>
    <w:p w14:paraId="78B02B42"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Expansion opportunities;</w:t>
      </w:r>
    </w:p>
    <w:p w14:paraId="197884FB"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Acquisitions;</w:t>
      </w:r>
    </w:p>
    <w:p w14:paraId="3F924A5B"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partnerships;</w:t>
      </w:r>
    </w:p>
    <w:p w14:paraId="6A3B4F3C"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New product initiatives;</w:t>
      </w:r>
    </w:p>
    <w:p w14:paraId="005BAA43"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Technology modernization;</w:t>
      </w:r>
    </w:p>
    <w:p w14:paraId="579F6A4F"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Executive recruitment;</w:t>
      </w:r>
    </w:p>
    <w:p w14:paraId="19BE4BB8" w14:textId="77777777" w:rsidR="00814D36" w:rsidRPr="00814D36" w:rsidRDefault="00814D36" w:rsidP="004F066E">
      <w:pPr>
        <w:numPr>
          <w:ilvl w:val="0"/>
          <w:numId w:val="11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risk management.</w:t>
      </w:r>
    </w:p>
    <w:p w14:paraId="346B8CB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size of the Strategic Reserve Fund shall be determined through annual planning and approved budgeting procedures.</w:t>
      </w:r>
    </w:p>
    <w:p w14:paraId="1D02FFA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reserves shall not be used for ordinary founder distributions.</w:t>
      </w:r>
    </w:p>
    <w:p w14:paraId="1716B76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B11.6 Growth and Reinvestment Requirement</w:t>
      </w:r>
    </w:p>
    <w:p w14:paraId="5D87EA4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prioritize sustainable long-term value creation over short-term extraction of capital.</w:t>
      </w:r>
    </w:p>
    <w:p w14:paraId="42336E2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Available capital may be invested in:</w:t>
      </w:r>
    </w:p>
    <w:p w14:paraId="4A1679A8"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Product development;</w:t>
      </w:r>
    </w:p>
    <w:p w14:paraId="5B45FC8B"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Platform enhancement;</w:t>
      </w:r>
    </w:p>
    <w:p w14:paraId="26F64A85"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Market expansion;</w:t>
      </w:r>
    </w:p>
    <w:p w14:paraId="5195AAFB"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Research and development;</w:t>
      </w:r>
    </w:p>
    <w:p w14:paraId="75CD30C7"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Process automation;</w:t>
      </w:r>
    </w:p>
    <w:p w14:paraId="5BD53B13"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Infrastructure improvements;</w:t>
      </w:r>
    </w:p>
    <w:p w14:paraId="1E48409D" w14:textId="77777777" w:rsidR="00814D36" w:rsidRPr="00814D36" w:rsidRDefault="00814D36" w:rsidP="004F066E">
      <w:pPr>
        <w:numPr>
          <w:ilvl w:val="0"/>
          <w:numId w:val="12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Scalability initiatives.</w:t>
      </w:r>
    </w:p>
    <w:p w14:paraId="54E3926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acknowledge that reinvestment frequently produces greater long-term enterprise value than immediate distributions.</w:t>
      </w:r>
    </w:p>
    <w:p w14:paraId="3974BC0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B11.7 Employee Development &amp; Talent Investment</w:t>
      </w:r>
    </w:p>
    <w:p w14:paraId="4E5D67D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may allocate capital toward:</w:t>
      </w:r>
    </w:p>
    <w:p w14:paraId="7065E8D7" w14:textId="77777777" w:rsidR="00814D36" w:rsidRPr="00814D36" w:rsidRDefault="00814D36" w:rsidP="004F066E">
      <w:pPr>
        <w:numPr>
          <w:ilvl w:val="0"/>
          <w:numId w:val="1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Technical training;</w:t>
      </w:r>
    </w:p>
    <w:p w14:paraId="10A2675C" w14:textId="77777777" w:rsidR="00814D36" w:rsidRPr="00814D36" w:rsidRDefault="00814D36" w:rsidP="004F066E">
      <w:pPr>
        <w:numPr>
          <w:ilvl w:val="0"/>
          <w:numId w:val="1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Professional certifications;</w:t>
      </w:r>
    </w:p>
    <w:p w14:paraId="4163F396" w14:textId="77777777" w:rsidR="00814D36" w:rsidRPr="00814D36" w:rsidRDefault="00814D36" w:rsidP="004F066E">
      <w:pPr>
        <w:numPr>
          <w:ilvl w:val="0"/>
          <w:numId w:val="1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Leadership development;</w:t>
      </w:r>
    </w:p>
    <w:p w14:paraId="3284A00E" w14:textId="77777777" w:rsidR="00814D36" w:rsidRPr="00814D36" w:rsidRDefault="00814D36" w:rsidP="004F066E">
      <w:pPr>
        <w:numPr>
          <w:ilvl w:val="0"/>
          <w:numId w:val="1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Talent acquisition;</w:t>
      </w:r>
    </w:p>
    <w:p w14:paraId="24FCF568" w14:textId="77777777" w:rsidR="00814D36" w:rsidRPr="00814D36" w:rsidRDefault="00814D36" w:rsidP="004F066E">
      <w:pPr>
        <w:numPr>
          <w:ilvl w:val="0"/>
          <w:numId w:val="1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Retention programs;</w:t>
      </w:r>
    </w:p>
    <w:p w14:paraId="175F52BA" w14:textId="77777777" w:rsidR="00814D36" w:rsidRPr="00814D36" w:rsidRDefault="00814D36" w:rsidP="004F066E">
      <w:pPr>
        <w:numPr>
          <w:ilvl w:val="0"/>
          <w:numId w:val="12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Employee welfare initiatives.</w:t>
      </w:r>
    </w:p>
    <w:p w14:paraId="3EF5690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expenditures shall be considered strategic institutional investments rather than discretionary expenses.</w:t>
      </w:r>
    </w:p>
    <w:p w14:paraId="67CB525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B11.8 Founder Compensation Protection</w:t>
      </w:r>
    </w:p>
    <w:p w14:paraId="7E22A5C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compensation shall remain governed by Section B7.</w:t>
      </w:r>
    </w:p>
    <w:p w14:paraId="123F8D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compensation arrangement may materially impair:</w:t>
      </w:r>
    </w:p>
    <w:p w14:paraId="2B1BB489" w14:textId="77777777" w:rsidR="00814D36" w:rsidRPr="00814D36" w:rsidRDefault="00814D36" w:rsidP="004F066E">
      <w:pPr>
        <w:numPr>
          <w:ilvl w:val="0"/>
          <w:numId w:val="1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Operational liquidity;</w:t>
      </w:r>
    </w:p>
    <w:p w14:paraId="60E9BA25" w14:textId="77777777" w:rsidR="00814D36" w:rsidRPr="00814D36" w:rsidRDefault="00814D36" w:rsidP="004F066E">
      <w:pPr>
        <w:numPr>
          <w:ilvl w:val="0"/>
          <w:numId w:val="1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reserves;</w:t>
      </w:r>
    </w:p>
    <w:p w14:paraId="0196F722" w14:textId="77777777" w:rsidR="00814D36" w:rsidRPr="00814D36" w:rsidRDefault="00814D36" w:rsidP="004F066E">
      <w:pPr>
        <w:numPr>
          <w:ilvl w:val="0"/>
          <w:numId w:val="1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Tax obligations;</w:t>
      </w:r>
    </w:p>
    <w:p w14:paraId="17939717" w14:textId="77777777" w:rsidR="00814D36" w:rsidRPr="00814D36" w:rsidRDefault="00814D36" w:rsidP="004F066E">
      <w:pPr>
        <w:numPr>
          <w:ilvl w:val="0"/>
          <w:numId w:val="1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Creditor obligations;</w:t>
      </w:r>
    </w:p>
    <w:p w14:paraId="141808A1" w14:textId="77777777" w:rsidR="00814D36" w:rsidRPr="00814D36" w:rsidRDefault="00814D36" w:rsidP="004F066E">
      <w:pPr>
        <w:numPr>
          <w:ilvl w:val="0"/>
          <w:numId w:val="12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Institutional stability.</w:t>
      </w:r>
    </w:p>
    <w:p w14:paraId="790FBB1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founder compensation must remain subordinate to the Capital Allocation Hierarchy established under this Section.</w:t>
      </w:r>
    </w:p>
    <w:p w14:paraId="6B89B5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B11.9 Client Dignity &amp; Service Quality Reinvestment</w:t>
      </w:r>
    </w:p>
    <w:p w14:paraId="1D13BB2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may allocate resources toward:</w:t>
      </w:r>
    </w:p>
    <w:p w14:paraId="190094FA"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Improving client experience;</w:t>
      </w:r>
    </w:p>
    <w:p w14:paraId="465FF650"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Service reliability;</w:t>
      </w:r>
    </w:p>
    <w:p w14:paraId="6A793D71"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Customer support;</w:t>
      </w:r>
    </w:p>
    <w:p w14:paraId="483704D9"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Product quality;</w:t>
      </w:r>
    </w:p>
    <w:p w14:paraId="01C1C8C9"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Platform performance;</w:t>
      </w:r>
    </w:p>
    <w:p w14:paraId="0240733B"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Brand reputation;</w:t>
      </w:r>
    </w:p>
    <w:p w14:paraId="7D91585A" w14:textId="77777777" w:rsidR="00814D36" w:rsidRPr="00814D36" w:rsidRDefault="00814D36" w:rsidP="004F066E">
      <w:pPr>
        <w:numPr>
          <w:ilvl w:val="0"/>
          <w:numId w:val="12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Stakeholder trust.</w:t>
      </w:r>
    </w:p>
    <w:p w14:paraId="4BF775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expenditures are recognized as institutional investments consistent with the Company's mission.</w:t>
      </w:r>
    </w:p>
    <w:p w14:paraId="6F57BE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B11.10 Dividend Policy</w:t>
      </w:r>
    </w:p>
    <w:p w14:paraId="143EBA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Dividends represent ownership returns and shall not be treated as compensation for labor, performance, or management activity.</w:t>
      </w:r>
    </w:p>
    <w:p w14:paraId="457DE5E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shareholder possesses an automatic right to receive dividends.</w:t>
      </w:r>
    </w:p>
    <w:p w14:paraId="09EA99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decisions shall remain discretionary and subject to Board approval.</w:t>
      </w:r>
    </w:p>
    <w:p w14:paraId="08156C5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B11.10.1 Dividend Eligibility Conditions</w:t>
      </w:r>
    </w:p>
    <w:p w14:paraId="38EB1DA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Dividends may only be considered when all of the following conditions are satisfied:</w:t>
      </w:r>
    </w:p>
    <w:p w14:paraId="2EDE53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statutory obligations have been satisfied.</w:t>
      </w:r>
      <w:r w:rsidRPr="00814D36">
        <w:rPr>
          <w:rFonts w:ascii="Times New Roman" w:eastAsia="Times New Roman" w:hAnsi="Times New Roman" w:cs="Times New Roman"/>
          <w:color w:val="0F1115"/>
          <w:sz w:val="24"/>
          <w:szCs w:val="24"/>
        </w:rPr>
        <w:br/>
        <w:t>(b) Operational Liquidity Reserve requirements have been met.</w:t>
      </w:r>
      <w:r w:rsidRPr="00814D36">
        <w:rPr>
          <w:rFonts w:ascii="Times New Roman" w:eastAsia="Times New Roman" w:hAnsi="Times New Roman" w:cs="Times New Roman"/>
          <w:color w:val="0F1115"/>
          <w:sz w:val="24"/>
          <w:szCs w:val="24"/>
        </w:rPr>
        <w:br/>
        <w:t>(c) Strategic Reserve requirements have been met.</w:t>
      </w:r>
      <w:r w:rsidRPr="00814D36">
        <w:rPr>
          <w:rFonts w:ascii="Times New Roman" w:eastAsia="Times New Roman" w:hAnsi="Times New Roman" w:cs="Times New Roman"/>
          <w:color w:val="0F1115"/>
          <w:sz w:val="24"/>
          <w:szCs w:val="24"/>
        </w:rPr>
        <w:br/>
        <w:t>(d) No material liquidity threat exists.</w:t>
      </w:r>
      <w:r w:rsidRPr="00814D36">
        <w:rPr>
          <w:rFonts w:ascii="Times New Roman" w:eastAsia="Times New Roman" w:hAnsi="Times New Roman" w:cs="Times New Roman"/>
          <w:color w:val="0F1115"/>
          <w:sz w:val="24"/>
          <w:szCs w:val="24"/>
        </w:rPr>
        <w:br/>
        <w:t>(e) The Company remains solvent.</w:t>
      </w:r>
      <w:r w:rsidRPr="00814D36">
        <w:rPr>
          <w:rFonts w:ascii="Times New Roman" w:eastAsia="Times New Roman" w:hAnsi="Times New Roman" w:cs="Times New Roman"/>
          <w:color w:val="0F1115"/>
          <w:sz w:val="24"/>
          <w:szCs w:val="24"/>
        </w:rPr>
        <w:br/>
        <w:t>(f) The proposed distribution complies with applicable law.</w:t>
      </w:r>
    </w:p>
    <w:p w14:paraId="222DDE6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B11.10.1A Quality Gate Precondition</w:t>
      </w:r>
    </w:p>
    <w:p w14:paraId="54B9E8D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dividend declaration may proceed while any Quality Scaling Gate (per A-018, Article VII.7) is breached:</w:t>
      </w:r>
    </w:p>
    <w:p w14:paraId="7B2553C4" w14:textId="77777777" w:rsidR="00814D36" w:rsidRPr="00814D36" w:rsidRDefault="00814D36" w:rsidP="004F066E">
      <w:pPr>
        <w:numPr>
          <w:ilvl w:val="0"/>
          <w:numId w:val="1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CSS below 8.5</w:t>
      </w:r>
    </w:p>
    <w:p w14:paraId="620B8F18" w14:textId="77777777" w:rsidR="00814D36" w:rsidRPr="00814D36" w:rsidRDefault="00814D36" w:rsidP="004F066E">
      <w:pPr>
        <w:numPr>
          <w:ilvl w:val="0"/>
          <w:numId w:val="1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NPS below 50</w:t>
      </w:r>
    </w:p>
    <w:p w14:paraId="707D8686" w14:textId="77777777" w:rsidR="00814D36" w:rsidRPr="00814D36" w:rsidRDefault="00814D36" w:rsidP="004F066E">
      <w:pPr>
        <w:numPr>
          <w:ilvl w:val="0"/>
          <w:numId w:val="1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Companion Retention below 80%</w:t>
      </w:r>
    </w:p>
    <w:p w14:paraId="1A9EB7B8" w14:textId="77777777" w:rsidR="00814D36" w:rsidRPr="00814D36" w:rsidRDefault="00814D36" w:rsidP="004F066E">
      <w:pPr>
        <w:numPr>
          <w:ilvl w:val="0"/>
          <w:numId w:val="1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Incident Trend rising for 2 consecutive quarters</w:t>
      </w:r>
    </w:p>
    <w:p w14:paraId="55FADD31" w14:textId="77777777" w:rsidR="00814D36" w:rsidRPr="00814D36" w:rsidRDefault="00814D36" w:rsidP="004F066E">
      <w:pPr>
        <w:numPr>
          <w:ilvl w:val="0"/>
          <w:numId w:val="12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Training Compliance below 100%</w:t>
      </w:r>
    </w:p>
    <w:p w14:paraId="1404885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Quality gates cannot be overridden by financial objectives per A-018, Article VIIIA.</w:t>
      </w:r>
    </w:p>
    <w:p w14:paraId="0CEFBF9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B11.10.2 Solvency Determination</w:t>
      </w:r>
    </w:p>
    <w:p w14:paraId="64959DA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Prior to approving a dividend, the Board shall reasonably determine, based upon available financial information, that:</w:t>
      </w:r>
    </w:p>
    <w:p w14:paraId="5ACD15E9" w14:textId="77777777" w:rsidR="00814D36" w:rsidRPr="00814D36" w:rsidRDefault="00814D36" w:rsidP="004F066E">
      <w:pPr>
        <w:numPr>
          <w:ilvl w:val="0"/>
          <w:numId w:val="1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is expected to remain solvent;</w:t>
      </w:r>
    </w:p>
    <w:p w14:paraId="08CE5F1E" w14:textId="77777777" w:rsidR="00814D36" w:rsidRPr="00814D36" w:rsidRDefault="00814D36" w:rsidP="004F066E">
      <w:pPr>
        <w:numPr>
          <w:ilvl w:val="0"/>
          <w:numId w:val="1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is capable of meeting obligations as they become due; and</w:t>
      </w:r>
    </w:p>
    <w:p w14:paraId="7023C2B5" w14:textId="77777777" w:rsidR="00814D36" w:rsidRPr="00814D36" w:rsidRDefault="00814D36" w:rsidP="004F066E">
      <w:pPr>
        <w:numPr>
          <w:ilvl w:val="0"/>
          <w:numId w:val="12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proposed distribution will not materially threaten institutional continuity.</w:t>
      </w:r>
    </w:p>
    <w:p w14:paraId="26F19E8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B11.10.3 Dividend Allocation</w:t>
      </w:r>
    </w:p>
    <w:p w14:paraId="1E5B75C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Approved dividends shall be distributed pro-rata according to vested shares legally outstanding on the Company's share register as of the applicable record date.</w:t>
      </w:r>
    </w:p>
    <w:p w14:paraId="35C28A9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B11.11 Distribution Freeze Events</w:t>
      </w:r>
    </w:p>
    <w:p w14:paraId="034AC1C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dividend, extraordinary compensation, bonus pool, or discretionary distribution may be approved during any of the following circumstances:</w:t>
      </w:r>
    </w:p>
    <w:p w14:paraId="65F7E43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Material insolvency risk.</w:t>
      </w:r>
      <w:r w:rsidRPr="00814D36">
        <w:rPr>
          <w:rFonts w:ascii="Times New Roman" w:eastAsia="Times New Roman" w:hAnsi="Times New Roman" w:cs="Times New Roman"/>
          <w:color w:val="0F1115"/>
          <w:sz w:val="24"/>
          <w:szCs w:val="24"/>
        </w:rPr>
        <w:br/>
        <w:t>(b) Corporate restructuring.</w:t>
      </w:r>
      <w:r w:rsidRPr="00814D36">
        <w:rPr>
          <w:rFonts w:ascii="Times New Roman" w:eastAsia="Times New Roman" w:hAnsi="Times New Roman" w:cs="Times New Roman"/>
          <w:color w:val="0F1115"/>
          <w:sz w:val="24"/>
          <w:szCs w:val="24"/>
        </w:rPr>
        <w:br/>
        <w:t>(c) Material litigation.</w:t>
      </w:r>
      <w:r w:rsidRPr="00814D36">
        <w:rPr>
          <w:rFonts w:ascii="Times New Roman" w:eastAsia="Times New Roman" w:hAnsi="Times New Roman" w:cs="Times New Roman"/>
          <w:color w:val="0F1115"/>
          <w:sz w:val="24"/>
          <w:szCs w:val="24"/>
        </w:rPr>
        <w:br/>
        <w:t>(d) Significant regulatory investigation.</w:t>
      </w:r>
      <w:r w:rsidRPr="00814D36">
        <w:rPr>
          <w:rFonts w:ascii="Times New Roman" w:eastAsia="Times New Roman" w:hAnsi="Times New Roman" w:cs="Times New Roman"/>
          <w:color w:val="0F1115"/>
          <w:sz w:val="24"/>
          <w:szCs w:val="24"/>
        </w:rPr>
        <w:br/>
        <w:t>(e) Failure to maintain required reserves.</w:t>
      </w:r>
      <w:r w:rsidRPr="00814D36">
        <w:rPr>
          <w:rFonts w:ascii="Times New Roman" w:eastAsia="Times New Roman" w:hAnsi="Times New Roman" w:cs="Times New Roman"/>
          <w:color w:val="0F1115"/>
          <w:sz w:val="24"/>
          <w:szCs w:val="24"/>
        </w:rPr>
        <w:br/>
        <w:t>(f) Material covenant breach.</w:t>
      </w:r>
      <w:r w:rsidRPr="00814D36">
        <w:rPr>
          <w:rFonts w:ascii="Times New Roman" w:eastAsia="Times New Roman" w:hAnsi="Times New Roman" w:cs="Times New Roman"/>
          <w:color w:val="0F1115"/>
          <w:sz w:val="24"/>
          <w:szCs w:val="24"/>
        </w:rPr>
        <w:br/>
        <w:t>(g) Major technology disruption.</w:t>
      </w:r>
      <w:r w:rsidRPr="00814D36">
        <w:rPr>
          <w:rFonts w:ascii="Times New Roman" w:eastAsia="Times New Roman" w:hAnsi="Times New Roman" w:cs="Times New Roman"/>
          <w:color w:val="0F1115"/>
          <w:sz w:val="24"/>
          <w:szCs w:val="24"/>
        </w:rPr>
        <w:br/>
      </w:r>
      <w:r w:rsidRPr="00814D36">
        <w:rPr>
          <w:rFonts w:ascii="Times New Roman" w:eastAsia="Times New Roman" w:hAnsi="Times New Roman" w:cs="Times New Roman"/>
          <w:color w:val="0F1115"/>
          <w:sz w:val="24"/>
          <w:szCs w:val="24"/>
        </w:rPr>
        <w:lastRenderedPageBreak/>
        <w:t>(h) Severe liquidity disruption.</w:t>
      </w:r>
      <w:r w:rsidRPr="00814D36">
        <w:rPr>
          <w:rFonts w:ascii="Times New Roman" w:eastAsia="Times New Roman" w:hAnsi="Times New Roman" w:cs="Times New Roman"/>
          <w:color w:val="0F1115"/>
          <w:sz w:val="24"/>
          <w:szCs w:val="24"/>
        </w:rPr>
        <w:b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Any circumstance reasonably threatening institutional continuity.</w:t>
      </w:r>
    </w:p>
    <w:p w14:paraId="71FB5A1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B11.12 Emergency Capital Contributions</w:t>
      </w:r>
    </w:p>
    <w:p w14:paraId="52BD019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be required to contribute additional personal capital unless unanimously agreed in writing.</w:t>
      </w:r>
    </w:p>
    <w:p w14:paraId="37F3162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Emergency capital contributions shall remain voluntary unless otherwise approved under a unanimous founder resolution.</w:t>
      </w:r>
    </w:p>
    <w:p w14:paraId="03A6ED7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be penalized solely because they decline a voluntary capital contribution.</w:t>
      </w:r>
    </w:p>
    <w:p w14:paraId="35F14A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B11.13 Shareholder Loan Protection Framework</w:t>
      </w:r>
    </w:p>
    <w:p w14:paraId="04C1CB3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Absent unanimous approval for new equity issuance, emergency founder funding shall automatically be treated as a Shareholder Loan.</w:t>
      </w:r>
    </w:p>
    <w:p w14:paraId="199CA6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B11.13.1 No Automatic Dilution</w:t>
      </w:r>
    </w:p>
    <w:p w14:paraId="29B654C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shall receive:</w:t>
      </w:r>
    </w:p>
    <w:p w14:paraId="52DEB972" w14:textId="77777777" w:rsidR="00814D36" w:rsidRPr="00814D36" w:rsidRDefault="00814D36" w:rsidP="004F066E">
      <w:pPr>
        <w:numPr>
          <w:ilvl w:val="0"/>
          <w:numId w:val="1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Additional shares;</w:t>
      </w:r>
    </w:p>
    <w:p w14:paraId="457D26E0" w14:textId="77777777" w:rsidR="00814D36" w:rsidRPr="00814D36" w:rsidRDefault="00814D36" w:rsidP="004F066E">
      <w:pPr>
        <w:numPr>
          <w:ilvl w:val="0"/>
          <w:numId w:val="1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Increased ownership;</w:t>
      </w:r>
    </w:p>
    <w:p w14:paraId="6D493EC2" w14:textId="77777777" w:rsidR="00814D36" w:rsidRPr="00814D36" w:rsidRDefault="00814D36" w:rsidP="004F066E">
      <w:pPr>
        <w:numPr>
          <w:ilvl w:val="0"/>
          <w:numId w:val="1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Additional voting rights;</w:t>
      </w:r>
    </w:p>
    <w:p w14:paraId="2DF97B15" w14:textId="77777777" w:rsidR="00814D36" w:rsidRPr="00814D36" w:rsidRDefault="00814D36" w:rsidP="004F066E">
      <w:pPr>
        <w:numPr>
          <w:ilvl w:val="0"/>
          <w:numId w:val="12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Governance advantages;</w:t>
      </w:r>
    </w:p>
    <w:p w14:paraId="56F3AFF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solely because they possess greater personal financial resources.</w:t>
      </w:r>
    </w:p>
    <w:p w14:paraId="5DB280A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B11.13.2 Loan Terms</w:t>
      </w:r>
    </w:p>
    <w:p w14:paraId="23FF66E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unanimously agreed otherwise:</w:t>
      </w:r>
    </w:p>
    <w:p w14:paraId="181BA801" w14:textId="77777777" w:rsidR="00814D36" w:rsidRPr="00814D36" w:rsidRDefault="00814D36" w:rsidP="004F066E">
      <w:pPr>
        <w:numPr>
          <w:ilvl w:val="0"/>
          <w:numId w:val="1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Funding shall be treated as debt;</w:t>
      </w:r>
    </w:p>
    <w:p w14:paraId="7808DA0B" w14:textId="77777777" w:rsidR="00814D36" w:rsidRPr="00814D36" w:rsidRDefault="00814D36" w:rsidP="004F066E">
      <w:pPr>
        <w:numPr>
          <w:ilvl w:val="0"/>
          <w:numId w:val="1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Repayment shall occur on commercially reasonable terms;</w:t>
      </w:r>
    </w:p>
    <w:p w14:paraId="06A1D43B" w14:textId="77777777" w:rsidR="00814D36" w:rsidRPr="00814D36" w:rsidRDefault="00814D36" w:rsidP="004F066E">
      <w:pPr>
        <w:numPr>
          <w:ilvl w:val="0"/>
          <w:numId w:val="1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Interest shall not exceed commercially reasonable market rates;</w:t>
      </w:r>
    </w:p>
    <w:p w14:paraId="09579535" w14:textId="77777777" w:rsidR="00814D36" w:rsidRPr="00814D36" w:rsidRDefault="00814D36" w:rsidP="004F066E">
      <w:pPr>
        <w:numPr>
          <w:ilvl w:val="0"/>
          <w:numId w:val="12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Repayment shall remain subordinate to operational survival requirements.</w:t>
      </w:r>
    </w:p>
    <w:p w14:paraId="0003C7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B11.13.3 Liquidity Protection</w:t>
      </w:r>
    </w:p>
    <w:p w14:paraId="2C0785A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not repay shareholder loans if repayment would:</w:t>
      </w:r>
    </w:p>
    <w:p w14:paraId="379E5F2F" w14:textId="77777777" w:rsidR="00814D36" w:rsidRPr="00814D36" w:rsidRDefault="00814D36" w:rsidP="004F066E">
      <w:pPr>
        <w:numPr>
          <w:ilvl w:val="0"/>
          <w:numId w:val="1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Breach reserve requirements;</w:t>
      </w:r>
    </w:p>
    <w:p w14:paraId="51B672BD" w14:textId="77777777" w:rsidR="00814D36" w:rsidRPr="00814D36" w:rsidRDefault="00814D36" w:rsidP="004F066E">
      <w:pPr>
        <w:numPr>
          <w:ilvl w:val="0"/>
          <w:numId w:val="1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Endanger payroll;</w:t>
      </w:r>
    </w:p>
    <w:p w14:paraId="5F5CAAF4" w14:textId="77777777" w:rsidR="00814D36" w:rsidRPr="00814D36" w:rsidRDefault="00814D36" w:rsidP="004F066E">
      <w:pPr>
        <w:numPr>
          <w:ilvl w:val="0"/>
          <w:numId w:val="1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Create insolvency risk;</w:t>
      </w:r>
    </w:p>
    <w:p w14:paraId="01173ADF" w14:textId="77777777" w:rsidR="00814D36" w:rsidRPr="00814D36" w:rsidRDefault="00814D36" w:rsidP="004F066E">
      <w:pPr>
        <w:numPr>
          <w:ilvl w:val="0"/>
          <w:numId w:val="12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Materially impair operations.</w:t>
      </w:r>
    </w:p>
    <w:p w14:paraId="733A23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B11.14 Financial Reporting &amp; Transparency</w:t>
      </w:r>
    </w:p>
    <w:p w14:paraId="1871B37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Management shall provide periodic financial reporting sufficient to allow founders and authorized stakeholders to evaluate:</w:t>
      </w:r>
    </w:p>
    <w:p w14:paraId="5CFE648C" w14:textId="77777777" w:rsidR="00814D36" w:rsidRPr="00814D36" w:rsidRDefault="00814D36" w:rsidP="004F066E">
      <w:pPr>
        <w:numPr>
          <w:ilvl w:val="0"/>
          <w:numId w:val="1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Reserve levels;</w:t>
      </w:r>
    </w:p>
    <w:p w14:paraId="26642EEB" w14:textId="77777777" w:rsidR="00814D36" w:rsidRPr="00814D36" w:rsidRDefault="00814D36" w:rsidP="004F066E">
      <w:pPr>
        <w:numPr>
          <w:ilvl w:val="0"/>
          <w:numId w:val="1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Liquidity position;</w:t>
      </w:r>
    </w:p>
    <w:p w14:paraId="6C68C1F6" w14:textId="77777777" w:rsidR="00814D36" w:rsidRPr="00814D36" w:rsidRDefault="00814D36" w:rsidP="004F066E">
      <w:pPr>
        <w:numPr>
          <w:ilvl w:val="0"/>
          <w:numId w:val="1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allocation decisions;</w:t>
      </w:r>
    </w:p>
    <w:p w14:paraId="09E5FD58" w14:textId="77777777" w:rsidR="00814D36" w:rsidRPr="00814D36" w:rsidRDefault="00814D36" w:rsidP="004F066E">
      <w:pPr>
        <w:numPr>
          <w:ilvl w:val="0"/>
          <w:numId w:val="1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eligibility;</w:t>
      </w:r>
    </w:p>
    <w:p w14:paraId="5734DFED" w14:textId="77777777" w:rsidR="00814D36" w:rsidRPr="00814D36" w:rsidRDefault="00814D36" w:rsidP="004F066E">
      <w:pPr>
        <w:numPr>
          <w:ilvl w:val="0"/>
          <w:numId w:val="1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reserve status;</w:t>
      </w:r>
    </w:p>
    <w:p w14:paraId="227F6177" w14:textId="77777777" w:rsidR="00814D36" w:rsidRPr="00814D36" w:rsidRDefault="00814D36" w:rsidP="004F066E">
      <w:pPr>
        <w:numPr>
          <w:ilvl w:val="0"/>
          <w:numId w:val="12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Material financial risks.</w:t>
      </w:r>
    </w:p>
    <w:p w14:paraId="0BCAC7F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frequency and format of reporting shall be determined through ordinary governance procedures.</w:t>
      </w:r>
    </w:p>
    <w:p w14:paraId="7D65BE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B11.15 Recordkeeping</w:t>
      </w:r>
    </w:p>
    <w:p w14:paraId="434BD1B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preserve comprehensive records relating to:</w:t>
      </w:r>
    </w:p>
    <w:p w14:paraId="4EB8E64B"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Reserve calculations;</w:t>
      </w:r>
    </w:p>
    <w:p w14:paraId="2667A769"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 declarations;</w:t>
      </w:r>
    </w:p>
    <w:p w14:paraId="718E2AA7"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Financial approvals;</w:t>
      </w:r>
    </w:p>
    <w:p w14:paraId="76073BC1"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Capital allocation decisions;</w:t>
      </w:r>
    </w:p>
    <w:p w14:paraId="0E8C5B52"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funding arrangements;</w:t>
      </w:r>
    </w:p>
    <w:p w14:paraId="3998042C"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Shareholder loans;</w:t>
      </w:r>
    </w:p>
    <w:p w14:paraId="17E4EC58"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Solvency analyses;</w:t>
      </w:r>
    </w:p>
    <w:p w14:paraId="444BB613" w14:textId="77777777" w:rsidR="00814D36" w:rsidRPr="00814D36" w:rsidRDefault="00814D36" w:rsidP="004F066E">
      <w:pPr>
        <w:numPr>
          <w:ilvl w:val="0"/>
          <w:numId w:val="13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Strategic reserve determinations.</w:t>
      </w:r>
    </w:p>
    <w:p w14:paraId="2794C30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Records shall be retained within the Company's official governance archive.</w:t>
      </w:r>
    </w:p>
    <w:p w14:paraId="110AD25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B11.16 Interpretation</w:t>
      </w:r>
    </w:p>
    <w:p w14:paraId="6735060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or implementation conflicts arise:</w:t>
      </w:r>
    </w:p>
    <w:p w14:paraId="78366A3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Institutional continuity shall prevail over short-term distributions.</w:t>
      </w:r>
      <w:r w:rsidRPr="00814D36">
        <w:rPr>
          <w:rFonts w:ascii="Times New Roman" w:eastAsia="Times New Roman" w:hAnsi="Times New Roman" w:cs="Times New Roman"/>
          <w:color w:val="0F1115"/>
          <w:sz w:val="24"/>
          <w:szCs w:val="24"/>
        </w:rPr>
        <w:br/>
        <w:t>(b) Solvency shall prevail over liquidity requests.</w:t>
      </w:r>
      <w:r w:rsidRPr="00814D36">
        <w:rPr>
          <w:rFonts w:ascii="Times New Roman" w:eastAsia="Times New Roman" w:hAnsi="Times New Roman" w:cs="Times New Roman"/>
          <w:color w:val="0F1115"/>
          <w:sz w:val="24"/>
          <w:szCs w:val="24"/>
        </w:rPr>
        <w:br/>
        <w:t>(c) Long-term value creation shall prevail over short-term extraction.</w:t>
      </w:r>
      <w:r w:rsidRPr="00814D36">
        <w:rPr>
          <w:rFonts w:ascii="Times New Roman" w:eastAsia="Times New Roman" w:hAnsi="Times New Roman" w:cs="Times New Roman"/>
          <w:color w:val="0F1115"/>
          <w:sz w:val="24"/>
          <w:szCs w:val="24"/>
        </w:rPr>
        <w:br/>
      </w:r>
      <w:r w:rsidRPr="00814D36">
        <w:rPr>
          <w:rFonts w:ascii="Times New Roman" w:eastAsia="Times New Roman" w:hAnsi="Times New Roman" w:cs="Times New Roman"/>
          <w:color w:val="0F1115"/>
          <w:sz w:val="24"/>
          <w:szCs w:val="24"/>
        </w:rPr>
        <w:lastRenderedPageBreak/>
        <w:t>(d) Capital preservation shall prevail over discretionary spending.</w:t>
      </w:r>
      <w:r w:rsidRPr="00814D36">
        <w:rPr>
          <w:rFonts w:ascii="Times New Roman" w:eastAsia="Times New Roman" w:hAnsi="Times New Roman" w:cs="Times New Roman"/>
          <w:color w:val="0F1115"/>
          <w:sz w:val="24"/>
          <w:szCs w:val="24"/>
        </w:rPr>
        <w:br/>
        <w:t>(e) Objective financial evidence shall prevail over personal preference.</w:t>
      </w:r>
      <w:r w:rsidRPr="00814D36">
        <w:rPr>
          <w:rFonts w:ascii="Times New Roman" w:eastAsia="Times New Roman" w:hAnsi="Times New Roman" w:cs="Times New Roman"/>
          <w:color w:val="0F1115"/>
          <w:sz w:val="24"/>
          <w:szCs w:val="24"/>
        </w:rPr>
        <w:br/>
        <w:t>(f) Section B1.11 (Institutional Neutrality) shall govern all determinations made under this Section.</w:t>
      </w:r>
    </w:p>
    <w:p w14:paraId="5A95374A"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382D8703">
          <v:rect id="_x0000_i1480" style="width:0;height:.75pt" o:hralign="center" o:hrstd="t" o:hr="t" fillcolor="#a0a0a0" stroked="f"/>
        </w:pict>
      </w:r>
    </w:p>
    <w:p w14:paraId="2976E907"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B12 — DEADLOCK RESOLUTION, INTERNAL DISPUTE MANAGEMENT &amp; GOVERNANCE STABILITY FRAMEWORK</w:t>
      </w:r>
    </w:p>
    <w:p w14:paraId="51D66E8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 Purpose</w:t>
      </w:r>
    </w:p>
    <w:p w14:paraId="2A5B521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preserve institutional continuity whenever disagreements arise between founders, executives, directors, or shareholders concerning the governance, strategy, operations, ownership, or future direction of the Company.</w:t>
      </w:r>
    </w:p>
    <w:p w14:paraId="0C6816E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Disagreements shall be treated as governance events requiring structured resolution rather than personal conflicts.</w:t>
      </w:r>
    </w:p>
    <w:p w14:paraId="1043E6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is intended to:</w:t>
      </w:r>
    </w:p>
    <w:p w14:paraId="17ECA2A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Prevent governance paralysis;</w:t>
      </w:r>
      <w:r w:rsidRPr="00814D36">
        <w:rPr>
          <w:rFonts w:ascii="Times New Roman" w:eastAsia="Times New Roman" w:hAnsi="Times New Roman" w:cs="Times New Roman"/>
          <w:color w:val="0F1115"/>
          <w:sz w:val="24"/>
          <w:szCs w:val="24"/>
        </w:rPr>
        <w:br/>
        <w:t>(b) Preserve business continuity;</w:t>
      </w:r>
      <w:r w:rsidRPr="00814D36">
        <w:rPr>
          <w:rFonts w:ascii="Times New Roman" w:eastAsia="Times New Roman" w:hAnsi="Times New Roman" w:cs="Times New Roman"/>
          <w:color w:val="0F1115"/>
          <w:sz w:val="24"/>
          <w:szCs w:val="24"/>
        </w:rPr>
        <w:br/>
        <w:t>(c) Encourage constructive, good-faith resolution;</w:t>
      </w:r>
      <w:r w:rsidRPr="00814D36">
        <w:rPr>
          <w:rFonts w:ascii="Times New Roman" w:eastAsia="Times New Roman" w:hAnsi="Times New Roman" w:cs="Times New Roman"/>
          <w:color w:val="0F1115"/>
          <w:sz w:val="24"/>
          <w:szCs w:val="24"/>
        </w:rPr>
        <w:br/>
        <w:t>(d) Eliminate unnecessary public litigation risk;</w:t>
      </w:r>
      <w:r w:rsidRPr="00814D36">
        <w:rPr>
          <w:rFonts w:ascii="Times New Roman" w:eastAsia="Times New Roman" w:hAnsi="Times New Roman" w:cs="Times New Roman"/>
          <w:color w:val="0F1115"/>
          <w:sz w:val="24"/>
          <w:szCs w:val="24"/>
        </w:rPr>
        <w:br/>
        <w:t>(e) Protect stakeholders, employees, clients, and shareholders; and</w:t>
      </w:r>
      <w:r w:rsidRPr="00814D36">
        <w:rPr>
          <w:rFonts w:ascii="Times New Roman" w:eastAsia="Times New Roman" w:hAnsi="Times New Roman" w:cs="Times New Roman"/>
          <w:color w:val="0F1115"/>
          <w:sz w:val="24"/>
          <w:szCs w:val="24"/>
        </w:rPr>
        <w:br/>
        <w:t>(f) Ensure all decisions remain aligned with Section B1 and the long-term interests of the Company.</w:t>
      </w:r>
    </w:p>
    <w:p w14:paraId="6C2857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consistently with Section B1 (Institutional Purpose &amp; Operational Philosophy), Section B3 (Governance Structure &amp; Reserved Matters), Section B8 (Leaver Classification &amp; Succession), Section B9 (Repurchase &amp; Valuation Framework), and applicable law.</w:t>
      </w:r>
    </w:p>
    <w:p w14:paraId="62BB495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B12.2 Definition of Deadlock</w:t>
      </w:r>
    </w:p>
    <w:p w14:paraId="45F9CB0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"Deadlock" shall exist when any of the following circumstances occur:</w:t>
      </w:r>
    </w:p>
    <w:p w14:paraId="1AEF84E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 Reserved Matter under Section B3.7 cannot obtain the approval required by this Manual after reasonable discussion and deliberation.</w:t>
      </w:r>
      <w:r w:rsidRPr="00814D36">
        <w:rPr>
          <w:rFonts w:ascii="Times New Roman" w:eastAsia="Times New Roman" w:hAnsi="Times New Roman" w:cs="Times New Roman"/>
          <w:color w:val="0F1115"/>
          <w:sz w:val="24"/>
          <w:szCs w:val="24"/>
        </w:rPr>
        <w:br/>
        <w:t>(b) Founders or authorized decision-makers reach an impasse preventing implementation of a decision necessary for the Company's operations, compliance, finances, or strategic direction.</w:t>
      </w:r>
      <w:r w:rsidRPr="00814D36">
        <w:rPr>
          <w:rFonts w:ascii="Times New Roman" w:eastAsia="Times New Roman" w:hAnsi="Times New Roman" w:cs="Times New Roman"/>
          <w:color w:val="0F1115"/>
          <w:sz w:val="24"/>
          <w:szCs w:val="24"/>
        </w:rPr>
        <w:br/>
        <w:t>(c) A governance dispute materially threatens the Company's active operations, finances, legal compliance, reputation, platform stability, or long-term viability.</w:t>
      </w:r>
      <w:r w:rsidRPr="00814D36">
        <w:rPr>
          <w:rFonts w:ascii="Times New Roman" w:eastAsia="Times New Roman" w:hAnsi="Times New Roman" w:cs="Times New Roman"/>
          <w:color w:val="0F1115"/>
          <w:sz w:val="24"/>
          <w:szCs w:val="24"/>
        </w:rPr>
        <w:br/>
        <w:t>(d) A matter requiring approval remains unresolved for more than thirty (30) consecutive calendar days despite documented good-faith efforts to achieve consensus.</w:t>
      </w:r>
    </w:p>
    <w:p w14:paraId="71CA107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Routine operational disagreements shall not constitute a Deadlock unless they materially impair institutional decision-making.</w:t>
      </w:r>
    </w:p>
    <w:p w14:paraId="6FE7A0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B12.3 Good-Faith Resolution Requirement</w:t>
      </w:r>
    </w:p>
    <w:p w14:paraId="240B935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Before initiating any formal escalation process, all affected parties shall participate in a Good-Faith Resolution Process.</w:t>
      </w:r>
    </w:p>
    <w:p w14:paraId="6B214F7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Participants shall:</w:t>
      </w:r>
    </w:p>
    <w:p w14:paraId="77F3868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Exchange relevant information reasonably necessary for informed decision-making;</w:t>
      </w:r>
      <w:r w:rsidRPr="00814D36">
        <w:rPr>
          <w:rFonts w:ascii="Times New Roman" w:eastAsia="Times New Roman" w:hAnsi="Times New Roman" w:cs="Times New Roman"/>
          <w:color w:val="0F1115"/>
          <w:sz w:val="24"/>
          <w:szCs w:val="24"/>
        </w:rPr>
        <w:br/>
        <w:t>(b) Clearly explain their positions and concerns;</w:t>
      </w:r>
      <w:r w:rsidRPr="00814D36">
        <w:rPr>
          <w:rFonts w:ascii="Times New Roman" w:eastAsia="Times New Roman" w:hAnsi="Times New Roman" w:cs="Times New Roman"/>
          <w:color w:val="0F1115"/>
          <w:sz w:val="24"/>
          <w:szCs w:val="24"/>
        </w:rPr>
        <w:br/>
        <w:t>(c) Consider reasonable alternatives and compromise proposals;</w:t>
      </w:r>
      <w:r w:rsidRPr="00814D36">
        <w:rPr>
          <w:rFonts w:ascii="Times New Roman" w:eastAsia="Times New Roman" w:hAnsi="Times New Roman" w:cs="Times New Roman"/>
          <w:color w:val="0F1115"/>
          <w:sz w:val="24"/>
          <w:szCs w:val="24"/>
        </w:rPr>
        <w:br/>
        <w:t>(d) Act consistently with their fiduciary duties under Section B3;</w:t>
      </w:r>
      <w:r w:rsidRPr="00814D36">
        <w:rPr>
          <w:rFonts w:ascii="Times New Roman" w:eastAsia="Times New Roman" w:hAnsi="Times New Roman" w:cs="Times New Roman"/>
          <w:color w:val="0F1115"/>
          <w:sz w:val="24"/>
          <w:szCs w:val="24"/>
        </w:rPr>
        <w:br/>
        <w:t>(e) Prioritize institutional interests above personal interests; and</w:t>
      </w:r>
      <w:r w:rsidRPr="00814D36">
        <w:rPr>
          <w:rFonts w:ascii="Times New Roman" w:eastAsia="Times New Roman" w:hAnsi="Times New Roman" w:cs="Times New Roman"/>
          <w:color w:val="0F1115"/>
          <w:sz w:val="24"/>
          <w:szCs w:val="24"/>
        </w:rPr>
        <w:br/>
        <w:t>(f) Avoid obstruction, delay tactics, retaliation, or manipulation.</w:t>
      </w:r>
    </w:p>
    <w:p w14:paraId="547C459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Failure to participate in good faith may be considered evidence of Governance Abuse under Section B12.13.</w:t>
      </w:r>
    </w:p>
    <w:p w14:paraId="3E87021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B12.4 Formal Deadlock Notice</w:t>
      </w:r>
    </w:p>
    <w:p w14:paraId="5C67B10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informal efforts fail, any affected Founding Partner may issue a written Deadlock Notice.</w:t>
      </w:r>
    </w:p>
    <w:p w14:paraId="10FE30E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Deadlock Notice shall:</w:t>
      </w:r>
    </w:p>
    <w:p w14:paraId="02A606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Describe the dispute;</w:t>
      </w:r>
      <w:r w:rsidRPr="00814D36">
        <w:rPr>
          <w:rFonts w:ascii="Times New Roman" w:eastAsia="Times New Roman" w:hAnsi="Times New Roman" w:cs="Times New Roman"/>
          <w:color w:val="0F1115"/>
          <w:sz w:val="24"/>
          <w:szCs w:val="24"/>
        </w:rPr>
        <w:br/>
        <w:t>(b) Identify the affected decision or Reserved Matter;</w:t>
      </w:r>
      <w:r w:rsidRPr="00814D36">
        <w:rPr>
          <w:rFonts w:ascii="Times New Roman" w:eastAsia="Times New Roman" w:hAnsi="Times New Roman" w:cs="Times New Roman"/>
          <w:color w:val="0F1115"/>
          <w:sz w:val="24"/>
          <w:szCs w:val="24"/>
        </w:rPr>
        <w:br/>
        <w:t>(c) Summarize prior resolution efforts;</w:t>
      </w:r>
      <w:r w:rsidRPr="00814D36">
        <w:rPr>
          <w:rFonts w:ascii="Times New Roman" w:eastAsia="Times New Roman" w:hAnsi="Times New Roman" w:cs="Times New Roman"/>
          <w:color w:val="0F1115"/>
          <w:sz w:val="24"/>
          <w:szCs w:val="24"/>
        </w:rPr>
        <w:br/>
        <w:t>(d) Explain why consensus could not be reached; and</w:t>
      </w:r>
      <w:r w:rsidRPr="00814D36">
        <w:rPr>
          <w:rFonts w:ascii="Times New Roman" w:eastAsia="Times New Roman" w:hAnsi="Times New Roman" w:cs="Times New Roman"/>
          <w:color w:val="0F1115"/>
          <w:sz w:val="24"/>
          <w:szCs w:val="24"/>
        </w:rPr>
        <w:br/>
        <w:t>(e) Request initiation of the formal B12 process.</w:t>
      </w:r>
    </w:p>
    <w:p w14:paraId="3652340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date of delivery shall constitute the Deadlock Commencement Date.</w:t>
      </w:r>
    </w:p>
    <w:p w14:paraId="0AA2F0F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B12.5 Internal Resolution Period</w:t>
      </w:r>
    </w:p>
    <w:p w14:paraId="280357A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Upon issuance of a Deadlock Notice, the parties shall enter a mandatory Internal Resolution Period lasting fourteen (14) calendar days.</w:t>
      </w:r>
    </w:p>
    <w:p w14:paraId="23474BC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During this period:</w:t>
      </w:r>
    </w:p>
    <w:p w14:paraId="0134146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At least two (2) structured meetings shall be conducted;</w:t>
      </w:r>
      <w:r w:rsidRPr="00814D36">
        <w:rPr>
          <w:rFonts w:ascii="Times New Roman" w:eastAsia="Times New Roman" w:hAnsi="Times New Roman" w:cs="Times New Roman"/>
          <w:color w:val="0F1115"/>
          <w:sz w:val="24"/>
          <w:szCs w:val="24"/>
        </w:rPr>
        <w:br/>
        <w:t>(b) Each side shall present written alternatives and supporting rationale;</w:t>
      </w:r>
      <w:r w:rsidRPr="00814D36">
        <w:rPr>
          <w:rFonts w:ascii="Times New Roman" w:eastAsia="Times New Roman" w:hAnsi="Times New Roman" w:cs="Times New Roman"/>
          <w:color w:val="0F1115"/>
          <w:sz w:val="24"/>
          <w:szCs w:val="24"/>
        </w:rPr>
        <w:br/>
        <w:t>(c) Participants shall actively attempt resolution;</w:t>
      </w:r>
      <w:r w:rsidRPr="00814D36">
        <w:rPr>
          <w:rFonts w:ascii="Times New Roman" w:eastAsia="Times New Roman" w:hAnsi="Times New Roman" w:cs="Times New Roman"/>
          <w:color w:val="0F1115"/>
          <w:sz w:val="24"/>
          <w:szCs w:val="24"/>
        </w:rPr>
        <w:br/>
        <w:t>(d) No participant may initiate arbitration or public legal proceedings relating to the dispute except where immediate injunctive relief is legally necessary; and</w:t>
      </w:r>
      <w:r w:rsidRPr="00814D36">
        <w:rPr>
          <w:rFonts w:ascii="Times New Roman" w:eastAsia="Times New Roman" w:hAnsi="Times New Roman" w:cs="Times New Roman"/>
          <w:color w:val="0F1115"/>
          <w:sz w:val="24"/>
          <w:szCs w:val="24"/>
        </w:rPr>
        <w:br/>
        <w:t>(e) Operational continuity shall remain the highest priority.</w:t>
      </w:r>
    </w:p>
    <w:p w14:paraId="45FE67F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B12.6 Institutional Neutrality Requirement</w:t>
      </w:r>
    </w:p>
    <w:p w14:paraId="4BE828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Throughout all dispute resolution proceedings:</w:t>
      </w:r>
    </w:p>
    <w:p w14:paraId="2473431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Personal relationships;</w:t>
      </w:r>
      <w:r w:rsidRPr="00814D36">
        <w:rPr>
          <w:rFonts w:ascii="Times New Roman" w:eastAsia="Times New Roman" w:hAnsi="Times New Roman" w:cs="Times New Roman"/>
          <w:color w:val="0F1115"/>
          <w:sz w:val="24"/>
          <w:szCs w:val="24"/>
        </w:rPr>
        <w:br/>
        <w:t>(b) Historical grievances;</w:t>
      </w:r>
      <w:r w:rsidRPr="00814D36">
        <w:rPr>
          <w:rFonts w:ascii="Times New Roman" w:eastAsia="Times New Roman" w:hAnsi="Times New Roman" w:cs="Times New Roman"/>
          <w:color w:val="0F1115"/>
          <w:sz w:val="24"/>
          <w:szCs w:val="24"/>
        </w:rPr>
        <w:br/>
        <w:t>(c) Founder seniority;</w:t>
      </w:r>
      <w:r w:rsidRPr="00814D36">
        <w:rPr>
          <w:rFonts w:ascii="Times New Roman" w:eastAsia="Times New Roman" w:hAnsi="Times New Roman" w:cs="Times New Roman"/>
          <w:color w:val="0F1115"/>
          <w:sz w:val="24"/>
          <w:szCs w:val="24"/>
        </w:rPr>
        <w:br/>
        <w:t>(d) Personal wealth;</w:t>
      </w:r>
      <w:r w:rsidRPr="00814D36">
        <w:rPr>
          <w:rFonts w:ascii="Times New Roman" w:eastAsia="Times New Roman" w:hAnsi="Times New Roman" w:cs="Times New Roman"/>
          <w:color w:val="0F1115"/>
          <w:sz w:val="24"/>
          <w:szCs w:val="24"/>
        </w:rPr>
        <w:br/>
        <w:t>(e) Outside influence; and</w:t>
      </w:r>
      <w:r w:rsidRPr="00814D36">
        <w:rPr>
          <w:rFonts w:ascii="Times New Roman" w:eastAsia="Times New Roman" w:hAnsi="Times New Roman" w:cs="Times New Roman"/>
          <w:color w:val="0F1115"/>
          <w:sz w:val="24"/>
          <w:szCs w:val="24"/>
        </w:rPr>
        <w:br/>
        <w:t>(f) Individual status</w:t>
      </w:r>
    </w:p>
    <w:p w14:paraId="74E220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shall be disregarded.</w:t>
      </w:r>
    </w:p>
    <w:p w14:paraId="2204AE9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determinations shall be based solely upon objective evidence, fiduciary obligations, documented governance requirements, and Section B1.11 Institutional Neutrality.</w:t>
      </w:r>
    </w:p>
    <w:p w14:paraId="28AB32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B12.7 Independent Mediation &amp; BIAC/DCCI Appointment Gate</w:t>
      </w:r>
    </w:p>
    <w:p w14:paraId="4ABC0E5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the Internal Resolution Period concludes without resolution, the matter shall automatically proceed to independent mediation.</w:t>
      </w:r>
    </w:p>
    <w:p w14:paraId="2B7F1D4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mediation process shall:</w:t>
      </w:r>
    </w:p>
    <w:p w14:paraId="46925E4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Commence within seven (7) calendar days;</w:t>
      </w:r>
      <w:r w:rsidRPr="00814D36">
        <w:rPr>
          <w:rFonts w:ascii="Times New Roman" w:eastAsia="Times New Roman" w:hAnsi="Times New Roman" w:cs="Times New Roman"/>
          <w:color w:val="0F1115"/>
          <w:sz w:val="24"/>
          <w:szCs w:val="24"/>
        </w:rPr>
        <w:br/>
        <w:t>(b) Be conducted by a neutral and independent mediator;</w:t>
      </w:r>
      <w:r w:rsidRPr="00814D36">
        <w:rPr>
          <w:rFonts w:ascii="Times New Roman" w:eastAsia="Times New Roman" w:hAnsi="Times New Roman" w:cs="Times New Roman"/>
          <w:color w:val="0F1115"/>
          <w:sz w:val="24"/>
          <w:szCs w:val="24"/>
        </w:rPr>
        <w:br/>
        <w:t>(c) Permit collection of relevant information and interviews;</w:t>
      </w:r>
      <w:r w:rsidRPr="00814D36">
        <w:rPr>
          <w:rFonts w:ascii="Times New Roman" w:eastAsia="Times New Roman" w:hAnsi="Times New Roman" w:cs="Times New Roman"/>
          <w:color w:val="0F1115"/>
          <w:sz w:val="24"/>
          <w:szCs w:val="24"/>
        </w:rPr>
        <w:br/>
        <w:t>(d) Conclude within twenty-one (21) calendar days; and</w:t>
      </w:r>
      <w:r w:rsidRPr="00814D36">
        <w:rPr>
          <w:rFonts w:ascii="Times New Roman" w:eastAsia="Times New Roman" w:hAnsi="Times New Roman" w:cs="Times New Roman"/>
          <w:color w:val="0F1115"/>
          <w:sz w:val="24"/>
          <w:szCs w:val="24"/>
        </w:rPr>
        <w:br/>
        <w:t>(e) Result in a written, non-binding recommendation.</w:t>
      </w:r>
    </w:p>
    <w:p w14:paraId="783749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Mediator Appointment Gate</w:t>
      </w:r>
    </w:p>
    <w:p w14:paraId="7BFCEBB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the parties fail to unanimously agree upon a mediator within seven (7) calendar days after entering mediation, the President of the Bangladesh International Arbitration Centre (BIAC), or alternatively the Chairman of the Dhaka Chamber of Commerce &amp; Industry (DCCI), shall be requested to nominate a qualified commercial mediator.</w:t>
      </w:r>
    </w:p>
    <w:p w14:paraId="30ECF5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appointment shall be final and binding for purposes of the mediation process.</w:t>
      </w:r>
    </w:p>
    <w:p w14:paraId="0D8B48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B12.8 Advisory Review Panel</w:t>
      </w:r>
    </w:p>
    <w:p w14:paraId="336E81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mediation fails, the parties may unanimously agree to submit the dispute to an Advisory Review Panel.</w:t>
      </w:r>
    </w:p>
    <w:p w14:paraId="3178BD4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Panel may consist of:</w:t>
      </w:r>
    </w:p>
    <w:p w14:paraId="0002E76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Independent directors;</w:t>
      </w:r>
      <w:r w:rsidRPr="00814D36">
        <w:rPr>
          <w:rFonts w:ascii="Times New Roman" w:eastAsia="Times New Roman" w:hAnsi="Times New Roman" w:cs="Times New Roman"/>
          <w:color w:val="0F1115"/>
          <w:sz w:val="24"/>
          <w:szCs w:val="24"/>
        </w:rPr>
        <w:br/>
        <w:t>(b) Senior industry professionals;</w:t>
      </w:r>
      <w:r w:rsidRPr="00814D36">
        <w:rPr>
          <w:rFonts w:ascii="Times New Roman" w:eastAsia="Times New Roman" w:hAnsi="Times New Roman" w:cs="Times New Roman"/>
          <w:color w:val="0F1115"/>
          <w:sz w:val="24"/>
          <w:szCs w:val="24"/>
        </w:rPr>
        <w:br/>
        <w:t>(c) Corporate governance experts;</w:t>
      </w:r>
      <w:r w:rsidRPr="00814D36">
        <w:rPr>
          <w:rFonts w:ascii="Times New Roman" w:eastAsia="Times New Roman" w:hAnsi="Times New Roman" w:cs="Times New Roman"/>
          <w:color w:val="0F1115"/>
          <w:sz w:val="24"/>
          <w:szCs w:val="24"/>
        </w:rPr>
        <w:br/>
        <w:t>(d) Strategic advisors; or</w:t>
      </w:r>
      <w:r w:rsidRPr="00814D36">
        <w:rPr>
          <w:rFonts w:ascii="Times New Roman" w:eastAsia="Times New Roman" w:hAnsi="Times New Roman" w:cs="Times New Roman"/>
          <w:color w:val="0F1115"/>
          <w:sz w:val="24"/>
          <w:szCs w:val="24"/>
        </w:rPr>
        <w:br/>
        <w:t>(e) Other mutually acceptable neutral experts.</w:t>
      </w:r>
    </w:p>
    <w:p w14:paraId="0A74F9C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Panel's recommendations shall be advisory only unless all affected parties expressly agree otherwise in writing.</w:t>
      </w:r>
    </w:p>
    <w:p w14:paraId="449EC4B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B12.9 Operational Continuity &amp; Status Quo Ante Budget Formula</w:t>
      </w:r>
    </w:p>
    <w:p w14:paraId="19EEB4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Pending final resolution of any Deadlock:</w:t>
      </w:r>
    </w:p>
    <w:p w14:paraId="75885B7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Existing contracts shall continue to be honored;</w:t>
      </w:r>
      <w:r w:rsidRPr="00814D36">
        <w:rPr>
          <w:rFonts w:ascii="Times New Roman" w:eastAsia="Times New Roman" w:hAnsi="Times New Roman" w:cs="Times New Roman"/>
          <w:color w:val="0F1115"/>
          <w:sz w:val="24"/>
          <w:szCs w:val="24"/>
        </w:rPr>
        <w:br/>
        <w:t>(b) Employees shall continue normal operations;</w:t>
      </w:r>
      <w:r w:rsidRPr="00814D36">
        <w:rPr>
          <w:rFonts w:ascii="Times New Roman" w:eastAsia="Times New Roman" w:hAnsi="Times New Roman" w:cs="Times New Roman"/>
          <w:color w:val="0F1115"/>
          <w:sz w:val="24"/>
          <w:szCs w:val="24"/>
        </w:rPr>
        <w:br/>
        <w:t>(c) Customer commitments shall continue uninterrupted;</w:t>
      </w:r>
      <w:r w:rsidRPr="00814D36">
        <w:rPr>
          <w:rFonts w:ascii="Times New Roman" w:eastAsia="Times New Roman" w:hAnsi="Times New Roman" w:cs="Times New Roman"/>
          <w:color w:val="0F1115"/>
          <w:sz w:val="24"/>
          <w:szCs w:val="24"/>
        </w:rPr>
        <w:br/>
        <w:t>(d) Existing authority structures shall remain in force;</w:t>
      </w:r>
      <w:r w:rsidRPr="00814D36">
        <w:rPr>
          <w:rFonts w:ascii="Times New Roman" w:eastAsia="Times New Roman" w:hAnsi="Times New Roman" w:cs="Times New Roman"/>
          <w:color w:val="0F1115"/>
          <w:sz w:val="24"/>
          <w:szCs w:val="24"/>
        </w:rPr>
        <w:br/>
        <w:t>(e) Previously approved budgets shall remain effective; and</w:t>
      </w:r>
      <w:r w:rsidRPr="00814D36">
        <w:rPr>
          <w:rFonts w:ascii="Times New Roman" w:eastAsia="Times New Roman" w:hAnsi="Times New Roman" w:cs="Times New Roman"/>
          <w:color w:val="0F1115"/>
          <w:sz w:val="24"/>
          <w:szCs w:val="24"/>
        </w:rPr>
        <w:br/>
        <w:t>(f) No participant may intentionally create operational disruption to obtain leverage.</w:t>
      </w:r>
    </w:p>
    <w:p w14:paraId="0B2AE95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Status Quo Ante Budget Formula</w:t>
      </w:r>
    </w:p>
    <w:p w14:paraId="084645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If a Deadlock prevents approval of a new annual budget, the most recently approved annual budget shall automatically continue on a month-to-month basis.</w:t>
      </w:r>
    </w:p>
    <w:p w14:paraId="0AEF023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Monthly expenditures shall be capped at one hundred percent (100%) of the previous year's equivalent monthly expenditure, adjusted solely for verified inflation.</w:t>
      </w:r>
    </w:p>
    <w:p w14:paraId="0E33B5B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mechanism shall remain in effect until a replacement budget is approved.</w:t>
      </w:r>
    </w:p>
    <w:p w14:paraId="70CE215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B12.10 Emergency Survival Authority Exception &amp; CEO Tie-Breaker</w:t>
      </w:r>
    </w:p>
    <w:p w14:paraId="2EE2D35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Nothing in this Section shall prevent immediate action necessary to avoid:</w:t>
      </w:r>
    </w:p>
    <w:p w14:paraId="4ED363E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Material financial loss;</w:t>
      </w:r>
      <w:r w:rsidRPr="00814D36">
        <w:rPr>
          <w:rFonts w:ascii="Times New Roman" w:eastAsia="Times New Roman" w:hAnsi="Times New Roman" w:cs="Times New Roman"/>
          <w:color w:val="0F1115"/>
          <w:sz w:val="24"/>
          <w:szCs w:val="24"/>
        </w:rPr>
        <w:br/>
        <w:t>(b) Regulatory violations;</w:t>
      </w:r>
      <w:r w:rsidRPr="00814D36">
        <w:rPr>
          <w:rFonts w:ascii="Times New Roman" w:eastAsia="Times New Roman" w:hAnsi="Times New Roman" w:cs="Times New Roman"/>
          <w:color w:val="0F1115"/>
          <w:sz w:val="24"/>
          <w:szCs w:val="24"/>
        </w:rPr>
        <w:br/>
        <w:t>(c) Legal non-compliance;</w:t>
      </w:r>
      <w:r w:rsidRPr="00814D36">
        <w:rPr>
          <w:rFonts w:ascii="Times New Roman" w:eastAsia="Times New Roman" w:hAnsi="Times New Roman" w:cs="Times New Roman"/>
          <w:color w:val="0F1115"/>
          <w:sz w:val="24"/>
          <w:szCs w:val="24"/>
        </w:rPr>
        <w:br/>
        <w:t>(d) Cybersecurity incidents;</w:t>
      </w:r>
      <w:r w:rsidRPr="00814D36">
        <w:rPr>
          <w:rFonts w:ascii="Times New Roman" w:eastAsia="Times New Roman" w:hAnsi="Times New Roman" w:cs="Times New Roman"/>
          <w:color w:val="0F1115"/>
          <w:sz w:val="24"/>
          <w:szCs w:val="24"/>
        </w:rPr>
        <w:br/>
        <w:t>(e) Significant infrastructure failures;</w:t>
      </w:r>
      <w:r w:rsidRPr="00814D36">
        <w:rPr>
          <w:rFonts w:ascii="Times New Roman" w:eastAsia="Times New Roman" w:hAnsi="Times New Roman" w:cs="Times New Roman"/>
          <w:color w:val="0F1115"/>
          <w:sz w:val="24"/>
          <w:szCs w:val="24"/>
        </w:rPr>
        <w:br/>
        <w:t>(f) Data security threats; or</w:t>
      </w:r>
      <w:r w:rsidRPr="00814D36">
        <w:rPr>
          <w:rFonts w:ascii="Times New Roman" w:eastAsia="Times New Roman" w:hAnsi="Times New Roman" w:cs="Times New Roman"/>
          <w:color w:val="0F1115"/>
          <w:sz w:val="24"/>
          <w:szCs w:val="24"/>
        </w:rPr>
        <w:br/>
        <w:t>(g) Permanent institutional harm.</w:t>
      </w:r>
    </w:p>
    <w:p w14:paraId="1EABD1C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Authorized executives may take actions reasonably necessary to address such threats.</w:t>
      </w:r>
    </w:p>
    <w:p w14:paraId="409BC9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CEO Tie-Breaker Authority</w:t>
      </w:r>
    </w:p>
    <w:p w14:paraId="337E2C4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 matters involving:</w:t>
      </w:r>
    </w:p>
    <w:p w14:paraId="0A749C9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Platform uptime;</w:t>
      </w:r>
      <w:r w:rsidRPr="00814D36">
        <w:rPr>
          <w:rFonts w:ascii="Times New Roman" w:eastAsia="Times New Roman" w:hAnsi="Times New Roman" w:cs="Times New Roman"/>
          <w:color w:val="0F1115"/>
          <w:sz w:val="24"/>
          <w:szCs w:val="24"/>
        </w:rPr>
        <w:br/>
        <w:t>(ii) Data protection;</w:t>
      </w:r>
      <w:r w:rsidRPr="00814D36">
        <w:rPr>
          <w:rFonts w:ascii="Times New Roman" w:eastAsia="Times New Roman" w:hAnsi="Times New Roman" w:cs="Times New Roman"/>
          <w:color w:val="0F1115"/>
          <w:sz w:val="24"/>
          <w:szCs w:val="24"/>
        </w:rPr>
        <w:br/>
        <w:t>(iii) Information security;</w:t>
      </w:r>
      <w:r w:rsidRPr="00814D36">
        <w:rPr>
          <w:rFonts w:ascii="Times New Roman" w:eastAsia="Times New Roman" w:hAnsi="Times New Roman" w:cs="Times New Roman"/>
          <w:color w:val="0F1115"/>
          <w:sz w:val="24"/>
          <w:szCs w:val="24"/>
        </w:rPr>
        <w:br/>
        <w:t>(iv) Infrastructure continuity; and</w:t>
      </w:r>
      <w:r w:rsidRPr="00814D36">
        <w:rPr>
          <w:rFonts w:ascii="Times New Roman" w:eastAsia="Times New Roman" w:hAnsi="Times New Roman" w:cs="Times New Roman"/>
          <w:color w:val="0F1115"/>
          <w:sz w:val="24"/>
          <w:szCs w:val="24"/>
        </w:rPr>
        <w:br/>
        <w:t>(v) Technical survival,</w:t>
      </w:r>
    </w:p>
    <w:p w14:paraId="36A84B0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Chief Executive Officer may exercise a temporary casting vote solely for emergency implementation purposes.</w:t>
      </w:r>
    </w:p>
    <w:p w14:paraId="71536D9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authority shall not permit:</w:t>
      </w:r>
    </w:p>
    <w:p w14:paraId="28A0F59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Equity modifications;</w:t>
      </w:r>
      <w:r w:rsidRPr="00814D36">
        <w:rPr>
          <w:rFonts w:ascii="Times New Roman" w:eastAsia="Times New Roman" w:hAnsi="Times New Roman" w:cs="Times New Roman"/>
          <w:color w:val="0F1115"/>
          <w:sz w:val="24"/>
          <w:szCs w:val="24"/>
        </w:rPr>
        <w:br/>
        <w:t>(B) Ownership changes;</w:t>
      </w:r>
      <w:r w:rsidRPr="00814D36">
        <w:rPr>
          <w:rFonts w:ascii="Times New Roman" w:eastAsia="Times New Roman" w:hAnsi="Times New Roman" w:cs="Times New Roman"/>
          <w:color w:val="0F1115"/>
          <w:sz w:val="24"/>
          <w:szCs w:val="24"/>
        </w:rPr>
        <w:br/>
        <w:t>(C) Amendments to this Manual;</w:t>
      </w:r>
      <w:r w:rsidRPr="00814D36">
        <w:rPr>
          <w:rFonts w:ascii="Times New Roman" w:eastAsia="Times New Roman" w:hAnsi="Times New Roman" w:cs="Times New Roman"/>
          <w:color w:val="0F1115"/>
          <w:sz w:val="24"/>
          <w:szCs w:val="24"/>
        </w:rPr>
        <w:br/>
        <w:t>(D) Share issuances; or</w:t>
      </w:r>
      <w:r w:rsidRPr="00814D36">
        <w:rPr>
          <w:rFonts w:ascii="Times New Roman" w:eastAsia="Times New Roman" w:hAnsi="Times New Roman" w:cs="Times New Roman"/>
          <w:color w:val="0F1115"/>
          <w:sz w:val="24"/>
          <w:szCs w:val="24"/>
        </w:rPr>
        <w:br/>
        <w:t>(E) Reserved Matters unrelated to operational survival.</w:t>
      </w:r>
    </w:p>
    <w:p w14:paraId="41FAFF9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actions taken under this authority shall:</w:t>
      </w:r>
    </w:p>
    <w:p w14:paraId="552B49B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(1) Be documented;</w:t>
      </w:r>
      <w:r w:rsidRPr="00814D36">
        <w:rPr>
          <w:rFonts w:ascii="Times New Roman" w:eastAsia="Times New Roman" w:hAnsi="Times New Roman" w:cs="Times New Roman"/>
          <w:color w:val="0F1115"/>
          <w:sz w:val="24"/>
          <w:szCs w:val="24"/>
        </w:rPr>
        <w:br/>
        <w:t>(2) Be reported to the Board within twenty-four (24) hours; and</w:t>
      </w:r>
      <w:r w:rsidRPr="00814D36">
        <w:rPr>
          <w:rFonts w:ascii="Times New Roman" w:eastAsia="Times New Roman" w:hAnsi="Times New Roman" w:cs="Times New Roman"/>
          <w:color w:val="0F1115"/>
          <w:sz w:val="24"/>
          <w:szCs w:val="24"/>
        </w:rPr>
        <w:br/>
        <w:t>(3) Remain subject to retrospective review.</w:t>
      </w:r>
    </w:p>
    <w:p w14:paraId="78B8153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B12.11 Arbitration Requirement</w:t>
      </w:r>
    </w:p>
    <w:p w14:paraId="49121AF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mediation fails and the dispute remains unresolved, the matter shall be submitted to final and binding arbitration.</w:t>
      </w:r>
    </w:p>
    <w:p w14:paraId="56A0927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otherwise unanimously agreed:</w:t>
      </w:r>
    </w:p>
    <w:p w14:paraId="691F2C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Arbitration shall occur in Dhaka, Bangladesh;</w:t>
      </w:r>
      <w:r w:rsidRPr="00814D36">
        <w:rPr>
          <w:rFonts w:ascii="Times New Roman" w:eastAsia="Times New Roman" w:hAnsi="Times New Roman" w:cs="Times New Roman"/>
          <w:color w:val="0F1115"/>
          <w:sz w:val="24"/>
          <w:szCs w:val="24"/>
        </w:rPr>
        <w:br/>
        <w:t>(b) Proceedings shall be conducted in the English language;</w:t>
      </w:r>
      <w:r w:rsidRPr="00814D36">
        <w:rPr>
          <w:rFonts w:ascii="Times New Roman" w:eastAsia="Times New Roman" w:hAnsi="Times New Roman" w:cs="Times New Roman"/>
          <w:color w:val="0F1115"/>
          <w:sz w:val="24"/>
          <w:szCs w:val="24"/>
        </w:rPr>
        <w:br/>
        <w:t>(c) A single qualified arbitrator shall be appointed;</w:t>
      </w:r>
      <w:r w:rsidRPr="00814D36">
        <w:rPr>
          <w:rFonts w:ascii="Times New Roman" w:eastAsia="Times New Roman" w:hAnsi="Times New Roman" w:cs="Times New Roman"/>
          <w:color w:val="0F1115"/>
          <w:sz w:val="24"/>
          <w:szCs w:val="24"/>
        </w:rPr>
        <w:br/>
        <w:t>(d) The arbitration shall be governed by the Arbitration Act, 2001 (Bangladesh); and</w:t>
      </w:r>
      <w:r w:rsidRPr="00814D36">
        <w:rPr>
          <w:rFonts w:ascii="Times New Roman" w:eastAsia="Times New Roman" w:hAnsi="Times New Roman" w:cs="Times New Roman"/>
          <w:color w:val="0F1115"/>
          <w:sz w:val="24"/>
          <w:szCs w:val="24"/>
        </w:rPr>
        <w:br/>
        <w:t>(e) The arbitrator's decision shall be final and binding.</w:t>
      </w:r>
    </w:p>
    <w:p w14:paraId="6BECCC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arbitration proceedings shall remain confidential.</w:t>
      </w:r>
    </w:p>
    <w:p w14:paraId="766D19A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B12.12 Matters Excluded from Arbitration</w:t>
      </w:r>
    </w:p>
    <w:p w14:paraId="527E9B8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matters may require direct court or regulatory involvement:</w:t>
      </w:r>
    </w:p>
    <w:p w14:paraId="5E222F6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Criminal conduct;</w:t>
      </w:r>
      <w:r w:rsidRPr="00814D36">
        <w:rPr>
          <w:rFonts w:ascii="Times New Roman" w:eastAsia="Times New Roman" w:hAnsi="Times New Roman" w:cs="Times New Roman"/>
          <w:color w:val="0F1115"/>
          <w:sz w:val="24"/>
          <w:szCs w:val="24"/>
        </w:rPr>
        <w:br/>
        <w:t>(b) Fraud investigations;</w:t>
      </w:r>
      <w:r w:rsidRPr="00814D36">
        <w:rPr>
          <w:rFonts w:ascii="Times New Roman" w:eastAsia="Times New Roman" w:hAnsi="Times New Roman" w:cs="Times New Roman"/>
          <w:color w:val="0F1115"/>
          <w:sz w:val="24"/>
          <w:szCs w:val="24"/>
        </w:rPr>
        <w:br/>
        <w:t>(c) Regulatory enforcement proceedings;</w:t>
      </w:r>
      <w:r w:rsidRPr="00814D36">
        <w:rPr>
          <w:rFonts w:ascii="Times New Roman" w:eastAsia="Times New Roman" w:hAnsi="Times New Roman" w:cs="Times New Roman"/>
          <w:color w:val="0F1115"/>
          <w:sz w:val="24"/>
          <w:szCs w:val="24"/>
        </w:rPr>
        <w:br/>
        <w:t>(d) External intellectual property ownership disputes;</w:t>
      </w:r>
      <w:r w:rsidRPr="00814D36">
        <w:rPr>
          <w:rFonts w:ascii="Times New Roman" w:eastAsia="Times New Roman" w:hAnsi="Times New Roman" w:cs="Times New Roman"/>
          <w:color w:val="0F1115"/>
          <w:sz w:val="24"/>
          <w:szCs w:val="24"/>
        </w:rPr>
        <w:br/>
        <w:t>(e) Applications for emergency injunctive relief; and</w:t>
      </w:r>
      <w:r w:rsidRPr="00814D36">
        <w:rPr>
          <w:rFonts w:ascii="Times New Roman" w:eastAsia="Times New Roman" w:hAnsi="Times New Roman" w:cs="Times New Roman"/>
          <w:color w:val="0F1115"/>
          <w:sz w:val="24"/>
          <w:szCs w:val="24"/>
        </w:rPr>
        <w:br/>
        <w:t>(f) Matters that cannot legally be arbitrated under applicable law.</w:t>
      </w:r>
    </w:p>
    <w:p w14:paraId="6080C78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B12.13 Governance Abuse Prohibition</w:t>
      </w:r>
    </w:p>
    <w:p w14:paraId="4773425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participant may:</w:t>
      </w:r>
    </w:p>
    <w:p w14:paraId="2BC5A5B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(a) Manufacture a Deadlock;</w:t>
      </w:r>
      <w:r w:rsidRPr="00814D36">
        <w:rPr>
          <w:rFonts w:ascii="Times New Roman" w:eastAsia="Times New Roman" w:hAnsi="Times New Roman" w:cs="Times New Roman"/>
          <w:color w:val="0F1115"/>
          <w:sz w:val="24"/>
          <w:szCs w:val="24"/>
        </w:rPr>
        <w:br/>
        <w:t>(b) Withhold material information;</w:t>
      </w:r>
      <w:r w:rsidRPr="00814D36">
        <w:rPr>
          <w:rFonts w:ascii="Times New Roman" w:eastAsia="Times New Roman" w:hAnsi="Times New Roman" w:cs="Times New Roman"/>
          <w:color w:val="0F1115"/>
          <w:sz w:val="24"/>
          <w:szCs w:val="24"/>
        </w:rPr>
        <w:br/>
        <w:t>(c) Abuse voting rights or veto powers;</w:t>
      </w:r>
      <w:r w:rsidRPr="00814D36">
        <w:rPr>
          <w:rFonts w:ascii="Times New Roman" w:eastAsia="Times New Roman" w:hAnsi="Times New Roman" w:cs="Times New Roman"/>
          <w:color w:val="0F1115"/>
          <w:sz w:val="24"/>
          <w:szCs w:val="24"/>
        </w:rPr>
        <w:br/>
        <w:t>(d) Intentionally delay proceedings;</w:t>
      </w:r>
      <w:r w:rsidRPr="00814D36">
        <w:rPr>
          <w:rFonts w:ascii="Times New Roman" w:eastAsia="Times New Roman" w:hAnsi="Times New Roman" w:cs="Times New Roman"/>
          <w:color w:val="0F1115"/>
          <w:sz w:val="24"/>
          <w:szCs w:val="24"/>
        </w:rPr>
        <w:br/>
        <w:t>(e) Obstruct governance processes;</w:t>
      </w:r>
      <w:r w:rsidRPr="00814D36">
        <w:rPr>
          <w:rFonts w:ascii="Times New Roman" w:eastAsia="Times New Roman" w:hAnsi="Times New Roman" w:cs="Times New Roman"/>
          <w:color w:val="0F1115"/>
          <w:sz w:val="24"/>
          <w:szCs w:val="24"/>
        </w:rPr>
        <w:br/>
        <w:t>(f) Retaliate against participants;</w:t>
      </w:r>
      <w:r w:rsidRPr="00814D36">
        <w:rPr>
          <w:rFonts w:ascii="Times New Roman" w:eastAsia="Times New Roman" w:hAnsi="Times New Roman" w:cs="Times New Roman"/>
          <w:color w:val="0F1115"/>
          <w:sz w:val="24"/>
          <w:szCs w:val="24"/>
        </w:rPr>
        <w:br/>
        <w:t>(g) Create artificial disputes; or</w:t>
      </w:r>
      <w:r w:rsidRPr="00814D36">
        <w:rPr>
          <w:rFonts w:ascii="Times New Roman" w:eastAsia="Times New Roman" w:hAnsi="Times New Roman" w:cs="Times New Roman"/>
          <w:color w:val="0F1115"/>
          <w:sz w:val="24"/>
          <w:szCs w:val="24"/>
        </w:rPr>
        <w:br/>
        <w:t>(h) Use Deadlock procedures for personal leverage.</w:t>
      </w:r>
    </w:p>
    <w:p w14:paraId="5873B66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conduct may constitute a Material Governance Breach and may trigger consequences under Section B8.</w:t>
      </w:r>
    </w:p>
    <w:p w14:paraId="6A293B1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B12.14 Structural Deadlock Review &amp; Voluntary Separation</w:t>
      </w:r>
    </w:p>
    <w:p w14:paraId="4ACE0CD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Structural Deadlock shall exist when:</w:t>
      </w:r>
    </w:p>
    <w:p w14:paraId="5DCEB8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Mediation has failed;</w:t>
      </w:r>
      <w:r w:rsidRPr="00814D36">
        <w:rPr>
          <w:rFonts w:ascii="Times New Roman" w:eastAsia="Times New Roman" w:hAnsi="Times New Roman" w:cs="Times New Roman"/>
          <w:color w:val="0F1115"/>
          <w:sz w:val="24"/>
          <w:szCs w:val="24"/>
        </w:rPr>
        <w:br/>
        <w:t>(b) Arbitration cannot reasonably repair the working relationship;</w:t>
      </w:r>
      <w:r w:rsidRPr="00814D36">
        <w:rPr>
          <w:rFonts w:ascii="Times New Roman" w:eastAsia="Times New Roman" w:hAnsi="Times New Roman" w:cs="Times New Roman"/>
          <w:color w:val="0F1115"/>
          <w:sz w:val="24"/>
          <w:szCs w:val="24"/>
        </w:rPr>
        <w:br/>
        <w:t>(c) Effective collaboration has materially broken down; and</w:t>
      </w:r>
      <w:r w:rsidRPr="00814D36">
        <w:rPr>
          <w:rFonts w:ascii="Times New Roman" w:eastAsia="Times New Roman" w:hAnsi="Times New Roman" w:cs="Times New Roman"/>
          <w:color w:val="0F1115"/>
          <w:sz w:val="24"/>
          <w:szCs w:val="24"/>
        </w:rPr>
        <w:br/>
        <w:t>(d) Continued partnership threatens institutional effectiveness.</w:t>
      </w:r>
    </w:p>
    <w:p w14:paraId="5E7948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Following a Structural Deadlock determination, the parties may voluntarily negotiate:</w:t>
      </w:r>
    </w:p>
    <w:p w14:paraId="6DDDA5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Ownership restructuring;</w:t>
      </w:r>
      <w:r w:rsidRPr="00814D36">
        <w:rPr>
          <w:rFonts w:ascii="Times New Roman" w:eastAsia="Times New Roman" w:hAnsi="Times New Roman" w:cs="Times New Roman"/>
          <w:color w:val="0F1115"/>
          <w:sz w:val="24"/>
          <w:szCs w:val="24"/>
        </w:rPr>
        <w:br/>
        <w:t>(ii) Executive role realignment;</w:t>
      </w:r>
      <w:r w:rsidRPr="00814D36">
        <w:rPr>
          <w:rFonts w:ascii="Times New Roman" w:eastAsia="Times New Roman" w:hAnsi="Times New Roman" w:cs="Times New Roman"/>
          <w:color w:val="0F1115"/>
          <w:sz w:val="24"/>
          <w:szCs w:val="24"/>
        </w:rPr>
        <w:br/>
        <w:t>(iii) Share repurchases pursuant to Section B9; or</w:t>
      </w:r>
      <w:r w:rsidRPr="00814D36">
        <w:rPr>
          <w:rFonts w:ascii="Times New Roman" w:eastAsia="Times New Roman" w:hAnsi="Times New Roman" w:cs="Times New Roman"/>
          <w:color w:val="0F1115"/>
          <w:sz w:val="24"/>
          <w:szCs w:val="24"/>
        </w:rPr>
        <w:br/>
        <w:t>(iv) Other mutually agreed separation arrangements.</w:t>
      </w:r>
    </w:p>
    <w:p w14:paraId="6B19153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B12.15 No Forced Buy-Sell Mechanisms</w:t>
      </w:r>
    </w:p>
    <w:p w14:paraId="3C4FA2C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expressly rejects automatic ownership warfare mechanisms, including:</w:t>
      </w:r>
    </w:p>
    <w:p w14:paraId="5625080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Texas Shoot-Out provisions;</w:t>
      </w:r>
      <w:r w:rsidRPr="00814D36">
        <w:rPr>
          <w:rFonts w:ascii="Times New Roman" w:eastAsia="Times New Roman" w:hAnsi="Times New Roman" w:cs="Times New Roman"/>
          <w:color w:val="0F1115"/>
          <w:sz w:val="24"/>
          <w:szCs w:val="24"/>
        </w:rPr>
        <w:br/>
        <w:t>(b) Russian Roulette provisions;</w:t>
      </w:r>
      <w:r w:rsidRPr="00814D36">
        <w:rPr>
          <w:rFonts w:ascii="Times New Roman" w:eastAsia="Times New Roman" w:hAnsi="Times New Roman" w:cs="Times New Roman"/>
          <w:color w:val="0F1115"/>
          <w:sz w:val="24"/>
          <w:szCs w:val="24"/>
        </w:rPr>
        <w:br/>
        <w:t>(c) Forced auctions; and</w:t>
      </w:r>
      <w:r w:rsidRPr="00814D36">
        <w:rPr>
          <w:rFonts w:ascii="Times New Roman" w:eastAsia="Times New Roman" w:hAnsi="Times New Roman" w:cs="Times New Roman"/>
          <w:color w:val="0F1115"/>
          <w:sz w:val="24"/>
          <w:szCs w:val="24"/>
        </w:rPr>
        <w:br/>
        <w:t>(d) Similar mandatory buy-sell elimination structures.</w:t>
      </w:r>
    </w:p>
    <w:p w14:paraId="65B2F7C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mechanisms shall not apply unless adopted through a future amendment approved in accordance with this Manual.</w:t>
      </w:r>
    </w:p>
    <w:p w14:paraId="1DD835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founders intentionally prefer mediation, arbitration, negotiated restructuring, and institutional continuity over wealth-based elimination mechanisms.</w:t>
      </w:r>
    </w:p>
    <w:p w14:paraId="0A9BA9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B12.16 Confidentiality</w:t>
      </w:r>
    </w:p>
    <w:p w14:paraId="10D0484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Deadlock proceedings, mediation discussions, advisory opinions, arbitration materials, reports, and settlement discussions shall remain strictly confidential.</w:t>
      </w:r>
    </w:p>
    <w:p w14:paraId="21724A4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Participants shall protect:</w:t>
      </w:r>
    </w:p>
    <w:p w14:paraId="38974D6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Corporate information;</w:t>
      </w:r>
      <w:r w:rsidRPr="00814D36">
        <w:rPr>
          <w:rFonts w:ascii="Times New Roman" w:eastAsia="Times New Roman" w:hAnsi="Times New Roman" w:cs="Times New Roman"/>
          <w:color w:val="0F1115"/>
          <w:sz w:val="24"/>
          <w:szCs w:val="24"/>
        </w:rPr>
        <w:br/>
        <w:t>(b) Trade secrets;</w:t>
      </w:r>
      <w:r w:rsidRPr="00814D36">
        <w:rPr>
          <w:rFonts w:ascii="Times New Roman" w:eastAsia="Times New Roman" w:hAnsi="Times New Roman" w:cs="Times New Roman"/>
          <w:color w:val="0F1115"/>
          <w:sz w:val="24"/>
          <w:szCs w:val="24"/>
        </w:rPr>
        <w:br/>
        <w:t>(c) Source code;</w:t>
      </w:r>
      <w:r w:rsidRPr="00814D36">
        <w:rPr>
          <w:rFonts w:ascii="Times New Roman" w:eastAsia="Times New Roman" w:hAnsi="Times New Roman" w:cs="Times New Roman"/>
          <w:color w:val="0F1115"/>
          <w:sz w:val="24"/>
          <w:szCs w:val="24"/>
        </w:rPr>
        <w:br/>
        <w:t>(d) Client information;</w:t>
      </w:r>
      <w:r w:rsidRPr="00814D36">
        <w:rPr>
          <w:rFonts w:ascii="Times New Roman" w:eastAsia="Times New Roman" w:hAnsi="Times New Roman" w:cs="Times New Roman"/>
          <w:color w:val="0F1115"/>
          <w:sz w:val="24"/>
          <w:szCs w:val="24"/>
        </w:rPr>
        <w:br/>
        <w:t>(e) Governance records; and</w:t>
      </w:r>
      <w:r w:rsidRPr="00814D36">
        <w:rPr>
          <w:rFonts w:ascii="Times New Roman" w:eastAsia="Times New Roman" w:hAnsi="Times New Roman" w:cs="Times New Roman"/>
          <w:color w:val="0F1115"/>
          <w:sz w:val="24"/>
          <w:szCs w:val="24"/>
        </w:rPr>
        <w:br/>
        <w:t>(f) Strategic plans</w:t>
      </w:r>
    </w:p>
    <w:p w14:paraId="1F80F4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from unauthorized disclosure.</w:t>
      </w:r>
    </w:p>
    <w:p w14:paraId="313E553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B12.17 Costs</w:t>
      </w:r>
    </w:p>
    <w:p w14:paraId="3F5903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Unless otherwise agreed or ordered by an arbitrator:</w:t>
      </w:r>
    </w:p>
    <w:p w14:paraId="54ED756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Each participant shall bear their own legal, professional, and advisory costs; and</w:t>
      </w:r>
      <w:r w:rsidRPr="00814D36">
        <w:rPr>
          <w:rFonts w:ascii="Times New Roman" w:eastAsia="Times New Roman" w:hAnsi="Times New Roman" w:cs="Times New Roman"/>
          <w:color w:val="0F1115"/>
          <w:sz w:val="24"/>
          <w:szCs w:val="24"/>
        </w:rPr>
        <w:br/>
        <w:t>(b) Shared mediation, expert, valuation, and arbitration expenses shall be allocated equally among participating parties.</w:t>
      </w:r>
    </w:p>
    <w:p w14:paraId="34BEE86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B12.18 Recordkeeping</w:t>
      </w:r>
    </w:p>
    <w:p w14:paraId="1AE6C9C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permanent encrypted records relating to:</w:t>
      </w:r>
    </w:p>
    <w:p w14:paraId="22D6C12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Deadlock Notices;</w:t>
      </w:r>
      <w:r w:rsidRPr="00814D36">
        <w:rPr>
          <w:rFonts w:ascii="Times New Roman" w:eastAsia="Times New Roman" w:hAnsi="Times New Roman" w:cs="Times New Roman"/>
          <w:color w:val="0F1115"/>
          <w:sz w:val="24"/>
          <w:szCs w:val="24"/>
        </w:rPr>
        <w:br/>
        <w:t>(b) Meeting minutes;</w:t>
      </w:r>
      <w:r w:rsidRPr="00814D36">
        <w:rPr>
          <w:rFonts w:ascii="Times New Roman" w:eastAsia="Times New Roman" w:hAnsi="Times New Roman" w:cs="Times New Roman"/>
          <w:color w:val="0F1115"/>
          <w:sz w:val="24"/>
          <w:szCs w:val="24"/>
        </w:rPr>
        <w:br/>
        <w:t>(c) Mediation materials;</w:t>
      </w:r>
      <w:r w:rsidRPr="00814D36">
        <w:rPr>
          <w:rFonts w:ascii="Times New Roman" w:eastAsia="Times New Roman" w:hAnsi="Times New Roman" w:cs="Times New Roman"/>
          <w:color w:val="0F1115"/>
          <w:sz w:val="24"/>
          <w:szCs w:val="24"/>
        </w:rPr>
        <w:br/>
        <w:t>(d) Advisory Review Panel reports;</w:t>
      </w:r>
      <w:r w:rsidRPr="00814D36">
        <w:rPr>
          <w:rFonts w:ascii="Times New Roman" w:eastAsia="Times New Roman" w:hAnsi="Times New Roman" w:cs="Times New Roman"/>
          <w:color w:val="0F1115"/>
          <w:sz w:val="24"/>
          <w:szCs w:val="24"/>
        </w:rPr>
        <w:br/>
        <w:t>(e) Arbitration decisions;</w:t>
      </w:r>
      <w:r w:rsidRPr="00814D36">
        <w:rPr>
          <w:rFonts w:ascii="Times New Roman" w:eastAsia="Times New Roman" w:hAnsi="Times New Roman" w:cs="Times New Roman"/>
          <w:color w:val="0F1115"/>
          <w:sz w:val="24"/>
          <w:szCs w:val="24"/>
        </w:rPr>
        <w:br/>
      </w:r>
      <w:r w:rsidRPr="00814D36">
        <w:rPr>
          <w:rFonts w:ascii="Times New Roman" w:eastAsia="Times New Roman" w:hAnsi="Times New Roman" w:cs="Times New Roman"/>
          <w:color w:val="0F1115"/>
          <w:sz w:val="24"/>
          <w:szCs w:val="24"/>
        </w:rPr>
        <w:lastRenderedPageBreak/>
        <w:t>(f) Settlement agreements; and</w:t>
      </w:r>
      <w:r w:rsidRPr="00814D36">
        <w:rPr>
          <w:rFonts w:ascii="Times New Roman" w:eastAsia="Times New Roman" w:hAnsi="Times New Roman" w:cs="Times New Roman"/>
          <w:color w:val="0F1115"/>
          <w:sz w:val="24"/>
          <w:szCs w:val="24"/>
        </w:rPr>
        <w:br/>
        <w:t>(g) Related governance records.</w:t>
      </w:r>
    </w:p>
    <w:p w14:paraId="23BC354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be preserved within the governance archive.</w:t>
      </w:r>
    </w:p>
    <w:p w14:paraId="0653DA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B12.19 Interpretation</w:t>
      </w:r>
    </w:p>
    <w:p w14:paraId="59FCC7C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w:t>
      </w:r>
    </w:p>
    <w:p w14:paraId="5189F69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Institutional continuity shall prevail over personal preference;</w:t>
      </w:r>
      <w:r w:rsidRPr="00814D36">
        <w:rPr>
          <w:rFonts w:ascii="Times New Roman" w:eastAsia="Times New Roman" w:hAnsi="Times New Roman" w:cs="Times New Roman"/>
          <w:color w:val="0F1115"/>
          <w:sz w:val="24"/>
          <w:szCs w:val="24"/>
        </w:rPr>
        <w:br/>
        <w:t>(b) Good-faith negotiation shall prevail over confrontation;</w:t>
      </w:r>
      <w:r w:rsidRPr="00814D36">
        <w:rPr>
          <w:rFonts w:ascii="Times New Roman" w:eastAsia="Times New Roman" w:hAnsi="Times New Roman" w:cs="Times New Roman"/>
          <w:color w:val="0F1115"/>
          <w:sz w:val="24"/>
          <w:szCs w:val="24"/>
        </w:rPr>
        <w:br/>
        <w:t>(c) Objective evidence shall prevail over speculation;</w:t>
      </w:r>
      <w:r w:rsidRPr="00814D36">
        <w:rPr>
          <w:rFonts w:ascii="Times New Roman" w:eastAsia="Times New Roman" w:hAnsi="Times New Roman" w:cs="Times New Roman"/>
          <w:color w:val="0F1115"/>
          <w:sz w:val="24"/>
          <w:szCs w:val="24"/>
        </w:rPr>
        <w:br/>
        <w:t>(d) Stakeholder protection shall prevail over tactical advantage;</w:t>
      </w:r>
      <w:r w:rsidRPr="00814D36">
        <w:rPr>
          <w:rFonts w:ascii="Times New Roman" w:eastAsia="Times New Roman" w:hAnsi="Times New Roman" w:cs="Times New Roman"/>
          <w:color w:val="0F1115"/>
          <w:sz w:val="24"/>
          <w:szCs w:val="24"/>
        </w:rPr>
        <w:br/>
        <w:t>(e) Long-term value creation shall prevail over short-term leverage; and</w:t>
      </w:r>
      <w:r w:rsidRPr="00814D36">
        <w:rPr>
          <w:rFonts w:ascii="Times New Roman" w:eastAsia="Times New Roman" w:hAnsi="Times New Roman" w:cs="Times New Roman"/>
          <w:color w:val="0F1115"/>
          <w:sz w:val="24"/>
          <w:szCs w:val="24"/>
        </w:rPr>
        <w:br/>
        <w:t>(f) Section B1.11 Institutional Neutrality shall govern all interpretations.</w:t>
      </w:r>
    </w:p>
    <w:p w14:paraId="34C4CC27"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45A15814">
          <v:rect id="_x0000_i1481" style="width:0;height:.75pt" o:hralign="center" o:hrstd="t" o:hr="t" fillcolor="#a0a0a0" stroked="f"/>
        </w:pict>
      </w:r>
    </w:p>
    <w:p w14:paraId="7CD8C5D6"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B13 — INTELLECTUAL PROPERTY, CONFIDENTIAL INFORMATION &amp; RESTRICTIVE COVENANTS FRAMEWORK</w:t>
      </w:r>
    </w:p>
    <w:p w14:paraId="232AA27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 Purpose</w:t>
      </w:r>
    </w:p>
    <w:p w14:paraId="35A8B0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an unyielding legal, technical, and operational shield around the proprietary technology, software assets, customer ecosystems, trade secrets, and institutional knowledge of Golden Wings.</w:t>
      </w:r>
    </w:p>
    <w:p w14:paraId="23858B6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framework guarantees that:</w:t>
      </w:r>
    </w:p>
    <w:p w14:paraId="5542030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100% of all intellectual creations developed by founders, employees, or contractors belong exclusively to the corporate entity from inception;</w:t>
      </w:r>
      <w:r w:rsidRPr="00814D36">
        <w:rPr>
          <w:rFonts w:ascii="Times New Roman" w:eastAsia="Times New Roman" w:hAnsi="Times New Roman" w:cs="Times New Roman"/>
          <w:color w:val="0F1115"/>
          <w:sz w:val="24"/>
          <w:szCs w:val="24"/>
        </w:rPr>
        <w:br/>
        <w:t>(b) Unauthorized data leaks, capital extraction, or competitive exploitation are prevented;</w:t>
      </w:r>
      <w:r w:rsidRPr="00814D36">
        <w:rPr>
          <w:rFonts w:ascii="Times New Roman" w:eastAsia="Times New Roman" w:hAnsi="Times New Roman" w:cs="Times New Roman"/>
          <w:color w:val="0F1115"/>
          <w:sz w:val="24"/>
          <w:szCs w:val="24"/>
        </w:rPr>
        <w:br/>
        <w:t>(c) The cap table is shielded from predatory competition;</w:t>
      </w:r>
      <w:r w:rsidRPr="00814D36">
        <w:rPr>
          <w:rFonts w:ascii="Times New Roman" w:eastAsia="Times New Roman" w:hAnsi="Times New Roman" w:cs="Times New Roman"/>
          <w:color w:val="0F1115"/>
          <w:sz w:val="24"/>
          <w:szCs w:val="24"/>
        </w:rPr>
        <w:br/>
        <w:t>(d) Enforceable post-departure boundaries maximize institutional value and investment readiness; and</w:t>
      </w:r>
      <w:r w:rsidRPr="00814D36">
        <w:rPr>
          <w:rFonts w:ascii="Times New Roman" w:eastAsia="Times New Roman" w:hAnsi="Times New Roman" w:cs="Times New Roman"/>
          <w:color w:val="0F1115"/>
          <w:sz w:val="24"/>
          <w:szCs w:val="24"/>
        </w:rPr>
        <w:br/>
        <w:t>(e) Departing founders cannot replicate the business using Company assets, code, data, or relationships.</w:t>
      </w:r>
    </w:p>
    <w:p w14:paraId="6079F84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interpreted consistently with:</w:t>
      </w:r>
    </w:p>
    <w:p w14:paraId="4235CCF9"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 (Institutional Purpose &amp; Operational Philosophy);</w:t>
      </w:r>
    </w:p>
    <w:p w14:paraId="250553DC"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B3 (Fiduciary Duties);</w:t>
      </w:r>
    </w:p>
    <w:p w14:paraId="586EEBDF"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B4 (Founder Equity Vesting System);</w:t>
      </w:r>
    </w:p>
    <w:p w14:paraId="325BB8C2"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B8 (Founder Departure &amp; Leaver Classification);</w:t>
      </w:r>
    </w:p>
    <w:p w14:paraId="03CBAFCA"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B9 (Founder Equity Repurchase &amp; Valuation Framework);</w:t>
      </w:r>
    </w:p>
    <w:p w14:paraId="38238C89"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B10 (Share Transfer Restrictions);</w:t>
      </w:r>
    </w:p>
    <w:p w14:paraId="46D3276E"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Section B12 (Deadlock Resolution); and</w:t>
      </w:r>
    </w:p>
    <w:p w14:paraId="2D9C81A0" w14:textId="77777777" w:rsidR="00814D36" w:rsidRPr="00814D36" w:rsidRDefault="00814D36" w:rsidP="004F066E">
      <w:pPr>
        <w:numPr>
          <w:ilvl w:val="0"/>
          <w:numId w:val="13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Applicable statutory laws, including the Bangladesh Contract Act, 1872, and the Bangladesh Digital Security Act, 2018.</w:t>
      </w:r>
    </w:p>
    <w:p w14:paraId="6825A8B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B13.2 Definitions</w:t>
      </w:r>
    </w:p>
    <w:p w14:paraId="07C693A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 the purposes of this Section, the following definitions apply:</w:t>
      </w:r>
    </w:p>
    <w:p w14:paraId="681A59D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 "Intellectual Property" (IP)</w:t>
      </w:r>
      <w:r w:rsidRPr="00814D36">
        <w:rPr>
          <w:rFonts w:ascii="Times New Roman" w:eastAsia="Times New Roman" w:hAnsi="Times New Roman" w:cs="Times New Roman"/>
          <w:color w:val="0F1115"/>
          <w:sz w:val="24"/>
          <w:szCs w:val="24"/>
        </w:rPr>
        <w:t> means all source code, object code, databases, data architectures, application programming interfaces (APIs), user interfaces (UI/UX), wireframes, designs, proprietary algorithms, neural network models, artificial intelligence weights, training datasets, automation tooling, custom scripts, system documentation, infrastructure designs, business methods, functional specifications, trademarks, service marks, trade names, logos, branding materials, domain names, patents, patentable inventions, copyrightable works, and all derivatives, improvements, modifications, and future developments thereof, created or modified for or on behalf of the Company.</w:t>
      </w:r>
    </w:p>
    <w:p w14:paraId="55F532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 "Confidential Information"</w:t>
      </w:r>
      <w:r w:rsidRPr="00814D36">
        <w:rPr>
          <w:rFonts w:ascii="Times New Roman" w:eastAsia="Times New Roman" w:hAnsi="Times New Roman" w:cs="Times New Roman"/>
          <w:color w:val="0F1115"/>
          <w:sz w:val="24"/>
          <w:szCs w:val="24"/>
        </w:rPr>
        <w:t> means all non-public operational, technical, financial, strategic, and commercial data of the Company, including but not limited to: unencrypted source code, system credentials, user databases, client lists, client contact logs, client preferences, client history, pricing models, margin data, costs, financial statements, strategic plans, business plans, expansion strategies, employee information, compensation data, personnel records, supplier and vendor information, contracts, unannounced products or features, security protocols, safeguarding systems, compliance procedures, boardroom minutes, founder financial records, and any information designated as confidential by the Company.</w:t>
      </w:r>
    </w:p>
    <w:p w14:paraId="3A909EC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Confidential Information excludes information that:</w:t>
      </w:r>
    </w:p>
    <w:p w14:paraId="59276DF7" w14:textId="77777777" w:rsidR="00814D36" w:rsidRPr="00814D36" w:rsidRDefault="00814D36" w:rsidP="004F066E">
      <w:pPr>
        <w:numPr>
          <w:ilvl w:val="0"/>
          <w:numId w:val="1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Is or becomes publicly known through no fault of the recipient;</w:t>
      </w:r>
    </w:p>
    <w:p w14:paraId="58B26F60" w14:textId="77777777" w:rsidR="00814D36" w:rsidRPr="00814D36" w:rsidRDefault="00814D36" w:rsidP="004F066E">
      <w:pPr>
        <w:numPr>
          <w:ilvl w:val="0"/>
          <w:numId w:val="1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(ii) Was independently developed without reference to Company information; or</w:t>
      </w:r>
    </w:p>
    <w:p w14:paraId="50679D20" w14:textId="77777777" w:rsidR="00814D36" w:rsidRPr="00814D36" w:rsidRDefault="00814D36" w:rsidP="004F066E">
      <w:pPr>
        <w:numPr>
          <w:ilvl w:val="0"/>
          <w:numId w:val="13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(iii) Is required to be disclosed by law.</w:t>
      </w:r>
    </w:p>
    <w:p w14:paraId="3203BA0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(c) "Trade Secrets"</w:t>
      </w:r>
      <w:r w:rsidRPr="00814D36">
        <w:rPr>
          <w:rFonts w:ascii="Times New Roman" w:eastAsia="Times New Roman" w:hAnsi="Times New Roman" w:cs="Times New Roman"/>
          <w:color w:val="0F1115"/>
          <w:sz w:val="24"/>
          <w:szCs w:val="24"/>
        </w:rPr>
        <w:t> means Confidential Information that derives economic value from not being generally known and is the subject of reasonable secrecy efforts.</w:t>
      </w:r>
    </w:p>
    <w:p w14:paraId="540388F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 "Material Governance Breach"</w:t>
      </w:r>
      <w:r w:rsidRPr="00814D36">
        <w:rPr>
          <w:rFonts w:ascii="Times New Roman" w:eastAsia="Times New Roman" w:hAnsi="Times New Roman" w:cs="Times New Roman"/>
          <w:color w:val="0F1115"/>
          <w:sz w:val="24"/>
          <w:szCs w:val="24"/>
        </w:rPr>
        <w:t> means a violation of governance obligations that may trigger Bad Leaver classification and enhanced repurchase rights under Sections B8 and B9, as defined in B13.16.</w:t>
      </w:r>
    </w:p>
    <w:p w14:paraId="26AB16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(e) "Look-Back Horizon"</w:t>
      </w:r>
      <w:r w:rsidRPr="00814D36">
        <w:rPr>
          <w:rFonts w:ascii="Times New Roman" w:eastAsia="Times New Roman" w:hAnsi="Times New Roman" w:cs="Times New Roman"/>
          <w:color w:val="0F1115"/>
          <w:sz w:val="24"/>
          <w:szCs w:val="24"/>
        </w:rPr>
        <w:t> means the twelve (12) month period preceding a founder's departure used to determine which employees, contractors, and clients are subject to non-solicitation restrictions, as defined in B13.12 and B13.13.</w:t>
      </w:r>
    </w:p>
    <w:p w14:paraId="0C89DB2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 "Liquidated Damages"</w:t>
      </w:r>
      <w:r w:rsidRPr="00814D36">
        <w:rPr>
          <w:rFonts w:ascii="Times New Roman" w:eastAsia="Times New Roman" w:hAnsi="Times New Roman" w:cs="Times New Roman"/>
          <w:color w:val="0F1115"/>
          <w:sz w:val="24"/>
          <w:szCs w:val="24"/>
        </w:rPr>
        <w:t> means pre-determined damages payable upon breach of IP or confidentiality, calculated as three (3) times the founder's total compensation over the preceding twenty-four (24) months, as defined in B13.17.</w:t>
      </w:r>
    </w:p>
    <w:p w14:paraId="1FA92DA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B13.3 Company Ownership of Intellectual Property</w:t>
      </w:r>
    </w:p>
    <w:p w14:paraId="384A1CC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Intellectual Property created, conceptualized, developed, enhanced, modified, reduced to practice, or brought into operational utility by any founder, executive, employee, contractor, or agent—whether individually or jointly—in connection with the Company's actual or reasonably anticipated business operations, or using any Company infrastructure, hardware, capital resources, equipment, facilities, or Confidential Information, shall belong exclusively, globally, and perpetually to Golden Wings as the sole corporate entity.</w:t>
      </w:r>
    </w:p>
    <w:p w14:paraId="0E3E59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shareholder, employee, or contractor may claim, reserve, or retain any personal lien, copyright, title, ownership interest, royalty right, or other proprietary interest in any code, algorithm, dataset, or asset written, developed, or deployed for or on behalf of the Company.</w:t>
      </w:r>
    </w:p>
    <w:p w14:paraId="09023C5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acknowledge that:</w:t>
      </w:r>
    </w:p>
    <w:p w14:paraId="35D122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Compensation received includes full consideration for IP assignment;</w:t>
      </w:r>
      <w:r w:rsidRPr="00814D36">
        <w:rPr>
          <w:rFonts w:ascii="Times New Roman" w:eastAsia="Times New Roman" w:hAnsi="Times New Roman" w:cs="Times New Roman"/>
          <w:color w:val="0F1115"/>
          <w:sz w:val="24"/>
          <w:szCs w:val="24"/>
        </w:rPr>
        <w:br/>
        <w:t>(b) No further royalties, licensing fees, or payments of any kind are due for IP created; and</w:t>
      </w:r>
      <w:r w:rsidRPr="00814D36">
        <w:rPr>
          <w:rFonts w:ascii="Times New Roman" w:eastAsia="Times New Roman" w:hAnsi="Times New Roman" w:cs="Times New Roman"/>
          <w:color w:val="0F1115"/>
          <w:sz w:val="24"/>
          <w:szCs w:val="24"/>
        </w:rPr>
        <w:br/>
        <w:t>(c) Company IP may be used, licensed, transferred, modified, or disposed of by the Company without founder consent.</w:t>
      </w:r>
    </w:p>
    <w:p w14:paraId="33172D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B13.4 Present Assignment of Intellectual Property</w:t>
      </w:r>
    </w:p>
    <w:p w14:paraId="1B4C599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 xml:space="preserve">Each founder and shareholder hereby explicitly, unconditionally, and irrevocably </w:t>
      </w:r>
      <w:proofErr w:type="gramStart"/>
      <w:r w:rsidRPr="00814D36">
        <w:rPr>
          <w:rFonts w:ascii="Times New Roman" w:eastAsia="Times New Roman" w:hAnsi="Times New Roman" w:cs="Times New Roman"/>
          <w:color w:val="0F1115"/>
          <w:sz w:val="24"/>
          <w:szCs w:val="24"/>
        </w:rPr>
        <w:t>assigns</w:t>
      </w:r>
      <w:proofErr w:type="gramEnd"/>
      <w:r w:rsidRPr="00814D36">
        <w:rPr>
          <w:rFonts w:ascii="Times New Roman" w:eastAsia="Times New Roman" w:hAnsi="Times New Roman" w:cs="Times New Roman"/>
          <w:color w:val="0F1115"/>
          <w:sz w:val="24"/>
          <w:szCs w:val="24"/>
        </w:rPr>
        <w:t>, transfers, and conveys to the Company, with immediate present-tense legal effect, all right, title, and interest throughout the world in and to all Intellectual Property.</w:t>
      </w:r>
    </w:p>
    <w:p w14:paraId="5B15DA6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clause:</w:t>
      </w:r>
    </w:p>
    <w:p w14:paraId="7068BED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Operates as a present-tense transfer of all existing and future rights;</w:t>
      </w:r>
      <w:r w:rsidRPr="00814D36">
        <w:rPr>
          <w:rFonts w:ascii="Times New Roman" w:eastAsia="Times New Roman" w:hAnsi="Times New Roman" w:cs="Times New Roman"/>
          <w:color w:val="0F1115"/>
          <w:sz w:val="24"/>
          <w:szCs w:val="24"/>
        </w:rPr>
        <w:br/>
        <w:t>(b) Explicitly rejects any interpretation as a mere future promise to assign;</w:t>
      </w:r>
      <w:r w:rsidRPr="00814D36">
        <w:rPr>
          <w:rFonts w:ascii="Times New Roman" w:eastAsia="Times New Roman" w:hAnsi="Times New Roman" w:cs="Times New Roman"/>
          <w:color w:val="0F1115"/>
          <w:sz w:val="24"/>
          <w:szCs w:val="24"/>
        </w:rPr>
        <w:br/>
        <w:t>(c) Is effective immediately upon creation of the IP;</w:t>
      </w:r>
      <w:r w:rsidRPr="00814D36">
        <w:rPr>
          <w:rFonts w:ascii="Times New Roman" w:eastAsia="Times New Roman" w:hAnsi="Times New Roman" w:cs="Times New Roman"/>
          <w:color w:val="0F1115"/>
          <w:sz w:val="24"/>
          <w:szCs w:val="24"/>
        </w:rPr>
        <w:br/>
        <w:t>(d) Does not require further documentation to be valid;</w:t>
      </w:r>
      <w:r w:rsidRPr="00814D36">
        <w:rPr>
          <w:rFonts w:ascii="Times New Roman" w:eastAsia="Times New Roman" w:hAnsi="Times New Roman" w:cs="Times New Roman"/>
          <w:color w:val="0F1115"/>
          <w:sz w:val="24"/>
          <w:szCs w:val="24"/>
        </w:rPr>
        <w:br/>
        <w:t>(e) Survives termination of founder status; and</w:t>
      </w:r>
      <w:r w:rsidRPr="00814D36">
        <w:rPr>
          <w:rFonts w:ascii="Times New Roman" w:eastAsia="Times New Roman" w:hAnsi="Times New Roman" w:cs="Times New Roman"/>
          <w:color w:val="0F1115"/>
          <w:sz w:val="24"/>
          <w:szCs w:val="24"/>
        </w:rPr>
        <w:br/>
        <w:t>(f) Is binding upon heirs, successors, assigns, and estate.</w:t>
      </w:r>
    </w:p>
    <w:p w14:paraId="7D6E2FF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assignment is executed for valid consideration, the receipt and adequacy of which are hereby acknowledged by all parties. The phrase "hereby assigns" constitutes a present, irrevocable transfer of ownership—not a promise to assign in the future.</w:t>
      </w:r>
    </w:p>
    <w:p w14:paraId="073427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B13.5 Work-for-Hire &amp; Future Developments</w:t>
      </w:r>
    </w:p>
    <w:p w14:paraId="76CBCAD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 the maximum extent permitted under applicable copyright and intellectual property legislation, all works of authorship created within the scope of a founder's, employee's, or contractor's association with the Company shall be legally classified as "works made for hire" created for the absolute ownership of the Company.</w:t>
      </w:r>
    </w:p>
    <w:p w14:paraId="0332344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 the extent any work is not considered a work made for hire, the creator hereby irrevocably assigns all rights to the Company.</w:t>
      </w:r>
    </w:p>
    <w:p w14:paraId="380CB0C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applies to:</w:t>
      </w:r>
    </w:p>
    <w:p w14:paraId="59E5CCF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works created during the founder's, employee's, or contractor's association with the Company; and</w:t>
      </w:r>
      <w:r w:rsidRPr="00814D36">
        <w:rPr>
          <w:rFonts w:ascii="Times New Roman" w:eastAsia="Times New Roman" w:hAnsi="Times New Roman" w:cs="Times New Roman"/>
          <w:color w:val="0F1115"/>
          <w:sz w:val="24"/>
          <w:szCs w:val="24"/>
        </w:rPr>
        <w:br/>
        <w:t>(b) All works created using Company resources, facilities, equipment, or Confidential Information.</w:t>
      </w:r>
    </w:p>
    <w:p w14:paraId="5FF4B29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future improvements, derivations, enhancements, or adjustments to the Company's core architecture or IP developed by a founder post-departure that rely upon or utilize the Company's Confidential Information shall be subject to automatic, retroactive assignment to the Company under this Section.</w:t>
      </w:r>
    </w:p>
    <w:p w14:paraId="4975022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B13.6 Pre-Existing Intellectual Property</w:t>
      </w:r>
    </w:p>
    <w:p w14:paraId="28E1940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intellectual property owned by a founder prior to their association with Golden Wings ("Pre-Existing IP") shall remain the property of that founder.</w:t>
      </w:r>
    </w:p>
    <w:p w14:paraId="70F97B6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Pre-Existing IP must be:</w:t>
      </w:r>
    </w:p>
    <w:p w14:paraId="2E011A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Disclosed in writing to the Company prior to or at the time of onboarding;</w:t>
      </w:r>
      <w:r w:rsidRPr="00814D36">
        <w:rPr>
          <w:rFonts w:ascii="Times New Roman" w:eastAsia="Times New Roman" w:hAnsi="Times New Roman" w:cs="Times New Roman"/>
          <w:color w:val="0F1115"/>
          <w:sz w:val="24"/>
          <w:szCs w:val="24"/>
        </w:rPr>
        <w:br/>
        <w:t>(b) Specifically identified and described in a signed disclosure schedule attached to this Manual; and</w:t>
      </w:r>
      <w:r w:rsidRPr="00814D36">
        <w:rPr>
          <w:rFonts w:ascii="Times New Roman" w:eastAsia="Times New Roman" w:hAnsi="Times New Roman" w:cs="Times New Roman"/>
          <w:color w:val="0F1115"/>
          <w:sz w:val="24"/>
          <w:szCs w:val="24"/>
        </w:rPr>
        <w:br/>
        <w:t>(c) Licensed to the Company to the extent necessary for Company operations.</w:t>
      </w:r>
    </w:p>
    <w:p w14:paraId="7B60B8C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no such disclosure schedule is appended to this Manual, it is conclusively presumed that no Pre-Existing IP applies to the Company's core operational infrastructure.</w:t>
      </w:r>
    </w:p>
    <w:p w14:paraId="489D35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any Pre-Existing IP is embedded within the Company's software, systems, or operations, the founder hereby grants the Company an exclusive, royalty-free, global, perpetual, irrevocable, sublicensable, and transferable license to utilize, modify, enhance, exploit, and distribute such asset without restriction.</w:t>
      </w:r>
    </w:p>
    <w:p w14:paraId="5210065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Absent the written disclosure required above, Pre-Existing IP used in Company operations shall be presumed to be Company IP.</w:t>
      </w:r>
    </w:p>
    <w:p w14:paraId="4BD0967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B13.7 Moral Rights Waiver &amp; Assistance Obligations</w:t>
      </w:r>
    </w:p>
    <w:p w14:paraId="1C284E8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 the fullest extent permitted by law, each founder hereby completely and irrevocably waives any and all "moral rights," rights of attribution, rights of integrity, or similar claims attachable to their creative, technical, or literary contributions under applicable copyright law.</w:t>
      </w:r>
    </w:p>
    <w:p w14:paraId="51599D4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agrees to:</w:t>
      </w:r>
    </w:p>
    <w:p w14:paraId="75F4BA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Execute any documents, deeds, assignments, registrations, or declarations reasonably requested to perfect Company IP ownership;</w:t>
      </w:r>
      <w:r w:rsidRPr="00814D36">
        <w:rPr>
          <w:rFonts w:ascii="Times New Roman" w:eastAsia="Times New Roman" w:hAnsi="Times New Roman" w:cs="Times New Roman"/>
          <w:color w:val="0F1115"/>
          <w:sz w:val="24"/>
          <w:szCs w:val="24"/>
        </w:rPr>
        <w:br/>
        <w:t>(b) Assist in prosecuting patent, trademark, or copyright applications;</w:t>
      </w:r>
      <w:r w:rsidRPr="00814D36">
        <w:rPr>
          <w:rFonts w:ascii="Times New Roman" w:eastAsia="Times New Roman" w:hAnsi="Times New Roman" w:cs="Times New Roman"/>
          <w:color w:val="0F1115"/>
          <w:sz w:val="24"/>
          <w:szCs w:val="24"/>
        </w:rPr>
        <w:br/>
        <w:t>(c) Cooperate in enforcement actions against third parties;</w:t>
      </w:r>
      <w:r w:rsidRPr="00814D36">
        <w:rPr>
          <w:rFonts w:ascii="Times New Roman" w:eastAsia="Times New Roman" w:hAnsi="Times New Roman" w:cs="Times New Roman"/>
          <w:color w:val="0F1115"/>
          <w:sz w:val="24"/>
          <w:szCs w:val="24"/>
        </w:rPr>
        <w:br/>
        <w:t>(d) Testify regarding IP creation if reasonably required; and</w:t>
      </w:r>
      <w:r w:rsidRPr="00814D36">
        <w:rPr>
          <w:rFonts w:ascii="Times New Roman" w:eastAsia="Times New Roman" w:hAnsi="Times New Roman" w:cs="Times New Roman"/>
          <w:color w:val="0F1115"/>
          <w:sz w:val="24"/>
          <w:szCs w:val="24"/>
        </w:rPr>
        <w:br/>
        <w:t>(e) Remain available for reasonable consultation following departure.</w:t>
      </w:r>
    </w:p>
    <w:p w14:paraId="48ACB2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reimburse reasonable out-of-pocket expenses for such assistance.</w:t>
      </w:r>
    </w:p>
    <w:p w14:paraId="2451BAA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These obligations survive the departure of any founder.</w:t>
      </w:r>
    </w:p>
    <w:p w14:paraId="6E716E4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B13.8 Confidential Information Definition Boundaries</w:t>
      </w:r>
    </w:p>
    <w:p w14:paraId="10A0980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protections of this Manual cover all Confidential Information disclosed to or accessed by a founder during their engagement.</w:t>
      </w:r>
    </w:p>
    <w:p w14:paraId="7BF5E0B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Confidential Information shall be interpreted broadly to protect Golden Wings' institutional assets.</w:t>
      </w:r>
    </w:p>
    <w:p w14:paraId="22BBD7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are automatically classified as Confidential Information without need for marking:</w:t>
      </w:r>
    </w:p>
    <w:p w14:paraId="1B52BA3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Source code, algorithms, AI models, training data, and system architecture;</w:t>
      </w:r>
      <w:r w:rsidRPr="00814D36">
        <w:rPr>
          <w:rFonts w:ascii="Times New Roman" w:eastAsia="Times New Roman" w:hAnsi="Times New Roman" w:cs="Times New Roman"/>
          <w:color w:val="0F1115"/>
          <w:sz w:val="24"/>
          <w:szCs w:val="24"/>
        </w:rPr>
        <w:br/>
        <w:t>(b) Client lists, client data, client communications, and client preferences;</w:t>
      </w:r>
      <w:r w:rsidRPr="00814D36">
        <w:rPr>
          <w:rFonts w:ascii="Times New Roman" w:eastAsia="Times New Roman" w:hAnsi="Times New Roman" w:cs="Times New Roman"/>
          <w:color w:val="0F1115"/>
          <w:sz w:val="24"/>
          <w:szCs w:val="24"/>
        </w:rPr>
        <w:br/>
        <w:t>(c) Financial statements, pricing models, margin data, and costs;</w:t>
      </w:r>
      <w:r w:rsidRPr="00814D36">
        <w:rPr>
          <w:rFonts w:ascii="Times New Roman" w:eastAsia="Times New Roman" w:hAnsi="Times New Roman" w:cs="Times New Roman"/>
          <w:color w:val="0F1115"/>
          <w:sz w:val="24"/>
          <w:szCs w:val="24"/>
        </w:rPr>
        <w:br/>
        <w:t>(d) Strategic plans, business plans, and expansion strategies;</w:t>
      </w:r>
      <w:r w:rsidRPr="00814D36">
        <w:rPr>
          <w:rFonts w:ascii="Times New Roman" w:eastAsia="Times New Roman" w:hAnsi="Times New Roman" w:cs="Times New Roman"/>
          <w:color w:val="0F1115"/>
          <w:sz w:val="24"/>
          <w:szCs w:val="24"/>
        </w:rPr>
        <w:br/>
        <w:t>(e) Security protocols and safeguarding systems;</w:t>
      </w:r>
      <w:r w:rsidRPr="00814D36">
        <w:rPr>
          <w:rFonts w:ascii="Times New Roman" w:eastAsia="Times New Roman" w:hAnsi="Times New Roman" w:cs="Times New Roman"/>
          <w:color w:val="0F1115"/>
          <w:sz w:val="24"/>
          <w:szCs w:val="24"/>
        </w:rPr>
        <w:br/>
        <w:t>(f) Employee and contractor personal data; and</w:t>
      </w:r>
      <w:r w:rsidRPr="00814D36">
        <w:rPr>
          <w:rFonts w:ascii="Times New Roman" w:eastAsia="Times New Roman" w:hAnsi="Times New Roman" w:cs="Times New Roman"/>
          <w:color w:val="0F1115"/>
          <w:sz w:val="24"/>
          <w:szCs w:val="24"/>
        </w:rPr>
        <w:br/>
        <w:t>(g) Trade secrets as defined under applicable law.</w:t>
      </w:r>
    </w:p>
    <w:p w14:paraId="4FBE117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shall treat all non-public Company information as Confidential Information.</w:t>
      </w:r>
    </w:p>
    <w:p w14:paraId="49B1D5E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B13.9 Confidentiality Obligations</w:t>
      </w:r>
    </w:p>
    <w:p w14:paraId="4667010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agrees that during and after their association with Golden Wings:</w:t>
      </w:r>
    </w:p>
    <w:p w14:paraId="789FB0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They shall not disclose Confidential Information to any third party without the Company's prior written consent;</w:t>
      </w:r>
      <w:r w:rsidRPr="00814D36">
        <w:rPr>
          <w:rFonts w:ascii="Times New Roman" w:eastAsia="Times New Roman" w:hAnsi="Times New Roman" w:cs="Times New Roman"/>
          <w:color w:val="0F1115"/>
          <w:sz w:val="24"/>
          <w:szCs w:val="24"/>
        </w:rPr>
        <w:br/>
        <w:t>(b) They shall not use Confidential Information for any purpose other than the Company's business;</w:t>
      </w:r>
      <w:r w:rsidRPr="00814D36">
        <w:rPr>
          <w:rFonts w:ascii="Times New Roman" w:eastAsia="Times New Roman" w:hAnsi="Times New Roman" w:cs="Times New Roman"/>
          <w:color w:val="0F1115"/>
          <w:sz w:val="24"/>
          <w:szCs w:val="24"/>
        </w:rPr>
        <w:br/>
        <w:t>(c) They shall protect Confidential Information using reasonable security measures;</w:t>
      </w:r>
      <w:r w:rsidRPr="00814D36">
        <w:rPr>
          <w:rFonts w:ascii="Times New Roman" w:eastAsia="Times New Roman" w:hAnsi="Times New Roman" w:cs="Times New Roman"/>
          <w:color w:val="0F1115"/>
          <w:sz w:val="24"/>
          <w:szCs w:val="24"/>
        </w:rPr>
        <w:br/>
        <w:t>(d) They shall promptly report any unauthorized disclosure or suspected breach;</w:t>
      </w:r>
      <w:r w:rsidRPr="00814D36">
        <w:rPr>
          <w:rFonts w:ascii="Times New Roman" w:eastAsia="Times New Roman" w:hAnsi="Times New Roman" w:cs="Times New Roman"/>
          <w:color w:val="0F1115"/>
          <w:sz w:val="24"/>
          <w:szCs w:val="24"/>
        </w:rPr>
        <w:br/>
        <w:t>(e) They shall return or destroy all Confidential Information upon departure, as provided in B13.11.</w:t>
      </w:r>
    </w:p>
    <w:p w14:paraId="21421BF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Confidentiality obligations for Trade Secrets shall continue indefinitely.</w:t>
      </w:r>
    </w:p>
    <w:p w14:paraId="00380F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Confidentiality obligations for other Confidential Information shall continue for five (5) years following departure.</w:t>
      </w:r>
    </w:p>
    <w:p w14:paraId="01C2037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directly or indirectly copy, disseminate, publish, reverse-engineer, decompile, disassemble, leak, or utilize any Confidential Information for any personal benefit, external advisory work, competitive activity, or non-company enterprise.</w:t>
      </w:r>
    </w:p>
    <w:p w14:paraId="0B0C7C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B13.10 Data Protection, Information Security &amp; Access Controls</w:t>
      </w:r>
    </w:p>
    <w:p w14:paraId="791A85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founders must comply with all applicable data protection laws, including but not limited to the Bangladesh Digital Security Act 2018 and GDPR principles applicable to diaspora families.</w:t>
      </w:r>
    </w:p>
    <w:p w14:paraId="097840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Founders shall:</w:t>
      </w:r>
    </w:p>
    <w:p w14:paraId="655479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(a) Protect client personal data according to Company policies;</w:t>
      </w:r>
      <w:r w:rsidRPr="00814D36">
        <w:rPr>
          <w:rFonts w:ascii="Times New Roman" w:eastAsia="Times New Roman" w:hAnsi="Times New Roman" w:cs="Times New Roman"/>
          <w:color w:val="0F1115"/>
          <w:sz w:val="24"/>
          <w:szCs w:val="24"/>
        </w:rPr>
        <w:br/>
        <w:t>(b) Not access client data except as required for Company operations;</w:t>
      </w:r>
      <w:r w:rsidRPr="00814D36">
        <w:rPr>
          <w:rFonts w:ascii="Times New Roman" w:eastAsia="Times New Roman" w:hAnsi="Times New Roman" w:cs="Times New Roman"/>
          <w:color w:val="0F1115"/>
          <w:sz w:val="24"/>
          <w:szCs w:val="24"/>
        </w:rPr>
        <w:br/>
        <w:t>(c) Report any data breach within twenty-four (24) hours;</w:t>
      </w:r>
      <w:r w:rsidRPr="00814D36">
        <w:rPr>
          <w:rFonts w:ascii="Times New Roman" w:eastAsia="Times New Roman" w:hAnsi="Times New Roman" w:cs="Times New Roman"/>
          <w:color w:val="0F1115"/>
          <w:sz w:val="24"/>
          <w:szCs w:val="24"/>
        </w:rPr>
        <w:br/>
        <w:t>(d) Comply with all security protocols established in the Security &amp; Safety Framework;</w:t>
      </w:r>
      <w:r w:rsidRPr="00814D36">
        <w:rPr>
          <w:rFonts w:ascii="Times New Roman" w:eastAsia="Times New Roman" w:hAnsi="Times New Roman" w:cs="Times New Roman"/>
          <w:color w:val="0F1115"/>
          <w:sz w:val="24"/>
          <w:szCs w:val="24"/>
        </w:rPr>
        <w:br/>
        <w:t>(e) Respect internal technical security protocols, access isolation rules, and encrypted storage configurations; and</w:t>
      </w:r>
      <w:r w:rsidRPr="00814D36">
        <w:rPr>
          <w:rFonts w:ascii="Times New Roman" w:eastAsia="Times New Roman" w:hAnsi="Times New Roman" w:cs="Times New Roman"/>
          <w:color w:val="0F1115"/>
          <w:sz w:val="24"/>
          <w:szCs w:val="24"/>
        </w:rPr>
        <w:br/>
        <w:t>(f) Not download complete production databases, clone customer records to personal unencrypted devices, bypass internal authorization architecture, or export source code repositories to unauthorized external locations without explicit, documented written authorization.</w:t>
      </w:r>
    </w:p>
    <w:p w14:paraId="74D40C8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Breach of data protection obligations may constitute a Material Governance Breach.</w:t>
      </w:r>
    </w:p>
    <w:p w14:paraId="05F1201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B13.11 Return of Property &amp; Automated Wiping Protocol</w:t>
      </w:r>
    </w:p>
    <w:p w14:paraId="0E69AB4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the termination, resignation, or removal of any founder for any reason under Section B8, the departing individual must immediately return to the Company all physical hardware, tokens, files, documentation, and corporate records in their possession.</w:t>
      </w:r>
    </w:p>
    <w:p w14:paraId="06DC020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B13.11.1 The 60-Minute Wiping Trigger</w:t>
      </w:r>
    </w:p>
    <w:p w14:paraId="4147AF5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Within exactly sixty (60) minutes of the delivery of a separation notice under Section B8, the active technical leadership shall automatically trigger a global revocation of:</w:t>
      </w:r>
    </w:p>
    <w:p w14:paraId="761DCDA1"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engineering tokens;</w:t>
      </w:r>
    </w:p>
    <w:p w14:paraId="70668874"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Git repository access credentials (GitHub, GitLab, or equivalent);</w:t>
      </w:r>
    </w:p>
    <w:p w14:paraId="288DCACB"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Cloud system configurations (AWS, GCP, Azure, or equivalent);</w:t>
      </w:r>
    </w:p>
    <w:p w14:paraId="62A9A2F0"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Communication network credentials (Slack, Discord, Teams, or equivalent);</w:t>
      </w:r>
    </w:p>
    <w:p w14:paraId="20DCBF2F"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Internal tool access;</w:t>
      </w:r>
    </w:p>
    <w:p w14:paraId="4F9F3A6D"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VPN credentials; and</w:t>
      </w:r>
    </w:p>
    <w:p w14:paraId="2A9144F6" w14:textId="77777777" w:rsidR="00814D36" w:rsidRPr="00814D36" w:rsidRDefault="00814D36" w:rsidP="004F066E">
      <w:pPr>
        <w:numPr>
          <w:ilvl w:val="0"/>
          <w:numId w:val="13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other system access associated with the departing individual.</w:t>
      </w:r>
    </w:p>
    <w:p w14:paraId="220F51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Good Leaver Exception:</w:t>
      </w:r>
      <w:r w:rsidRPr="00814D36">
        <w:rPr>
          <w:rFonts w:ascii="Times New Roman" w:eastAsia="Times New Roman" w:hAnsi="Times New Roman" w:cs="Times New Roman"/>
          <w:color w:val="0F1115"/>
          <w:sz w:val="24"/>
          <w:szCs w:val="24"/>
        </w:rPr>
        <w:t> For a departing founder classified as a Good Leaver under Section B8.3 who is undergoing a documented, structured transition and handover under Section B8.12, the technical leadership may, with unanimous approval of the remaining active founders, temporarily pause or stagger the automated wiping protocol to facilitate orderly knowledge transfer. Any such pause shall be documented, time-limited (not to exceed thirty (30) days unless unanimously extended), and subject to enhanced access monitoring.</w:t>
      </w:r>
    </w:p>
    <w:p w14:paraId="40AE0EA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B13.11.2 Forensic Hold</w:t>
      </w:r>
    </w:p>
    <w:p w14:paraId="7075BC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forensic image and storage lock shall be placed on all corporate devices utilized by the departing founder to preserve data integrity for audit, legal, or evidentiary purposes.</w:t>
      </w:r>
    </w:p>
    <w:p w14:paraId="6FC6557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departing founder shall:</w:t>
      </w:r>
    </w:p>
    <w:p w14:paraId="26CA12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Deliver all Company property;</w:t>
      </w:r>
      <w:r w:rsidRPr="00814D36">
        <w:rPr>
          <w:rFonts w:ascii="Times New Roman" w:eastAsia="Times New Roman" w:hAnsi="Times New Roman" w:cs="Times New Roman"/>
          <w:color w:val="0F1115"/>
          <w:sz w:val="24"/>
          <w:szCs w:val="24"/>
        </w:rPr>
        <w:br/>
        <w:t>(b) Delete all Company data from personal devices;</w:t>
      </w:r>
      <w:r w:rsidRPr="00814D36">
        <w:rPr>
          <w:rFonts w:ascii="Times New Roman" w:eastAsia="Times New Roman" w:hAnsi="Times New Roman" w:cs="Times New Roman"/>
          <w:color w:val="0F1115"/>
          <w:sz w:val="24"/>
          <w:szCs w:val="24"/>
        </w:rPr>
        <w:br/>
        <w:t>(c) Provide access credentials and passwords;</w:t>
      </w:r>
      <w:r w:rsidRPr="00814D36">
        <w:rPr>
          <w:rFonts w:ascii="Times New Roman" w:eastAsia="Times New Roman" w:hAnsi="Times New Roman" w:cs="Times New Roman"/>
          <w:color w:val="0F1115"/>
          <w:sz w:val="24"/>
          <w:szCs w:val="24"/>
        </w:rPr>
        <w:br/>
        <w:t>(d) Certify in writing that all Company property and data have been returned or destroyed.</w:t>
      </w:r>
    </w:p>
    <w:p w14:paraId="3132734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revoke all access to systems, networks, and facilities effective as of the departure date.</w:t>
      </w:r>
    </w:p>
    <w:p w14:paraId="777C8EA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B13.12 Employee and Contractor Non-Solicitation</w:t>
      </w:r>
    </w:p>
    <w:p w14:paraId="0078A6A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 protect the core engineering and execution capability of the institution under Section B1.8, each founder agrees that during their active operational engagement and for a period of exactly twelve (12) calendar months following their departure date, they shall not directly or indirectly:</w:t>
      </w:r>
    </w:p>
    <w:p w14:paraId="2F9E51B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Solicit, recruit, hire, or induce any employee, software developer, engineer, designer, or independent contractor of the Company to terminate their relationship with the Company;</w:t>
      </w:r>
      <w:r w:rsidRPr="00814D36">
        <w:rPr>
          <w:rFonts w:ascii="Times New Roman" w:eastAsia="Times New Roman" w:hAnsi="Times New Roman" w:cs="Times New Roman"/>
          <w:color w:val="0F1115"/>
          <w:sz w:val="24"/>
          <w:szCs w:val="24"/>
        </w:rPr>
        <w:br/>
        <w:t>(b) Encourage any employee or contractor to reduce their services to the Company;</w:t>
      </w:r>
      <w:r w:rsidRPr="00814D36">
        <w:rPr>
          <w:rFonts w:ascii="Times New Roman" w:eastAsia="Times New Roman" w:hAnsi="Times New Roman" w:cs="Times New Roman"/>
          <w:color w:val="0F1115"/>
          <w:sz w:val="24"/>
          <w:szCs w:val="24"/>
        </w:rPr>
        <w:br/>
        <w:t>(c) Assist any other person or entity in soliciting Golden Wings employees or contractors; or</w:t>
      </w:r>
      <w:r w:rsidRPr="00814D36">
        <w:rPr>
          <w:rFonts w:ascii="Times New Roman" w:eastAsia="Times New Roman" w:hAnsi="Times New Roman" w:cs="Times New Roman"/>
          <w:color w:val="0F1115"/>
          <w:sz w:val="24"/>
          <w:szCs w:val="24"/>
        </w:rPr>
        <w:br/>
        <w:t>(d) Hire any employee or contractor who has been actively employed or engaged by Golden Wings during the Look-Back Horizon.</w:t>
      </w:r>
    </w:p>
    <w:p w14:paraId="67B2061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B13.12.1 The Look-Back Horizon</w:t>
      </w:r>
    </w:p>
    <w:p w14:paraId="33A17F0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non-solicitation restriction applies to any individual who was actively employed or engaged by Golden Wings at any point during the twelve (12) months preceding the founder's official departure date.</w:t>
      </w:r>
    </w:p>
    <w:p w14:paraId="55942FA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applies regardless of whether the solicited person would have been employed under a fixed-term or indefinite arrangement.</w:t>
      </w:r>
    </w:p>
    <w:p w14:paraId="30F3EA6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B13.13 Client &amp; Partner Non-Solicitation</w:t>
      </w:r>
    </w:p>
    <w:p w14:paraId="18749D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Each founder agrees that during their active operational engagement and for a period of exactly twelve (12) calendar months following their departure date, they shall not directly or indirectly:</w:t>
      </w:r>
    </w:p>
    <w:p w14:paraId="4CC946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Solicit, contact, divert, or interfere with any active client, customer, strategic platform vendor, institutional enterprise partner, or supplier of the Company;</w:t>
      </w:r>
      <w:r w:rsidRPr="00814D36">
        <w:rPr>
          <w:rFonts w:ascii="Times New Roman" w:eastAsia="Times New Roman" w:hAnsi="Times New Roman" w:cs="Times New Roman"/>
          <w:color w:val="0F1115"/>
          <w:sz w:val="24"/>
          <w:szCs w:val="24"/>
        </w:rPr>
        <w:br/>
        <w:t>(b) Encourage any client, customer, vendor, or partner to terminate, reduce, or materially alter its relationship with the Company;</w:t>
      </w:r>
      <w:r w:rsidRPr="00814D36">
        <w:rPr>
          <w:rFonts w:ascii="Times New Roman" w:eastAsia="Times New Roman" w:hAnsi="Times New Roman" w:cs="Times New Roman"/>
          <w:color w:val="0F1115"/>
          <w:sz w:val="24"/>
          <w:szCs w:val="24"/>
        </w:rPr>
        <w:br/>
        <w:t>(c) Provide services to any Golden Wings client with whom the founder had material contact during the Look-Back Horizon; or</w:t>
      </w:r>
      <w:r w:rsidRPr="00814D36">
        <w:rPr>
          <w:rFonts w:ascii="Times New Roman" w:eastAsia="Times New Roman" w:hAnsi="Times New Roman" w:cs="Times New Roman"/>
          <w:color w:val="0F1115"/>
          <w:sz w:val="24"/>
          <w:szCs w:val="24"/>
        </w:rPr>
        <w:br/>
        <w:t>(d) Accept any business from any Golden Wings client that would reasonably be considered competitive with the Company's services.</w:t>
      </w:r>
    </w:p>
    <w:p w14:paraId="60AD1F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B13.13.1 Look-Back Horizon for Clients and Partners</w:t>
      </w:r>
    </w:p>
    <w:p w14:paraId="6CA7F2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restriction applies to any client account, customer, vendor, or partner entity that:</w:t>
      </w:r>
    </w:p>
    <w:p w14:paraId="0208315F" w14:textId="77777777" w:rsidR="00814D36" w:rsidRPr="00814D36" w:rsidRDefault="00814D36" w:rsidP="004F066E">
      <w:pPr>
        <w:numPr>
          <w:ilvl w:val="0"/>
          <w:numId w:val="1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Transacted with Golden Wings; or</w:t>
      </w:r>
    </w:p>
    <w:p w14:paraId="0F5ACD7A" w14:textId="77777777" w:rsidR="00814D36" w:rsidRPr="00814D36" w:rsidRDefault="00814D36" w:rsidP="004F066E">
      <w:pPr>
        <w:numPr>
          <w:ilvl w:val="0"/>
          <w:numId w:val="13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Had an active commercial relationship with Golden Wings;</w:t>
      </w:r>
    </w:p>
    <w:p w14:paraId="29896B2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at any point during the twelve (12) months preceding the founder's departure date.</w:t>
      </w:r>
    </w:p>
    <w:p w14:paraId="17DFCF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does not prohibit general advertising or passive acceptance of clients who independently seek out the departing founder without any active solicitation, provided that the departing founder did not initiate contact, target the client, or leverage Confidential Information to attract the client.</w:t>
      </w:r>
    </w:p>
    <w:p w14:paraId="0026F9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B13.14 Limited Competitive Activity Restrictions &amp; Blue-Pencil Mandate</w:t>
      </w:r>
    </w:p>
    <w:p w14:paraId="723C75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 strict compliance with Section 27 of the Contract Act, 1872 (Bangladesh), founders acknowledge that their high-level access to the Company's proprietary algorithms, weights, source code, training data, product roadmaps, and trade secrets requires narrowly tailored protections to prevent unfair commercial exploitation.</w:t>
      </w:r>
    </w:p>
    <w:p w14:paraId="148264E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agrees that during their active tenure and for a limited period of twelve (12) months post-departure, they shall not launch, fund, operate, consult for, or materially participate in any competing digital delivery or software framework entity targeting the identical product niche within the territory of Bangladesh, where such participation would inevitably rely upon or benefit from the Company's Trade Secrets or Confidential Information.</w:t>
      </w:r>
    </w:p>
    <w:p w14:paraId="696583A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Golden Wings does not impose a broad geographic or time-based non-compete on general competitive activity beyond the limited scope described above. Instead, the Company relies on:</w:t>
      </w:r>
    </w:p>
    <w:p w14:paraId="76795F8F" w14:textId="77777777" w:rsidR="00814D36" w:rsidRPr="00814D36" w:rsidRDefault="00814D36" w:rsidP="004F066E">
      <w:pPr>
        <w:numPr>
          <w:ilvl w:val="0"/>
          <w:numId w:val="1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Strong IP ownership (B13.3-B13.5);</w:t>
      </w:r>
    </w:p>
    <w:p w14:paraId="2953D761" w14:textId="77777777" w:rsidR="00814D36" w:rsidRPr="00814D36" w:rsidRDefault="00814D36" w:rsidP="004F066E">
      <w:pPr>
        <w:numPr>
          <w:ilvl w:val="0"/>
          <w:numId w:val="1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Strict confidentiality obligations (B13.8-B13.9);</w:t>
      </w:r>
    </w:p>
    <w:p w14:paraId="107A6368" w14:textId="77777777" w:rsidR="00814D36" w:rsidRPr="00814D36" w:rsidRDefault="00814D36" w:rsidP="004F066E">
      <w:pPr>
        <w:numPr>
          <w:ilvl w:val="0"/>
          <w:numId w:val="1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Trade secret protection (B13.2(c), B13.9);</w:t>
      </w:r>
    </w:p>
    <w:p w14:paraId="424444FA" w14:textId="77777777" w:rsidR="00814D36" w:rsidRPr="00814D36" w:rsidRDefault="00814D36" w:rsidP="004F066E">
      <w:pPr>
        <w:numPr>
          <w:ilvl w:val="0"/>
          <w:numId w:val="1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Non-solicitation of employees, clients, and partners (B13.12-B13.13); and</w:t>
      </w:r>
    </w:p>
    <w:p w14:paraId="50170D80" w14:textId="77777777" w:rsidR="00814D36" w:rsidRPr="00814D36" w:rsidRDefault="00814D36" w:rsidP="004F066E">
      <w:pPr>
        <w:numPr>
          <w:ilvl w:val="0"/>
          <w:numId w:val="13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Injunctive relief and remedies (B13.17).</w:t>
      </w:r>
    </w:p>
    <w:p w14:paraId="1F6DC9C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B13.14.1 The Blue-Pencil Mandate</w:t>
      </w:r>
    </w:p>
    <w:p w14:paraId="51E3C9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If any court or tribunal of competent jurisdiction determines that the geographic, temporal, or operational scope of the restriction in B13.14 is overbroad, unreasonable, or unenforceable under applicable law, the parties hereby contractually request and authorize the court to modify, narrow, reduce, or "blue-pencil" the provision to the maximum allowable legal limit necessary to preserve its protective intent and legitimate business interests, rather than striking the restriction down entirely.</w:t>
      </w:r>
    </w:p>
    <w:p w14:paraId="2ABC52D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parties expressly agree that the provisions of B13.3 through B13.13 (IP ownership, confidentiality, non-solicitation) are severable and shall remain fully enforceable regardless of any modification to B13.14.</w:t>
      </w:r>
    </w:p>
    <w:p w14:paraId="15C261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B13.15 Public Communications &amp; Reputation Protection</w:t>
      </w:r>
    </w:p>
    <w:p w14:paraId="5D18386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Following separation, a departing founder shall not issue any public statements, press releases, digital media commentary, blog posts, social media content, interviews, or online reviews that disparage, defame, mock, ridicule, or damage the commercial reputation, software integrity, leadership, employees, clients, or institutional standing of Golden Wings.</w:t>
      </w:r>
    </w:p>
    <w:p w14:paraId="05395EF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Similarly, the Company's remaining active leadership shall ensure that official communications regarding any founder's departure remain professional, factual, respectful, and consistent with Section B1.11 (Institutional Neutrality).</w:t>
      </w:r>
    </w:p>
    <w:p w14:paraId="04FD6B3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 xml:space="preserve">This Section applies to all public communications, including social media (Facebook, LinkedIn, Twitter/X, Instagram, </w:t>
      </w:r>
      <w:proofErr w:type="spellStart"/>
      <w:r w:rsidRPr="00814D36">
        <w:rPr>
          <w:rFonts w:ascii="Times New Roman" w:eastAsia="Times New Roman" w:hAnsi="Times New Roman" w:cs="Times New Roman"/>
          <w:color w:val="0F1115"/>
          <w:sz w:val="24"/>
          <w:szCs w:val="24"/>
        </w:rPr>
        <w:t>TikTok</w:t>
      </w:r>
      <w:proofErr w:type="spellEnd"/>
      <w:r w:rsidRPr="00814D36">
        <w:rPr>
          <w:rFonts w:ascii="Times New Roman" w:eastAsia="Times New Roman" w:hAnsi="Times New Roman" w:cs="Times New Roman"/>
          <w:color w:val="0F1115"/>
          <w:sz w:val="24"/>
          <w:szCs w:val="24"/>
        </w:rPr>
        <w:t>, WhatsApp status, and similar platforms).</w:t>
      </w:r>
    </w:p>
    <w:p w14:paraId="090636D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B13.16 Governance Breach Classification</w:t>
      </w:r>
    </w:p>
    <w:p w14:paraId="4E73334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 xml:space="preserve">Any verified violation of the intellectual property assignments (B13.3-B13.5), data security protocols (B13.10), confidentiality boundaries (B13.8-B13.9), non-solicitation covenants (B13.12-B13.13), or limited </w:t>
      </w:r>
      <w:r w:rsidRPr="00814D36">
        <w:rPr>
          <w:rFonts w:ascii="Times New Roman" w:eastAsia="Times New Roman" w:hAnsi="Times New Roman" w:cs="Times New Roman"/>
          <w:color w:val="0F1115"/>
          <w:sz w:val="24"/>
          <w:szCs w:val="24"/>
        </w:rPr>
        <w:lastRenderedPageBreak/>
        <w:t>competitive activity restrictions (B13.14) established under this Section shall automatically be classified as an uncurable Material Governance Breach.</w:t>
      </w:r>
    </w:p>
    <w:p w14:paraId="3483A5E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conduct represents a direct act of bad-faith extraction targeting the foundational assets of the enterprise.</w:t>
      </w:r>
    </w:p>
    <w:p w14:paraId="397F76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such breach:</w:t>
      </w:r>
    </w:p>
    <w:p w14:paraId="69E6EEC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Company may pursue all legal remedies available;</w:t>
      </w:r>
      <w:r w:rsidRPr="00814D36">
        <w:rPr>
          <w:rFonts w:ascii="Times New Roman" w:eastAsia="Times New Roman" w:hAnsi="Times New Roman" w:cs="Times New Roman"/>
          <w:color w:val="0F1115"/>
          <w:sz w:val="24"/>
          <w:szCs w:val="24"/>
        </w:rPr>
        <w:br/>
        <w:t>(b) The violating founder may be classified as a Bad Leaver under Section B8;</w:t>
      </w:r>
      <w:r w:rsidRPr="00814D36">
        <w:rPr>
          <w:rFonts w:ascii="Times New Roman" w:eastAsia="Times New Roman" w:hAnsi="Times New Roman" w:cs="Times New Roman"/>
          <w:color w:val="0F1115"/>
          <w:sz w:val="24"/>
          <w:szCs w:val="24"/>
        </w:rPr>
        <w:br/>
        <w:t>(c) Enhanced repurchase rights under Section B9.9 may apply; and</w:t>
      </w:r>
      <w:r w:rsidRPr="00814D36">
        <w:rPr>
          <w:rFonts w:ascii="Times New Roman" w:eastAsia="Times New Roman" w:hAnsi="Times New Roman" w:cs="Times New Roman"/>
          <w:color w:val="0F1115"/>
          <w:sz w:val="24"/>
          <w:szCs w:val="24"/>
        </w:rPr>
        <w:br/>
        <w:t>(d) The Company may seek injunctive relief as provided in B13.17.</w:t>
      </w:r>
    </w:p>
    <w:p w14:paraId="5B63171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B13.17 Injunctive Relief, Remedies &amp; Liquidated Damages</w:t>
      </w:r>
    </w:p>
    <w:p w14:paraId="037AB70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founders explicitly acknowledge that any breach or threatened breach of this Section B13 will cause immediate, irreparable financial, operational, and reputational damage to the Company that cannot be adequately remedied by monetary damages alone.</w:t>
      </w:r>
    </w:p>
    <w:p w14:paraId="15CCA5A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B13.17.1 Immediate Injunction Right</w:t>
      </w:r>
    </w:p>
    <w:p w14:paraId="66FB68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be entitled to seek immediate injunctive relief, specific performance decrees, temporary restraining orders, and preliminary or permanent injunctions from a court of competent jurisdiction to halt the unauthorized disclosure of data, prevent the violation of covenants, protect Trade Secrets, or preserve the status quo, without the necessity of:</w:t>
      </w:r>
    </w:p>
    <w:p w14:paraId="55E32F36" w14:textId="77777777" w:rsidR="00814D36" w:rsidRPr="00814D36" w:rsidRDefault="00814D36" w:rsidP="004F066E">
      <w:pPr>
        <w:numPr>
          <w:ilvl w:val="0"/>
          <w:numId w:val="1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Proving actual damages;</w:t>
      </w:r>
    </w:p>
    <w:p w14:paraId="07971B3D" w14:textId="77777777" w:rsidR="00814D36" w:rsidRPr="00814D36" w:rsidRDefault="00814D36" w:rsidP="004F066E">
      <w:pPr>
        <w:numPr>
          <w:ilvl w:val="0"/>
          <w:numId w:val="1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Demonstrating irreparable harm beyond the presumed harm from Trade Secret misappropriation; or</w:t>
      </w:r>
    </w:p>
    <w:p w14:paraId="4AFCA6DC" w14:textId="77777777" w:rsidR="00814D36" w:rsidRPr="00814D36" w:rsidRDefault="00814D36" w:rsidP="004F066E">
      <w:pPr>
        <w:numPr>
          <w:ilvl w:val="0"/>
          <w:numId w:val="136"/>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Posting a bond unless required by law.</w:t>
      </w:r>
    </w:p>
    <w:p w14:paraId="599A2C7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B13.17.2 The Liquidated Damages Multiplier</w:t>
      </w:r>
    </w:p>
    <w:p w14:paraId="0AA9F7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Without prejudice to the right to seek specific performance or injunctive relief, any verified breach of IP ownership (B13.3-B13.5) or confidentiality (B13.8-B13.9) shall trigger an automatic, non-punitive Liquidated Damages claim payable to the Company equal to </w:t>
      </w:r>
      <w:r w:rsidRPr="00814D36">
        <w:rPr>
          <w:rFonts w:ascii="Times New Roman" w:eastAsia="Times New Roman" w:hAnsi="Times New Roman" w:cs="Times New Roman"/>
          <w:b/>
          <w:bCs/>
          <w:color w:val="0F1115"/>
          <w:sz w:val="24"/>
          <w:szCs w:val="24"/>
        </w:rPr>
        <w:t>three (3) times the total historical compensation paid to that founder over the preceding twenty-four (24) months</w:t>
      </w:r>
      <w:r w:rsidRPr="00814D36">
        <w:rPr>
          <w:rFonts w:ascii="Times New Roman" w:eastAsia="Times New Roman" w:hAnsi="Times New Roman" w:cs="Times New Roman"/>
          <w:color w:val="0F1115"/>
          <w:sz w:val="24"/>
          <w:szCs w:val="24"/>
        </w:rPr>
        <w:t>.</w:t>
      </w:r>
    </w:p>
    <w:p w14:paraId="3589C56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"Total historical compensation" includes:</w:t>
      </w:r>
    </w:p>
    <w:p w14:paraId="016674E2" w14:textId="77777777" w:rsidR="00814D36" w:rsidRPr="00814D36" w:rsidRDefault="00814D36" w:rsidP="004F066E">
      <w:pPr>
        <w:numPr>
          <w:ilvl w:val="0"/>
          <w:numId w:val="1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Salary;</w:t>
      </w:r>
    </w:p>
    <w:p w14:paraId="529EB6A0" w14:textId="77777777" w:rsidR="00814D36" w:rsidRPr="00814D36" w:rsidRDefault="00814D36" w:rsidP="004F066E">
      <w:pPr>
        <w:numPr>
          <w:ilvl w:val="0"/>
          <w:numId w:val="1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Performance bonuses;</w:t>
      </w:r>
    </w:p>
    <w:p w14:paraId="2DD0FEA1" w14:textId="77777777" w:rsidR="00814D36" w:rsidRPr="00814D36" w:rsidRDefault="00814D36" w:rsidP="004F066E">
      <w:pPr>
        <w:numPr>
          <w:ilvl w:val="0"/>
          <w:numId w:val="1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Dividends received; and</w:t>
      </w:r>
    </w:p>
    <w:p w14:paraId="45C53803" w14:textId="77777777" w:rsidR="00814D36" w:rsidRPr="00814D36" w:rsidRDefault="00814D36" w:rsidP="004F066E">
      <w:pPr>
        <w:numPr>
          <w:ilvl w:val="0"/>
          <w:numId w:val="137"/>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other cash compensation paid by the Company to the founder during the applicable period.</w:t>
      </w:r>
    </w:p>
    <w:p w14:paraId="3A02968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B13.17.3 Additional Remedies</w:t>
      </w:r>
    </w:p>
    <w:p w14:paraId="105628F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 addition to injunctive relief and liquidated damages, the Company may seek:</w:t>
      </w:r>
    </w:p>
    <w:p w14:paraId="546E56BC" w14:textId="77777777" w:rsidR="00814D36" w:rsidRPr="00814D36" w:rsidRDefault="00814D36" w:rsidP="004F066E">
      <w:pPr>
        <w:numPr>
          <w:ilvl w:val="0"/>
          <w:numId w:val="1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Actual damages (if greater than liquidated damages);</w:t>
      </w:r>
    </w:p>
    <w:p w14:paraId="28023D52" w14:textId="77777777" w:rsidR="00814D36" w:rsidRPr="00814D36" w:rsidRDefault="00814D36" w:rsidP="004F066E">
      <w:pPr>
        <w:numPr>
          <w:ilvl w:val="0"/>
          <w:numId w:val="1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Recovery of legal costs and reasonable attorney fees;</w:t>
      </w:r>
    </w:p>
    <w:p w14:paraId="78F73027" w14:textId="77777777" w:rsidR="00814D36" w:rsidRPr="00814D36" w:rsidRDefault="00814D36" w:rsidP="004F066E">
      <w:pPr>
        <w:numPr>
          <w:ilvl w:val="0"/>
          <w:numId w:val="1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Disgorgement of profits from unauthorized use;</w:t>
      </w:r>
    </w:p>
    <w:p w14:paraId="3DFF3F4E" w14:textId="77777777" w:rsidR="00814D36" w:rsidRPr="00814D36" w:rsidRDefault="00814D36" w:rsidP="004F066E">
      <w:pPr>
        <w:numPr>
          <w:ilvl w:val="0"/>
          <w:numId w:val="1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Compulsory repurchase of the breaching party's vested equity at the Bad Leaver valuation formula defined under Section B9.9; and</w:t>
      </w:r>
    </w:p>
    <w:p w14:paraId="042C65FC" w14:textId="77777777" w:rsidR="00814D36" w:rsidRPr="00814D36" w:rsidRDefault="00814D36" w:rsidP="004F066E">
      <w:pPr>
        <w:numPr>
          <w:ilvl w:val="0"/>
          <w:numId w:val="138"/>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other remedies available at law or in equity.</w:t>
      </w:r>
    </w:p>
    <w:p w14:paraId="365135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liquidated damages provision is intended as a reasonable estimate of the anticipated harm and shall not be construed as a penalty.</w:t>
      </w:r>
    </w:p>
    <w:p w14:paraId="647BC8B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B13.18 Survival After Departure</w:t>
      </w:r>
    </w:p>
    <w:p w14:paraId="7BCF720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provisions of this Section B13 shall survive the departure of any founder and shall remain binding regardless of:</w:t>
      </w:r>
    </w:p>
    <w:p w14:paraId="6055C80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reason for departure;</w:t>
      </w:r>
      <w:r w:rsidRPr="00814D36">
        <w:rPr>
          <w:rFonts w:ascii="Times New Roman" w:eastAsia="Times New Roman" w:hAnsi="Times New Roman" w:cs="Times New Roman"/>
          <w:color w:val="0F1115"/>
          <w:sz w:val="24"/>
          <w:szCs w:val="24"/>
        </w:rPr>
        <w:br/>
        <w:t>(b) Whether the departure was voluntary or involuntary;</w:t>
      </w:r>
      <w:r w:rsidRPr="00814D36">
        <w:rPr>
          <w:rFonts w:ascii="Times New Roman" w:eastAsia="Times New Roman" w:hAnsi="Times New Roman" w:cs="Times New Roman"/>
          <w:color w:val="0F1115"/>
          <w:sz w:val="24"/>
          <w:szCs w:val="24"/>
        </w:rPr>
        <w:br/>
        <w:t>(c) The classification of the founder as Good Leaver or Bad Leaver under Section B8;</w:t>
      </w:r>
      <w:r w:rsidRPr="00814D36">
        <w:rPr>
          <w:rFonts w:ascii="Times New Roman" w:eastAsia="Times New Roman" w:hAnsi="Times New Roman" w:cs="Times New Roman"/>
          <w:color w:val="0F1115"/>
          <w:sz w:val="24"/>
          <w:szCs w:val="24"/>
        </w:rPr>
        <w:br/>
        <w:t>(d) Any repurchase of shares under Section B9; or</w:t>
      </w:r>
      <w:r w:rsidRPr="00814D36">
        <w:rPr>
          <w:rFonts w:ascii="Times New Roman" w:eastAsia="Times New Roman" w:hAnsi="Times New Roman" w:cs="Times New Roman"/>
          <w:color w:val="0F1115"/>
          <w:sz w:val="24"/>
          <w:szCs w:val="24"/>
        </w:rPr>
        <w:br/>
        <w:t>(e) The passage of time.</w:t>
      </w:r>
    </w:p>
    <w:p w14:paraId="55E6FCB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Specifically, the following provisions survive indefinitely:</w:t>
      </w:r>
    </w:p>
    <w:p w14:paraId="197A12B0"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B13.3 (Company Ownership of IP);</w:t>
      </w:r>
    </w:p>
    <w:p w14:paraId="7B2B965E"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B13.4 (Present Assignment of IP);</w:t>
      </w:r>
    </w:p>
    <w:p w14:paraId="52348956"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B13.5 (Work-for-Hire);</w:t>
      </w:r>
    </w:p>
    <w:p w14:paraId="44858561"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B13.7 (Moral Rights Waiver);</w:t>
      </w:r>
    </w:p>
    <w:p w14:paraId="515AAB9C"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B13.9 (Confidentiality — Trade Secrets indefinitely, other CI for 5 years);</w:t>
      </w:r>
    </w:p>
    <w:p w14:paraId="1E76638E"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B13.12 (Employee Non-Solicitation — 12 months);</w:t>
      </w:r>
    </w:p>
    <w:p w14:paraId="3ED5F6EF"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B13.13 (Client Non-Solicitation — 12 months); and</w:t>
      </w:r>
    </w:p>
    <w:p w14:paraId="316EF914" w14:textId="77777777" w:rsidR="00814D36" w:rsidRPr="00814D36" w:rsidRDefault="00814D36" w:rsidP="004F066E">
      <w:pPr>
        <w:numPr>
          <w:ilvl w:val="0"/>
          <w:numId w:val="139"/>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B13.17 (Remedies).</w:t>
      </w:r>
    </w:p>
    <w:p w14:paraId="09564E5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departure extinguishes the obligations established in this Section.</w:t>
      </w:r>
    </w:p>
    <w:p w14:paraId="4F07D31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B13.19 Recordkeeping</w:t>
      </w:r>
    </w:p>
    <w:p w14:paraId="7A3A0CB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preserve within its encrypted governance archive a permanent log of:</w:t>
      </w:r>
    </w:p>
    <w:p w14:paraId="2007CAB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signed IP assignment agreements;</w:t>
      </w:r>
      <w:r w:rsidRPr="00814D36">
        <w:rPr>
          <w:rFonts w:ascii="Times New Roman" w:eastAsia="Times New Roman" w:hAnsi="Times New Roman" w:cs="Times New Roman"/>
          <w:color w:val="0F1115"/>
          <w:sz w:val="24"/>
          <w:szCs w:val="24"/>
        </w:rPr>
        <w:br/>
        <w:t>(b) Employee and contractor joinder deeds;</w:t>
      </w:r>
      <w:r w:rsidRPr="00814D36">
        <w:rPr>
          <w:rFonts w:ascii="Times New Roman" w:eastAsia="Times New Roman" w:hAnsi="Times New Roman" w:cs="Times New Roman"/>
          <w:color w:val="0F1115"/>
          <w:sz w:val="24"/>
          <w:szCs w:val="24"/>
        </w:rPr>
        <w:br/>
        <w:t>(c) Background check clearances;</w:t>
      </w:r>
      <w:r w:rsidRPr="00814D36">
        <w:rPr>
          <w:rFonts w:ascii="Times New Roman" w:eastAsia="Times New Roman" w:hAnsi="Times New Roman" w:cs="Times New Roman"/>
          <w:color w:val="0F1115"/>
          <w:sz w:val="24"/>
          <w:szCs w:val="24"/>
        </w:rPr>
        <w:br/>
        <w:t>(d) Hardware forensic logs;</w:t>
      </w:r>
      <w:r w:rsidRPr="00814D36">
        <w:rPr>
          <w:rFonts w:ascii="Times New Roman" w:eastAsia="Times New Roman" w:hAnsi="Times New Roman" w:cs="Times New Roman"/>
          <w:color w:val="0F1115"/>
          <w:sz w:val="24"/>
          <w:szCs w:val="24"/>
        </w:rPr>
        <w:br/>
        <w:t>(e) System access audits;</w:t>
      </w:r>
      <w:r w:rsidRPr="00814D36">
        <w:rPr>
          <w:rFonts w:ascii="Times New Roman" w:eastAsia="Times New Roman" w:hAnsi="Times New Roman" w:cs="Times New Roman"/>
          <w:color w:val="0F1115"/>
          <w:sz w:val="24"/>
          <w:szCs w:val="24"/>
        </w:rPr>
        <w:br/>
        <w:t xml:space="preserve">(f) </w:t>
      </w:r>
      <w:proofErr w:type="gramStart"/>
      <w:r w:rsidRPr="00814D36">
        <w:rPr>
          <w:rFonts w:ascii="Times New Roman" w:eastAsia="Times New Roman" w:hAnsi="Times New Roman" w:cs="Times New Roman"/>
          <w:color w:val="0F1115"/>
          <w:sz w:val="24"/>
          <w:szCs w:val="24"/>
        </w:rPr>
        <w:t>Non-disclosure</w:t>
      </w:r>
      <w:proofErr w:type="gramEnd"/>
      <w:r w:rsidRPr="00814D36">
        <w:rPr>
          <w:rFonts w:ascii="Times New Roman" w:eastAsia="Times New Roman" w:hAnsi="Times New Roman" w:cs="Times New Roman"/>
          <w:color w:val="0F1115"/>
          <w:sz w:val="24"/>
          <w:szCs w:val="24"/>
        </w:rPr>
        <w:t xml:space="preserve"> agreements;</w:t>
      </w:r>
      <w:r w:rsidRPr="00814D36">
        <w:rPr>
          <w:rFonts w:ascii="Times New Roman" w:eastAsia="Times New Roman" w:hAnsi="Times New Roman" w:cs="Times New Roman"/>
          <w:color w:val="0F1115"/>
          <w:sz w:val="24"/>
          <w:szCs w:val="24"/>
        </w:rPr>
        <w:br/>
        <w:t>(g) Pre-Existing IP disclosure schedules;</w:t>
      </w:r>
      <w:r w:rsidRPr="00814D36">
        <w:rPr>
          <w:rFonts w:ascii="Times New Roman" w:eastAsia="Times New Roman" w:hAnsi="Times New Roman" w:cs="Times New Roman"/>
          <w:color w:val="0F1115"/>
          <w:sz w:val="24"/>
          <w:szCs w:val="24"/>
        </w:rPr>
        <w:br/>
        <w:t>(h) Departure certifications;</w:t>
      </w:r>
      <w:r w:rsidRPr="00814D36">
        <w:rPr>
          <w:rFonts w:ascii="Times New Roman" w:eastAsia="Times New Roman" w:hAnsi="Times New Roman" w:cs="Times New Roman"/>
          <w:color w:val="0F1115"/>
          <w:sz w:val="24"/>
          <w:szCs w:val="24"/>
        </w:rPr>
        <w:b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Enforcement actions; and</w:t>
      </w:r>
      <w:r w:rsidRPr="00814D36">
        <w:rPr>
          <w:rFonts w:ascii="Times New Roman" w:eastAsia="Times New Roman" w:hAnsi="Times New Roman" w:cs="Times New Roman"/>
          <w:color w:val="0F1115"/>
          <w:sz w:val="24"/>
          <w:szCs w:val="24"/>
        </w:rPr>
        <w:br/>
        <w:t>(j) Related correspondence.</w:t>
      </w:r>
    </w:p>
    <w:p w14:paraId="65F975E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be retained indefinitely and shall form part of the Company's permanent governance archive.</w:t>
      </w:r>
    </w:p>
    <w:p w14:paraId="2E2DC09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B13.20 Interpretation</w:t>
      </w:r>
    </w:p>
    <w:p w14:paraId="2C4243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or conflict arises within this Section:</w:t>
      </w:r>
    </w:p>
    <w:p w14:paraId="051A419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Absolute corporate ownership and perfection of the Company's Intellectual Property shall unconditionally prevail over any individual founder retention claims;</w:t>
      </w:r>
      <w:r w:rsidRPr="00814D36">
        <w:rPr>
          <w:rFonts w:ascii="Times New Roman" w:eastAsia="Times New Roman" w:hAnsi="Times New Roman" w:cs="Times New Roman"/>
          <w:color w:val="0F1115"/>
          <w:sz w:val="24"/>
          <w:szCs w:val="24"/>
        </w:rPr>
        <w:br/>
        <w:t>(b) Confidential Information shall be interpreted broadly and Trade Secret protection shall be interpreted strictly;</w:t>
      </w:r>
      <w:r w:rsidRPr="00814D36">
        <w:rPr>
          <w:rFonts w:ascii="Times New Roman" w:eastAsia="Times New Roman" w:hAnsi="Times New Roman" w:cs="Times New Roman"/>
          <w:color w:val="0F1115"/>
          <w:sz w:val="24"/>
          <w:szCs w:val="24"/>
        </w:rPr>
        <w:br/>
        <w:t>(c) Indefinite trade secret protection and platform security shall override short-term individual usage requests;</w:t>
      </w:r>
      <w:r w:rsidRPr="00814D36">
        <w:rPr>
          <w:rFonts w:ascii="Times New Roman" w:eastAsia="Times New Roman" w:hAnsi="Times New Roman" w:cs="Times New Roman"/>
          <w:color w:val="0F1115"/>
          <w:sz w:val="24"/>
          <w:szCs w:val="24"/>
        </w:rPr>
        <w:br/>
        <w:t>(d) Contractual alignment with Section 27 of the Contract Act, 1872 shall be maximized via the Blue-Pencil Mandate in B13.14.1;</w:t>
      </w:r>
      <w:r w:rsidRPr="00814D36">
        <w:rPr>
          <w:rFonts w:ascii="Times New Roman" w:eastAsia="Times New Roman" w:hAnsi="Times New Roman" w:cs="Times New Roman"/>
          <w:color w:val="0F1115"/>
          <w:sz w:val="24"/>
          <w:szCs w:val="24"/>
        </w:rPr>
        <w:br/>
        <w:t>(e) Non-solicitation restrictions shall be interpreted to maximize enforceability under applicable law;</w:t>
      </w:r>
      <w:r w:rsidRPr="00814D36">
        <w:rPr>
          <w:rFonts w:ascii="Times New Roman" w:eastAsia="Times New Roman" w:hAnsi="Times New Roman" w:cs="Times New Roman"/>
          <w:color w:val="0F1115"/>
          <w:sz w:val="24"/>
          <w:szCs w:val="24"/>
        </w:rPr>
        <w:br/>
        <w:t>(f) Institutional protection shall prevail over individual preference;</w:t>
      </w:r>
      <w:r w:rsidRPr="00814D36">
        <w:rPr>
          <w:rFonts w:ascii="Times New Roman" w:eastAsia="Times New Roman" w:hAnsi="Times New Roman" w:cs="Times New Roman"/>
          <w:color w:val="0F1115"/>
          <w:sz w:val="24"/>
          <w:szCs w:val="24"/>
        </w:rPr>
        <w:br/>
        <w:t>(g) All enforcement actions must strictly adhere to Section B1.11 (Institutional Neutrality); and</w:t>
      </w:r>
      <w:r w:rsidRPr="00814D36">
        <w:rPr>
          <w:rFonts w:ascii="Times New Roman" w:eastAsia="Times New Roman" w:hAnsi="Times New Roman" w:cs="Times New Roman"/>
          <w:color w:val="0F1115"/>
          <w:sz w:val="24"/>
          <w:szCs w:val="24"/>
        </w:rPr>
        <w:br/>
        <w:t>(h) The Company shall be entitled to the fullest protection available under law.</w:t>
      </w:r>
    </w:p>
    <w:p w14:paraId="5B53342A"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59BCD6DF">
          <v:rect id="_x0000_i1482" style="width:0;height:.75pt" o:hralign="center" o:hrstd="t" o:hr="t" fillcolor="#a0a0a0" stroked="f"/>
        </w:pict>
      </w:r>
    </w:p>
    <w:p w14:paraId="22052832"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B14 — AMENDMENT, INTERPRETATION &amp; MANUAL ADOPTION FRAMEWORK</w:t>
      </w:r>
    </w:p>
    <w:p w14:paraId="3AE3C01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 Purpose</w:t>
      </w:r>
    </w:p>
    <w:p w14:paraId="4E4CCF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the binding authority, amendment procedures, interpretation rules, governance hierarchy, and formal adoption requirements of this Manual.</w:t>
      </w:r>
    </w:p>
    <w:p w14:paraId="73B2F53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ensures that:</w:t>
      </w:r>
    </w:p>
    <w:p w14:paraId="3376ED3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This Manual cannot be unilaterally amended by any founder or faction;</w:t>
      </w:r>
      <w:r w:rsidRPr="00814D36">
        <w:rPr>
          <w:rFonts w:ascii="Times New Roman" w:eastAsia="Times New Roman" w:hAnsi="Times New Roman" w:cs="Times New Roman"/>
          <w:color w:val="0F1115"/>
          <w:sz w:val="24"/>
          <w:szCs w:val="24"/>
        </w:rPr>
        <w:br/>
        <w:t>(b) Core structural protections remain permanent unless unanimously approved;</w:t>
      </w:r>
      <w:r w:rsidRPr="00814D36">
        <w:rPr>
          <w:rFonts w:ascii="Times New Roman" w:eastAsia="Times New Roman" w:hAnsi="Times New Roman" w:cs="Times New Roman"/>
          <w:color w:val="0F1115"/>
          <w:sz w:val="24"/>
          <w:szCs w:val="24"/>
        </w:rPr>
        <w:br/>
        <w:t>(c) All founders remain bound by the same governance rules;</w:t>
      </w:r>
      <w:r w:rsidRPr="00814D36">
        <w:rPr>
          <w:rFonts w:ascii="Times New Roman" w:eastAsia="Times New Roman" w:hAnsi="Times New Roman" w:cs="Times New Roman"/>
          <w:color w:val="0F1115"/>
          <w:sz w:val="24"/>
          <w:szCs w:val="24"/>
        </w:rPr>
        <w:br/>
        <w:t>(d) The Manual integrates properly with Document A (Strategic Operating Thesis) and applicable law;</w:t>
      </w:r>
      <w:r w:rsidRPr="00814D36">
        <w:rPr>
          <w:rFonts w:ascii="Times New Roman" w:eastAsia="Times New Roman" w:hAnsi="Times New Roman" w:cs="Times New Roman"/>
          <w:color w:val="0F1115"/>
          <w:sz w:val="24"/>
          <w:szCs w:val="24"/>
        </w:rPr>
        <w:br/>
        <w:t>(e) Version control prevents unauthorized textual changes; and</w:t>
      </w:r>
      <w:r w:rsidRPr="00814D36">
        <w:rPr>
          <w:rFonts w:ascii="Times New Roman" w:eastAsia="Times New Roman" w:hAnsi="Times New Roman" w:cs="Times New Roman"/>
          <w:color w:val="0F1115"/>
          <w:sz w:val="24"/>
          <w:szCs w:val="24"/>
        </w:rPr>
        <w:br/>
        <w:t>(f) The institution remains protected from governance ambushes.</w:t>
      </w:r>
    </w:p>
    <w:p w14:paraId="747833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shall be the highest operational authority within Document B.</w:t>
      </w:r>
    </w:p>
    <w:p w14:paraId="425B7B8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B14.2 Binding Authority</w:t>
      </w:r>
    </w:p>
    <w:p w14:paraId="4A9ECA7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constitutes a legally binding shareholder agreement among all founders.</w:t>
      </w:r>
    </w:p>
    <w:p w14:paraId="48CA7B6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founder, by affixing their signature to the Master Version Lock Declaration, agrees to be personally bound by all provisions of this Manual.</w:t>
      </w:r>
    </w:p>
    <w:p w14:paraId="1AEC99B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is enforceable against:</w:t>
      </w:r>
    </w:p>
    <w:p w14:paraId="01D130D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current founders;</w:t>
      </w:r>
      <w:r w:rsidRPr="00814D36">
        <w:rPr>
          <w:rFonts w:ascii="Times New Roman" w:eastAsia="Times New Roman" w:hAnsi="Times New Roman" w:cs="Times New Roman"/>
          <w:color w:val="0F1115"/>
          <w:sz w:val="24"/>
          <w:szCs w:val="24"/>
        </w:rPr>
        <w:br/>
        <w:t>(b) Any future founder or equity recipient; and</w:t>
      </w:r>
      <w:r w:rsidRPr="00814D36">
        <w:rPr>
          <w:rFonts w:ascii="Times New Roman" w:eastAsia="Times New Roman" w:hAnsi="Times New Roman" w:cs="Times New Roman"/>
          <w:color w:val="0F1115"/>
          <w:sz w:val="24"/>
          <w:szCs w:val="24"/>
        </w:rPr>
        <w:br/>
        <w:t>(c) Any heir, estate, beneficiary, or transferee of founder shares.</w:t>
      </w:r>
    </w:p>
    <w:p w14:paraId="514C30A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claim ignorance of any provision as a defense to enforcement.</w:t>
      </w:r>
    </w:p>
    <w:p w14:paraId="72F444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This Manual shall be filed with the Company's official records and made available to all founders, key executives, and authorized representatives.</w:t>
      </w:r>
    </w:p>
    <w:p w14:paraId="2007ED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B14.3 Document Hierarchy (Reaffirmed)</w:t>
      </w:r>
    </w:p>
    <w:p w14:paraId="6B3EE6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order of precedence applies to all governance documents of Golden Wings:</w:t>
      </w:r>
    </w:p>
    <w:tbl>
      <w:tblPr>
        <w:tblW w:w="11280" w:type="dxa"/>
        <w:tblCellMar>
          <w:top w:w="15" w:type="dxa"/>
          <w:left w:w="15" w:type="dxa"/>
          <w:bottom w:w="15" w:type="dxa"/>
          <w:right w:w="15" w:type="dxa"/>
        </w:tblCellMar>
        <w:tblLook w:val="04A0" w:firstRow="1" w:lastRow="0" w:firstColumn="1" w:lastColumn="0" w:noHBand="0" w:noVBand="1"/>
      </w:tblPr>
      <w:tblGrid>
        <w:gridCol w:w="1025"/>
        <w:gridCol w:w="7559"/>
        <w:gridCol w:w="2696"/>
      </w:tblGrid>
      <w:tr w:rsidR="00814D36" w:rsidRPr="00814D36" w14:paraId="7F35CCFD" w14:textId="77777777" w:rsidTr="00814D36">
        <w:trPr>
          <w:tblHeader/>
        </w:trPr>
        <w:tc>
          <w:tcPr>
            <w:tcW w:w="0" w:type="auto"/>
            <w:tcBorders>
              <w:top w:val="nil"/>
            </w:tcBorders>
            <w:tcMar>
              <w:top w:w="150" w:type="dxa"/>
              <w:left w:w="0" w:type="dxa"/>
              <w:bottom w:w="150" w:type="dxa"/>
              <w:right w:w="240" w:type="dxa"/>
            </w:tcMar>
            <w:vAlign w:val="center"/>
            <w:hideMark/>
          </w:tcPr>
          <w:p w14:paraId="671CA03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03AA24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746FC71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Authority</w:t>
            </w:r>
          </w:p>
        </w:tc>
      </w:tr>
      <w:tr w:rsidR="00814D36" w:rsidRPr="00814D36" w14:paraId="42D8A18D" w14:textId="77777777" w:rsidTr="00814D36">
        <w:tc>
          <w:tcPr>
            <w:tcW w:w="0" w:type="auto"/>
            <w:tcMar>
              <w:top w:w="150" w:type="dxa"/>
              <w:left w:w="0" w:type="dxa"/>
              <w:bottom w:w="150" w:type="dxa"/>
              <w:right w:w="240" w:type="dxa"/>
            </w:tcMar>
            <w:vAlign w:val="center"/>
            <w:hideMark/>
          </w:tcPr>
          <w:p w14:paraId="4E060E0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b/>
                <w:bCs/>
                <w:sz w:val="23"/>
                <w:szCs w:val="23"/>
              </w:rPr>
              <w:t>Level 1</w:t>
            </w:r>
          </w:p>
        </w:tc>
        <w:tc>
          <w:tcPr>
            <w:tcW w:w="0" w:type="auto"/>
            <w:tcMar>
              <w:top w:w="150" w:type="dxa"/>
              <w:left w:w="240" w:type="dxa"/>
              <w:bottom w:w="150" w:type="dxa"/>
              <w:right w:w="240" w:type="dxa"/>
            </w:tcMar>
            <w:vAlign w:val="center"/>
            <w:hideMark/>
          </w:tcPr>
          <w:p w14:paraId="59560A9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Strategic Operating Thesis (Document A)</w:t>
            </w:r>
          </w:p>
        </w:tc>
        <w:tc>
          <w:tcPr>
            <w:tcW w:w="0" w:type="auto"/>
            <w:tcMar>
              <w:top w:w="150" w:type="dxa"/>
              <w:left w:w="240" w:type="dxa"/>
              <w:bottom w:w="150" w:type="dxa"/>
              <w:right w:w="0" w:type="dxa"/>
            </w:tcMar>
            <w:vAlign w:val="center"/>
            <w:hideMark/>
          </w:tcPr>
          <w:p w14:paraId="54E07AE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Constitutional</w:t>
            </w:r>
          </w:p>
        </w:tc>
      </w:tr>
      <w:tr w:rsidR="00814D36" w:rsidRPr="00814D36" w14:paraId="5F63FAC9" w14:textId="77777777" w:rsidTr="00814D36">
        <w:tc>
          <w:tcPr>
            <w:tcW w:w="0" w:type="auto"/>
            <w:tcMar>
              <w:top w:w="150" w:type="dxa"/>
              <w:left w:w="0" w:type="dxa"/>
              <w:bottom w:w="150" w:type="dxa"/>
              <w:right w:w="240" w:type="dxa"/>
            </w:tcMar>
            <w:vAlign w:val="center"/>
            <w:hideMark/>
          </w:tcPr>
          <w:p w14:paraId="0BBA74B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b/>
                <w:bCs/>
                <w:sz w:val="23"/>
                <w:szCs w:val="23"/>
              </w:rPr>
              <w:t>Level 2</w:t>
            </w:r>
          </w:p>
        </w:tc>
        <w:tc>
          <w:tcPr>
            <w:tcW w:w="0" w:type="auto"/>
            <w:tcMar>
              <w:top w:w="150" w:type="dxa"/>
              <w:left w:w="240" w:type="dxa"/>
              <w:bottom w:w="150" w:type="dxa"/>
              <w:right w:w="240" w:type="dxa"/>
            </w:tcMar>
            <w:vAlign w:val="center"/>
            <w:hideMark/>
          </w:tcPr>
          <w:p w14:paraId="0B1B754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Equity &amp; Governance Manual (Document B — This Manual)</w:t>
            </w:r>
          </w:p>
        </w:tc>
        <w:tc>
          <w:tcPr>
            <w:tcW w:w="0" w:type="auto"/>
            <w:tcMar>
              <w:top w:w="150" w:type="dxa"/>
              <w:left w:w="240" w:type="dxa"/>
              <w:bottom w:w="150" w:type="dxa"/>
              <w:right w:w="0" w:type="dxa"/>
            </w:tcMar>
            <w:vAlign w:val="center"/>
            <w:hideMark/>
          </w:tcPr>
          <w:p w14:paraId="3770045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Operational Governance</w:t>
            </w:r>
          </w:p>
        </w:tc>
      </w:tr>
      <w:tr w:rsidR="00814D36" w:rsidRPr="00814D36" w14:paraId="4187912E" w14:textId="77777777" w:rsidTr="00814D36">
        <w:tc>
          <w:tcPr>
            <w:tcW w:w="0" w:type="auto"/>
            <w:tcMar>
              <w:top w:w="150" w:type="dxa"/>
              <w:left w:w="0" w:type="dxa"/>
              <w:bottom w:w="150" w:type="dxa"/>
              <w:right w:w="240" w:type="dxa"/>
            </w:tcMar>
            <w:vAlign w:val="center"/>
            <w:hideMark/>
          </w:tcPr>
          <w:p w14:paraId="1998E82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b/>
                <w:bCs/>
                <w:sz w:val="23"/>
                <w:szCs w:val="23"/>
              </w:rPr>
              <w:t>Level 3</w:t>
            </w:r>
          </w:p>
        </w:tc>
        <w:tc>
          <w:tcPr>
            <w:tcW w:w="0" w:type="auto"/>
            <w:tcMar>
              <w:top w:w="150" w:type="dxa"/>
              <w:left w:w="240" w:type="dxa"/>
              <w:bottom w:w="150" w:type="dxa"/>
              <w:right w:w="240" w:type="dxa"/>
            </w:tcMar>
            <w:vAlign w:val="center"/>
            <w:hideMark/>
          </w:tcPr>
          <w:p w14:paraId="1A0F190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Employee Wealth Creation &amp; Loyalty Program Manual (Document D)</w:t>
            </w:r>
          </w:p>
        </w:tc>
        <w:tc>
          <w:tcPr>
            <w:tcW w:w="0" w:type="auto"/>
            <w:tcMar>
              <w:top w:w="150" w:type="dxa"/>
              <w:left w:w="240" w:type="dxa"/>
              <w:bottom w:w="150" w:type="dxa"/>
              <w:right w:w="0" w:type="dxa"/>
            </w:tcMar>
            <w:vAlign w:val="center"/>
            <w:hideMark/>
          </w:tcPr>
          <w:p w14:paraId="503FFAD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Employee Systems</w:t>
            </w:r>
          </w:p>
        </w:tc>
      </w:tr>
      <w:tr w:rsidR="00814D36" w:rsidRPr="00814D36" w14:paraId="6903D262" w14:textId="77777777" w:rsidTr="00814D36">
        <w:tc>
          <w:tcPr>
            <w:tcW w:w="0" w:type="auto"/>
            <w:tcMar>
              <w:top w:w="150" w:type="dxa"/>
              <w:left w:w="0" w:type="dxa"/>
              <w:bottom w:w="150" w:type="dxa"/>
              <w:right w:w="240" w:type="dxa"/>
            </w:tcMar>
            <w:vAlign w:val="center"/>
            <w:hideMark/>
          </w:tcPr>
          <w:p w14:paraId="08D9619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b/>
                <w:bCs/>
                <w:sz w:val="23"/>
                <w:szCs w:val="23"/>
              </w:rPr>
              <w:t>Level 4</w:t>
            </w:r>
          </w:p>
        </w:tc>
        <w:tc>
          <w:tcPr>
            <w:tcW w:w="0" w:type="auto"/>
            <w:tcMar>
              <w:top w:w="150" w:type="dxa"/>
              <w:left w:w="240" w:type="dxa"/>
              <w:bottom w:w="150" w:type="dxa"/>
              <w:right w:w="240" w:type="dxa"/>
            </w:tcMar>
            <w:vAlign w:val="center"/>
            <w:hideMark/>
          </w:tcPr>
          <w:p w14:paraId="1681831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Annual Founder Milestone Agreement (Document C)</w:t>
            </w:r>
          </w:p>
        </w:tc>
        <w:tc>
          <w:tcPr>
            <w:tcW w:w="0" w:type="auto"/>
            <w:tcMar>
              <w:top w:w="150" w:type="dxa"/>
              <w:left w:w="240" w:type="dxa"/>
              <w:bottom w:w="150" w:type="dxa"/>
              <w:right w:w="0" w:type="dxa"/>
            </w:tcMar>
            <w:vAlign w:val="center"/>
            <w:hideMark/>
          </w:tcPr>
          <w:p w14:paraId="018F142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Annual Targets</w:t>
            </w:r>
          </w:p>
        </w:tc>
      </w:tr>
    </w:tbl>
    <w:p w14:paraId="52AAF3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conflict exists between this Manual and any other governance document (excluding Document A), this Manual shall prevail.</w:t>
      </w:r>
    </w:p>
    <w:p w14:paraId="03555B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conflict exists between this Manual and Document A, Document A shall prevail.</w:t>
      </w:r>
    </w:p>
    <w:p w14:paraId="7CA210A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founders acknowledge having reviewed and understood the Document Hierarchy prior to adopting this Manual.</w:t>
      </w:r>
    </w:p>
    <w:p w14:paraId="7066F5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B14.4 Constitutional Sections (Double-Unanimity Rule)</w:t>
      </w:r>
    </w:p>
    <w:p w14:paraId="38E4031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Sections of this Manual are classified as </w:t>
      </w:r>
      <w:r w:rsidRPr="00814D36">
        <w:rPr>
          <w:rFonts w:ascii="Times New Roman" w:eastAsia="Times New Roman" w:hAnsi="Times New Roman" w:cs="Times New Roman"/>
          <w:b/>
          <w:bCs/>
          <w:color w:val="0F1115"/>
          <w:sz w:val="24"/>
          <w:szCs w:val="24"/>
        </w:rPr>
        <w:t>Constitutional Sections</w:t>
      </w:r>
      <w:r w:rsidRPr="00814D36">
        <w:rPr>
          <w:rFonts w:ascii="Times New Roman" w:eastAsia="Times New Roman" w:hAnsi="Times New Roman" w:cs="Times New Roman"/>
          <w:color w:val="0F1115"/>
          <w:sz w:val="24"/>
          <w:szCs w:val="24"/>
        </w:rPr>
        <w:t> and may not be amended except by unanimous written consent of all active founders:</w:t>
      </w:r>
    </w:p>
    <w:tbl>
      <w:tblPr>
        <w:tblW w:w="11280" w:type="dxa"/>
        <w:tblCellMar>
          <w:top w:w="15" w:type="dxa"/>
          <w:left w:w="15" w:type="dxa"/>
          <w:bottom w:w="15" w:type="dxa"/>
          <w:right w:w="15" w:type="dxa"/>
        </w:tblCellMar>
        <w:tblLook w:val="04A0" w:firstRow="1" w:lastRow="0" w:firstColumn="1" w:lastColumn="0" w:noHBand="0" w:noVBand="1"/>
      </w:tblPr>
      <w:tblGrid>
        <w:gridCol w:w="1125"/>
        <w:gridCol w:w="10155"/>
      </w:tblGrid>
      <w:tr w:rsidR="00814D36" w:rsidRPr="00814D36" w14:paraId="7F954681" w14:textId="77777777" w:rsidTr="00814D36">
        <w:trPr>
          <w:tblHeader/>
        </w:trPr>
        <w:tc>
          <w:tcPr>
            <w:tcW w:w="0" w:type="auto"/>
            <w:tcBorders>
              <w:top w:val="nil"/>
            </w:tcBorders>
            <w:tcMar>
              <w:top w:w="150" w:type="dxa"/>
              <w:left w:w="0" w:type="dxa"/>
              <w:bottom w:w="150" w:type="dxa"/>
              <w:right w:w="240" w:type="dxa"/>
            </w:tcMar>
            <w:vAlign w:val="center"/>
            <w:hideMark/>
          </w:tcPr>
          <w:p w14:paraId="1E5764F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19CA43B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Title</w:t>
            </w:r>
          </w:p>
        </w:tc>
      </w:tr>
      <w:tr w:rsidR="00814D36" w:rsidRPr="00814D36" w14:paraId="08ADC80D" w14:textId="77777777" w:rsidTr="00814D36">
        <w:tc>
          <w:tcPr>
            <w:tcW w:w="0" w:type="auto"/>
            <w:tcMar>
              <w:top w:w="150" w:type="dxa"/>
              <w:left w:w="0" w:type="dxa"/>
              <w:bottom w:w="150" w:type="dxa"/>
              <w:right w:w="240" w:type="dxa"/>
            </w:tcMar>
            <w:vAlign w:val="center"/>
            <w:hideMark/>
          </w:tcPr>
          <w:p w14:paraId="1CBEC07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B2</w:t>
            </w:r>
          </w:p>
        </w:tc>
        <w:tc>
          <w:tcPr>
            <w:tcW w:w="0" w:type="auto"/>
            <w:tcMar>
              <w:top w:w="150" w:type="dxa"/>
              <w:left w:w="240" w:type="dxa"/>
              <w:bottom w:w="150" w:type="dxa"/>
              <w:right w:w="0" w:type="dxa"/>
            </w:tcMar>
            <w:vAlign w:val="center"/>
            <w:hideMark/>
          </w:tcPr>
          <w:p w14:paraId="5CE9995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Capital Structure &amp; Share Architecture</w:t>
            </w:r>
          </w:p>
        </w:tc>
      </w:tr>
      <w:tr w:rsidR="00814D36" w:rsidRPr="00814D36" w14:paraId="11C9E205" w14:textId="77777777" w:rsidTr="00814D36">
        <w:tc>
          <w:tcPr>
            <w:tcW w:w="0" w:type="auto"/>
            <w:tcMar>
              <w:top w:w="150" w:type="dxa"/>
              <w:left w:w="0" w:type="dxa"/>
              <w:bottom w:w="150" w:type="dxa"/>
              <w:right w:w="240" w:type="dxa"/>
            </w:tcMar>
            <w:vAlign w:val="center"/>
            <w:hideMark/>
          </w:tcPr>
          <w:p w14:paraId="0DE05BD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B3</w:t>
            </w:r>
          </w:p>
        </w:tc>
        <w:tc>
          <w:tcPr>
            <w:tcW w:w="0" w:type="auto"/>
            <w:tcMar>
              <w:top w:w="150" w:type="dxa"/>
              <w:left w:w="240" w:type="dxa"/>
              <w:bottom w:w="150" w:type="dxa"/>
              <w:right w:w="0" w:type="dxa"/>
            </w:tcMar>
            <w:vAlign w:val="center"/>
            <w:hideMark/>
          </w:tcPr>
          <w:p w14:paraId="732FF4A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Roles, Mandates &amp; Fiduciary Duties</w:t>
            </w:r>
          </w:p>
        </w:tc>
      </w:tr>
      <w:tr w:rsidR="00814D36" w:rsidRPr="00814D36" w14:paraId="7015C914" w14:textId="77777777" w:rsidTr="00814D36">
        <w:tc>
          <w:tcPr>
            <w:tcW w:w="0" w:type="auto"/>
            <w:tcMar>
              <w:top w:w="150" w:type="dxa"/>
              <w:left w:w="0" w:type="dxa"/>
              <w:bottom w:w="150" w:type="dxa"/>
              <w:right w:w="240" w:type="dxa"/>
            </w:tcMar>
            <w:vAlign w:val="center"/>
            <w:hideMark/>
          </w:tcPr>
          <w:p w14:paraId="08F09F9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B4</w:t>
            </w:r>
          </w:p>
        </w:tc>
        <w:tc>
          <w:tcPr>
            <w:tcW w:w="0" w:type="auto"/>
            <w:tcMar>
              <w:top w:w="150" w:type="dxa"/>
              <w:left w:w="240" w:type="dxa"/>
              <w:bottom w:w="150" w:type="dxa"/>
              <w:right w:w="0" w:type="dxa"/>
            </w:tcMar>
            <w:vAlign w:val="center"/>
            <w:hideMark/>
          </w:tcPr>
          <w:p w14:paraId="1226A85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Equity Vesting System</w:t>
            </w:r>
          </w:p>
        </w:tc>
      </w:tr>
      <w:tr w:rsidR="00814D36" w:rsidRPr="00814D36" w14:paraId="61439C9C" w14:textId="77777777" w:rsidTr="00814D36">
        <w:tc>
          <w:tcPr>
            <w:tcW w:w="0" w:type="auto"/>
            <w:tcMar>
              <w:top w:w="150" w:type="dxa"/>
              <w:left w:w="0" w:type="dxa"/>
              <w:bottom w:w="150" w:type="dxa"/>
              <w:right w:w="240" w:type="dxa"/>
            </w:tcMar>
            <w:vAlign w:val="center"/>
            <w:hideMark/>
          </w:tcPr>
          <w:p w14:paraId="0ED0078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B5</w:t>
            </w:r>
          </w:p>
        </w:tc>
        <w:tc>
          <w:tcPr>
            <w:tcW w:w="0" w:type="auto"/>
            <w:tcMar>
              <w:top w:w="150" w:type="dxa"/>
              <w:left w:w="240" w:type="dxa"/>
              <w:bottom w:w="150" w:type="dxa"/>
              <w:right w:w="0" w:type="dxa"/>
            </w:tcMar>
            <w:vAlign w:val="center"/>
            <w:hideMark/>
          </w:tcPr>
          <w:p w14:paraId="5DBE1BF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Performance Vesting Framework</w:t>
            </w:r>
          </w:p>
        </w:tc>
      </w:tr>
      <w:tr w:rsidR="00814D36" w:rsidRPr="00814D36" w14:paraId="7128EF43" w14:textId="77777777" w:rsidTr="00814D36">
        <w:tc>
          <w:tcPr>
            <w:tcW w:w="0" w:type="auto"/>
            <w:tcMar>
              <w:top w:w="150" w:type="dxa"/>
              <w:left w:w="0" w:type="dxa"/>
              <w:bottom w:w="150" w:type="dxa"/>
              <w:right w:w="240" w:type="dxa"/>
            </w:tcMar>
            <w:vAlign w:val="center"/>
            <w:hideMark/>
          </w:tcPr>
          <w:p w14:paraId="79DBEA4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B6</w:t>
            </w:r>
          </w:p>
        </w:tc>
        <w:tc>
          <w:tcPr>
            <w:tcW w:w="0" w:type="auto"/>
            <w:tcMar>
              <w:top w:w="150" w:type="dxa"/>
              <w:left w:w="240" w:type="dxa"/>
              <w:bottom w:w="150" w:type="dxa"/>
              <w:right w:w="0" w:type="dxa"/>
            </w:tcMar>
            <w:vAlign w:val="center"/>
            <w:hideMark/>
          </w:tcPr>
          <w:p w14:paraId="04B6BAC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Accountability &amp; Contribution Review Framework</w:t>
            </w:r>
          </w:p>
        </w:tc>
      </w:tr>
      <w:tr w:rsidR="00814D36" w:rsidRPr="00814D36" w14:paraId="3F416159" w14:textId="77777777" w:rsidTr="00814D36">
        <w:tc>
          <w:tcPr>
            <w:tcW w:w="0" w:type="auto"/>
            <w:tcMar>
              <w:top w:w="150" w:type="dxa"/>
              <w:left w:w="0" w:type="dxa"/>
              <w:bottom w:w="150" w:type="dxa"/>
              <w:right w:w="240" w:type="dxa"/>
            </w:tcMar>
            <w:vAlign w:val="center"/>
            <w:hideMark/>
          </w:tcPr>
          <w:p w14:paraId="4A6FBE4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B7</w:t>
            </w:r>
          </w:p>
        </w:tc>
        <w:tc>
          <w:tcPr>
            <w:tcW w:w="0" w:type="auto"/>
            <w:tcMar>
              <w:top w:w="150" w:type="dxa"/>
              <w:left w:w="240" w:type="dxa"/>
              <w:bottom w:w="150" w:type="dxa"/>
              <w:right w:w="0" w:type="dxa"/>
            </w:tcMar>
            <w:vAlign w:val="center"/>
            <w:hideMark/>
          </w:tcPr>
          <w:p w14:paraId="3BE4453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Compensation &amp; Wealth Creation Framework</w:t>
            </w:r>
          </w:p>
        </w:tc>
      </w:tr>
      <w:tr w:rsidR="00814D36" w:rsidRPr="00814D36" w14:paraId="6BC6D570" w14:textId="77777777" w:rsidTr="00814D36">
        <w:tc>
          <w:tcPr>
            <w:tcW w:w="0" w:type="auto"/>
            <w:tcMar>
              <w:top w:w="150" w:type="dxa"/>
              <w:left w:w="0" w:type="dxa"/>
              <w:bottom w:w="150" w:type="dxa"/>
              <w:right w:w="240" w:type="dxa"/>
            </w:tcMar>
            <w:vAlign w:val="center"/>
            <w:hideMark/>
          </w:tcPr>
          <w:p w14:paraId="4A40568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B8</w:t>
            </w:r>
          </w:p>
        </w:tc>
        <w:tc>
          <w:tcPr>
            <w:tcW w:w="0" w:type="auto"/>
            <w:tcMar>
              <w:top w:w="150" w:type="dxa"/>
              <w:left w:w="240" w:type="dxa"/>
              <w:bottom w:w="150" w:type="dxa"/>
              <w:right w:w="0" w:type="dxa"/>
            </w:tcMar>
            <w:vAlign w:val="center"/>
            <w:hideMark/>
          </w:tcPr>
          <w:p w14:paraId="2144E9B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Departure, Leaver Classification &amp; Succession Framework</w:t>
            </w:r>
          </w:p>
        </w:tc>
      </w:tr>
      <w:tr w:rsidR="00814D36" w:rsidRPr="00814D36" w14:paraId="627828BC" w14:textId="77777777" w:rsidTr="00814D36">
        <w:tc>
          <w:tcPr>
            <w:tcW w:w="0" w:type="auto"/>
            <w:tcMar>
              <w:top w:w="150" w:type="dxa"/>
              <w:left w:w="0" w:type="dxa"/>
              <w:bottom w:w="150" w:type="dxa"/>
              <w:right w:w="240" w:type="dxa"/>
            </w:tcMar>
            <w:vAlign w:val="center"/>
            <w:hideMark/>
          </w:tcPr>
          <w:p w14:paraId="45F7203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B9</w:t>
            </w:r>
          </w:p>
        </w:tc>
        <w:tc>
          <w:tcPr>
            <w:tcW w:w="0" w:type="auto"/>
            <w:tcMar>
              <w:top w:w="150" w:type="dxa"/>
              <w:left w:w="240" w:type="dxa"/>
              <w:bottom w:w="150" w:type="dxa"/>
              <w:right w:w="0" w:type="dxa"/>
            </w:tcMar>
            <w:vAlign w:val="center"/>
            <w:hideMark/>
          </w:tcPr>
          <w:p w14:paraId="349C125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Equity Repurchase &amp; Valuation Framework</w:t>
            </w:r>
          </w:p>
        </w:tc>
      </w:tr>
      <w:tr w:rsidR="00814D36" w:rsidRPr="00814D36" w14:paraId="14A324E5" w14:textId="77777777" w:rsidTr="00814D36">
        <w:tc>
          <w:tcPr>
            <w:tcW w:w="0" w:type="auto"/>
            <w:tcMar>
              <w:top w:w="150" w:type="dxa"/>
              <w:left w:w="0" w:type="dxa"/>
              <w:bottom w:w="150" w:type="dxa"/>
              <w:right w:w="240" w:type="dxa"/>
            </w:tcMar>
            <w:vAlign w:val="center"/>
            <w:hideMark/>
          </w:tcPr>
          <w:p w14:paraId="36BF96A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B10</w:t>
            </w:r>
          </w:p>
        </w:tc>
        <w:tc>
          <w:tcPr>
            <w:tcW w:w="0" w:type="auto"/>
            <w:tcMar>
              <w:top w:w="150" w:type="dxa"/>
              <w:left w:w="240" w:type="dxa"/>
              <w:bottom w:w="150" w:type="dxa"/>
              <w:right w:w="0" w:type="dxa"/>
            </w:tcMar>
            <w:vAlign w:val="center"/>
            <w:hideMark/>
          </w:tcPr>
          <w:p w14:paraId="6F0457A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Share Transfer Restrictions &amp; Ownership Protection Framework</w:t>
            </w:r>
          </w:p>
        </w:tc>
      </w:tr>
      <w:tr w:rsidR="00814D36" w:rsidRPr="00814D36" w14:paraId="63AE74A1" w14:textId="77777777" w:rsidTr="00814D36">
        <w:tc>
          <w:tcPr>
            <w:tcW w:w="0" w:type="auto"/>
            <w:tcMar>
              <w:top w:w="150" w:type="dxa"/>
              <w:left w:w="0" w:type="dxa"/>
              <w:bottom w:w="150" w:type="dxa"/>
              <w:right w:w="240" w:type="dxa"/>
            </w:tcMar>
            <w:vAlign w:val="center"/>
            <w:hideMark/>
          </w:tcPr>
          <w:p w14:paraId="51CB117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B11</w:t>
            </w:r>
          </w:p>
        </w:tc>
        <w:tc>
          <w:tcPr>
            <w:tcW w:w="0" w:type="auto"/>
            <w:tcMar>
              <w:top w:w="150" w:type="dxa"/>
              <w:left w:w="240" w:type="dxa"/>
              <w:bottom w:w="150" w:type="dxa"/>
              <w:right w:w="0" w:type="dxa"/>
            </w:tcMar>
            <w:vAlign w:val="center"/>
            <w:hideMark/>
          </w:tcPr>
          <w:p w14:paraId="766A363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Capital Allocation, Reserve Policy &amp; Distribution Framework</w:t>
            </w:r>
          </w:p>
        </w:tc>
      </w:tr>
      <w:tr w:rsidR="00814D36" w:rsidRPr="00814D36" w14:paraId="33A6B230" w14:textId="77777777" w:rsidTr="00814D36">
        <w:tc>
          <w:tcPr>
            <w:tcW w:w="0" w:type="auto"/>
            <w:tcMar>
              <w:top w:w="150" w:type="dxa"/>
              <w:left w:w="0" w:type="dxa"/>
              <w:bottom w:w="150" w:type="dxa"/>
              <w:right w:w="240" w:type="dxa"/>
            </w:tcMar>
            <w:vAlign w:val="center"/>
            <w:hideMark/>
          </w:tcPr>
          <w:p w14:paraId="36BD3B8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B12</w:t>
            </w:r>
          </w:p>
        </w:tc>
        <w:tc>
          <w:tcPr>
            <w:tcW w:w="0" w:type="auto"/>
            <w:tcMar>
              <w:top w:w="150" w:type="dxa"/>
              <w:left w:w="240" w:type="dxa"/>
              <w:bottom w:w="150" w:type="dxa"/>
              <w:right w:w="0" w:type="dxa"/>
            </w:tcMar>
            <w:vAlign w:val="center"/>
            <w:hideMark/>
          </w:tcPr>
          <w:p w14:paraId="14A25BC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Deadlock Resolution, Internal Dispute Management &amp; Governance Stability Framework</w:t>
            </w:r>
          </w:p>
        </w:tc>
      </w:tr>
      <w:tr w:rsidR="00814D36" w:rsidRPr="00814D36" w14:paraId="2998A649" w14:textId="77777777" w:rsidTr="00814D36">
        <w:tc>
          <w:tcPr>
            <w:tcW w:w="0" w:type="auto"/>
            <w:tcMar>
              <w:top w:w="150" w:type="dxa"/>
              <w:left w:w="0" w:type="dxa"/>
              <w:bottom w:w="150" w:type="dxa"/>
              <w:right w:w="240" w:type="dxa"/>
            </w:tcMar>
            <w:vAlign w:val="center"/>
            <w:hideMark/>
          </w:tcPr>
          <w:p w14:paraId="1D0EA25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B13</w:t>
            </w:r>
          </w:p>
        </w:tc>
        <w:tc>
          <w:tcPr>
            <w:tcW w:w="0" w:type="auto"/>
            <w:tcMar>
              <w:top w:w="150" w:type="dxa"/>
              <w:left w:w="240" w:type="dxa"/>
              <w:bottom w:w="150" w:type="dxa"/>
              <w:right w:w="0" w:type="dxa"/>
            </w:tcMar>
            <w:vAlign w:val="center"/>
            <w:hideMark/>
          </w:tcPr>
          <w:p w14:paraId="5575F72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Intellectual Property, Confidential Information &amp; Restrictive Covenants Framework</w:t>
            </w:r>
          </w:p>
        </w:tc>
      </w:tr>
      <w:tr w:rsidR="00814D36" w:rsidRPr="00814D36" w14:paraId="414BCC68" w14:textId="77777777" w:rsidTr="00814D36">
        <w:tc>
          <w:tcPr>
            <w:tcW w:w="0" w:type="auto"/>
            <w:tcMar>
              <w:top w:w="150" w:type="dxa"/>
              <w:left w:w="0" w:type="dxa"/>
              <w:bottom w:w="150" w:type="dxa"/>
              <w:right w:w="240" w:type="dxa"/>
            </w:tcMar>
            <w:vAlign w:val="center"/>
            <w:hideMark/>
          </w:tcPr>
          <w:p w14:paraId="602FFAA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B14</w:t>
            </w:r>
          </w:p>
        </w:tc>
        <w:tc>
          <w:tcPr>
            <w:tcW w:w="0" w:type="auto"/>
            <w:tcMar>
              <w:top w:w="150" w:type="dxa"/>
              <w:left w:w="240" w:type="dxa"/>
              <w:bottom w:w="150" w:type="dxa"/>
              <w:right w:w="0" w:type="dxa"/>
            </w:tcMar>
            <w:vAlign w:val="center"/>
            <w:hideMark/>
          </w:tcPr>
          <w:p w14:paraId="2BB1064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Amendment, Interpretation &amp; Manual Adoption Framework (this Section)</w:t>
            </w:r>
          </w:p>
        </w:tc>
      </w:tr>
      <w:tr w:rsidR="00814D36" w:rsidRPr="00814D36" w14:paraId="281E933A" w14:textId="77777777" w:rsidTr="00814D36">
        <w:tc>
          <w:tcPr>
            <w:tcW w:w="0" w:type="auto"/>
            <w:tcMar>
              <w:top w:w="150" w:type="dxa"/>
              <w:left w:w="0" w:type="dxa"/>
              <w:bottom w:w="150" w:type="dxa"/>
              <w:right w:w="240" w:type="dxa"/>
            </w:tcMar>
            <w:vAlign w:val="center"/>
            <w:hideMark/>
          </w:tcPr>
          <w:p w14:paraId="13ED851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B15</w:t>
            </w:r>
          </w:p>
        </w:tc>
        <w:tc>
          <w:tcPr>
            <w:tcW w:w="0" w:type="auto"/>
            <w:tcMar>
              <w:top w:w="150" w:type="dxa"/>
              <w:left w:w="240" w:type="dxa"/>
              <w:bottom w:w="150" w:type="dxa"/>
              <w:right w:w="0" w:type="dxa"/>
            </w:tcMar>
            <w:vAlign w:val="center"/>
            <w:hideMark/>
          </w:tcPr>
          <w:p w14:paraId="1A180FB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Definitions</w:t>
            </w:r>
          </w:p>
        </w:tc>
      </w:tr>
      <w:tr w:rsidR="00814D36" w:rsidRPr="00814D36" w14:paraId="6D203E57" w14:textId="77777777" w:rsidTr="00814D36">
        <w:tc>
          <w:tcPr>
            <w:tcW w:w="0" w:type="auto"/>
            <w:tcMar>
              <w:top w:w="150" w:type="dxa"/>
              <w:left w:w="0" w:type="dxa"/>
              <w:bottom w:w="150" w:type="dxa"/>
              <w:right w:w="240" w:type="dxa"/>
            </w:tcMar>
            <w:vAlign w:val="center"/>
            <w:hideMark/>
          </w:tcPr>
          <w:p w14:paraId="3802EC1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B18</w:t>
            </w:r>
          </w:p>
        </w:tc>
        <w:tc>
          <w:tcPr>
            <w:tcW w:w="0" w:type="auto"/>
            <w:tcMar>
              <w:top w:w="150" w:type="dxa"/>
              <w:left w:w="240" w:type="dxa"/>
              <w:bottom w:w="150" w:type="dxa"/>
              <w:right w:w="0" w:type="dxa"/>
            </w:tcMar>
            <w:vAlign w:val="center"/>
            <w:hideMark/>
          </w:tcPr>
          <w:p w14:paraId="6327136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Phase 4 Integration &amp; Constitutional Alignment (this Section)</w:t>
            </w:r>
          </w:p>
        </w:tc>
      </w:tr>
    </w:tbl>
    <w:p w14:paraId="09048D5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Any attempted amendment to a Constitutional Section without unanimous written consent of all active founders shall be null and void ab initio.</w:t>
      </w:r>
    </w:p>
    <w:p w14:paraId="0EAEEE4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waive the unanimous consent requirement through any form of delegation, proxy, or side agreement.</w:t>
      </w:r>
    </w:p>
    <w:p w14:paraId="67F862C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B14.5 Ordinary Amendment Procedure</w:t>
      </w:r>
    </w:p>
    <w:p w14:paraId="3EF13F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 any future additions, appendices, or subsequent operational frameworks added to this Manual that are not listed in B14.4, amendments shall require:</w:t>
      </w:r>
    </w:p>
    <w:p w14:paraId="4826DCE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Written notice of the proposed amendment, including the full text of the proposed changes;</w:t>
      </w:r>
      <w:r w:rsidRPr="00814D36">
        <w:rPr>
          <w:rFonts w:ascii="Times New Roman" w:eastAsia="Times New Roman" w:hAnsi="Times New Roman" w:cs="Times New Roman"/>
          <w:color w:val="0F1115"/>
          <w:sz w:val="24"/>
          <w:szCs w:val="24"/>
        </w:rPr>
        <w:br/>
        <w:t>(b) A thirty (30) calendar day review period for all founders to evaluate the proposed amendment;</w:t>
      </w:r>
      <w:r w:rsidRPr="00814D36">
        <w:rPr>
          <w:rFonts w:ascii="Times New Roman" w:eastAsia="Times New Roman" w:hAnsi="Times New Roman" w:cs="Times New Roman"/>
          <w:color w:val="0F1115"/>
          <w:sz w:val="24"/>
          <w:szCs w:val="24"/>
        </w:rPr>
        <w:br/>
        <w:t>(c) A formal vote of all active founders; and</w:t>
      </w:r>
      <w:r w:rsidRPr="00814D36">
        <w:rPr>
          <w:rFonts w:ascii="Times New Roman" w:eastAsia="Times New Roman" w:hAnsi="Times New Roman" w:cs="Times New Roman"/>
          <w:color w:val="0F1115"/>
          <w:sz w:val="24"/>
          <w:szCs w:val="24"/>
        </w:rPr>
        <w:br/>
        <w:t>(d) Approval by at least seventy-five percent (75%) of active founders.</w:t>
      </w:r>
    </w:p>
    <w:p w14:paraId="15F62A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"ordinary amendment" may modify, override, or conflict with any Constitutional Section listed in B14.4.</w:t>
      </w:r>
    </w:p>
    <w:p w14:paraId="1FC8042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amendments shall be documented, dated, and appended to the Master Version Log maintained under B14.8.</w:t>
      </w:r>
    </w:p>
    <w:p w14:paraId="575510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amendment shall become effective until fully executed in writing.</w:t>
      </w:r>
    </w:p>
    <w:p w14:paraId="755C981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B14.6 Emergency Amendment Exception</w:t>
      </w:r>
    </w:p>
    <w:p w14:paraId="7C44E4A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immediate amendment is necessary to:</w:t>
      </w:r>
    </w:p>
    <w:p w14:paraId="7A04E38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Comply with a material change in applicable law or regulation;</w:t>
      </w:r>
      <w:r w:rsidRPr="00814D36">
        <w:rPr>
          <w:rFonts w:ascii="Times New Roman" w:eastAsia="Times New Roman" w:hAnsi="Times New Roman" w:cs="Times New Roman"/>
          <w:color w:val="0F1115"/>
          <w:sz w:val="24"/>
          <w:szCs w:val="24"/>
        </w:rPr>
        <w:br/>
        <w:t>(b) Address an urgent regulatory requirement or directive;</w:t>
      </w:r>
      <w:r w:rsidRPr="00814D36">
        <w:rPr>
          <w:rFonts w:ascii="Times New Roman" w:eastAsia="Times New Roman" w:hAnsi="Times New Roman" w:cs="Times New Roman"/>
          <w:color w:val="0F1115"/>
          <w:sz w:val="24"/>
          <w:szCs w:val="24"/>
        </w:rPr>
        <w:br/>
        <w:t>(c) Prevent imminent insolvency or material financial harm; or</w:t>
      </w:r>
      <w:r w:rsidRPr="00814D36">
        <w:rPr>
          <w:rFonts w:ascii="Times New Roman" w:eastAsia="Times New Roman" w:hAnsi="Times New Roman" w:cs="Times New Roman"/>
          <w:color w:val="0F1115"/>
          <w:sz w:val="24"/>
          <w:szCs w:val="24"/>
        </w:rPr>
        <w:br/>
        <w:t>(d) Respond to a binding court order or arbitration award,</w:t>
      </w:r>
    </w:p>
    <w:p w14:paraId="289ADFC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temporary amendment may be adopted with seventy-five percent (75%) founder approval, provided that:</w:t>
      </w:r>
    </w:p>
    <w:p w14:paraId="5886E43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The emergency nature is documented in writing with specificity;</w:t>
      </w:r>
      <w:r w:rsidRPr="00814D36">
        <w:rPr>
          <w:rFonts w:ascii="Times New Roman" w:eastAsia="Times New Roman" w:hAnsi="Times New Roman" w:cs="Times New Roman"/>
          <w:color w:val="0F1115"/>
          <w:sz w:val="24"/>
          <w:szCs w:val="24"/>
        </w:rPr>
        <w:br/>
        <w:t>(ii) The amendment is narrowly tailored to address the emergency;</w:t>
      </w:r>
      <w:r w:rsidRPr="00814D36">
        <w:rPr>
          <w:rFonts w:ascii="Times New Roman" w:eastAsia="Times New Roman" w:hAnsi="Times New Roman" w:cs="Times New Roman"/>
          <w:color w:val="0F1115"/>
          <w:sz w:val="24"/>
          <w:szCs w:val="24"/>
        </w:rPr>
        <w:br/>
        <w:t>(iii) A permanent amendment is proposed for a vote within thirty (30) days;</w:t>
      </w:r>
      <w:r w:rsidRPr="00814D36">
        <w:rPr>
          <w:rFonts w:ascii="Times New Roman" w:eastAsia="Times New Roman" w:hAnsi="Times New Roman" w:cs="Times New Roman"/>
          <w:color w:val="0F1115"/>
          <w:sz w:val="24"/>
          <w:szCs w:val="24"/>
        </w:rPr>
        <w:br/>
        <w:t>(iv) The temporary amendment expires automatically after sixty (60) days unless ratified as a permanent amendment; and</w:t>
      </w:r>
      <w:r w:rsidRPr="00814D36">
        <w:rPr>
          <w:rFonts w:ascii="Times New Roman" w:eastAsia="Times New Roman" w:hAnsi="Times New Roman" w:cs="Times New Roman"/>
          <w:color w:val="0F1115"/>
          <w:sz w:val="24"/>
          <w:szCs w:val="24"/>
        </w:rPr>
        <w:br/>
        <w:t>(v) Any permanent extension or adoption requires the standard amendment threshold applicable to the affected Section.</w:t>
      </w:r>
    </w:p>
    <w:p w14:paraId="49EE5B3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Emergency amendments affecting Constitutional Sections (B14.4) may not extend beyond sixty (60) days without unanimous consent.</w:t>
      </w:r>
    </w:p>
    <w:p w14:paraId="582F08A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B14.7 Formal Integration Gate (Document A vs. Document B)</w:t>
      </w:r>
    </w:p>
    <w:p w14:paraId="1F6BD22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founders acknowledge that this Manual and Document A (Strategic Operating Thesis) are intended to operate as complementary governance instruments.</w:t>
      </w:r>
    </w:p>
    <w:p w14:paraId="066AC43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In the event of an irreconcilable conflict between this Manual and Document A:</w:t>
      </w:r>
    </w:p>
    <w:p w14:paraId="48F650D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founders shall first seek to resolve the conflict through good-faith negotiation within fourteen (14) days;</w:t>
      </w:r>
      <w:r w:rsidRPr="00814D36">
        <w:rPr>
          <w:rFonts w:ascii="Times New Roman" w:eastAsia="Times New Roman" w:hAnsi="Times New Roman" w:cs="Times New Roman"/>
          <w:color w:val="0F1115"/>
          <w:sz w:val="24"/>
          <w:szCs w:val="24"/>
        </w:rPr>
        <w:br/>
        <w:t>(b) If unresolved, the matter shall proceed through the Deadlock Resolution procedures established in Section B12;</w:t>
      </w:r>
      <w:r w:rsidRPr="00814D36">
        <w:rPr>
          <w:rFonts w:ascii="Times New Roman" w:eastAsia="Times New Roman" w:hAnsi="Times New Roman" w:cs="Times New Roman"/>
          <w:color w:val="0F1115"/>
          <w:sz w:val="24"/>
          <w:szCs w:val="24"/>
        </w:rPr>
        <w:br/>
        <w:t>(c) If necessary to resolve the conflict, the founders shall vote their shares to amend Document A to conform to the principles of this Manual;</w:t>
      </w:r>
      <w:r w:rsidRPr="00814D36">
        <w:rPr>
          <w:rFonts w:ascii="Times New Roman" w:eastAsia="Times New Roman" w:hAnsi="Times New Roman" w:cs="Times New Roman"/>
          <w:color w:val="0F1115"/>
          <w:sz w:val="24"/>
          <w:szCs w:val="24"/>
        </w:rPr>
        <w:br/>
        <w:t>(d) No founder may use an inconsistency between documents as a basis for violating their obligations under either document; and</w:t>
      </w:r>
      <w:r w:rsidRPr="00814D36">
        <w:rPr>
          <w:rFonts w:ascii="Times New Roman" w:eastAsia="Times New Roman" w:hAnsi="Times New Roman" w:cs="Times New Roman"/>
          <w:color w:val="0F1115"/>
          <w:sz w:val="24"/>
          <w:szCs w:val="24"/>
        </w:rPr>
        <w:br/>
        <w:t>(e) Pending resolution, the interpretation that best preserves institutional continuity and founder accountability shall prevail.</w:t>
      </w:r>
    </w:p>
    <w:p w14:paraId="2C88204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B14.8 Version Control &amp; Master Version Log</w:t>
      </w:r>
    </w:p>
    <w:p w14:paraId="7D4BD56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 </w:t>
      </w:r>
      <w:r w:rsidRPr="00814D36">
        <w:rPr>
          <w:rFonts w:ascii="Times New Roman" w:eastAsia="Times New Roman" w:hAnsi="Times New Roman" w:cs="Times New Roman"/>
          <w:b/>
          <w:bCs/>
          <w:color w:val="0F1115"/>
          <w:sz w:val="24"/>
          <w:szCs w:val="24"/>
        </w:rPr>
        <w:t>Master Version Log</w:t>
      </w:r>
      <w:r w:rsidRPr="00814D36">
        <w:rPr>
          <w:rFonts w:ascii="Times New Roman" w:eastAsia="Times New Roman" w:hAnsi="Times New Roman" w:cs="Times New Roman"/>
          <w:color w:val="0F1115"/>
          <w:sz w:val="24"/>
          <w:szCs w:val="24"/>
        </w:rPr>
        <w:t> as a permanent governance record documenting:</w:t>
      </w:r>
    </w:p>
    <w:p w14:paraId="6147C4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version number of this Manual;</w:t>
      </w:r>
      <w:r w:rsidRPr="00814D36">
        <w:rPr>
          <w:rFonts w:ascii="Times New Roman" w:eastAsia="Times New Roman" w:hAnsi="Times New Roman" w:cs="Times New Roman"/>
          <w:color w:val="0F1115"/>
          <w:sz w:val="24"/>
          <w:szCs w:val="24"/>
        </w:rPr>
        <w:br/>
        <w:t>(b) The effective date of each version;</w:t>
      </w:r>
      <w:r w:rsidRPr="00814D36">
        <w:rPr>
          <w:rFonts w:ascii="Times New Roman" w:eastAsia="Times New Roman" w:hAnsi="Times New Roman" w:cs="Times New Roman"/>
          <w:color w:val="0F1115"/>
          <w:sz w:val="24"/>
          <w:szCs w:val="24"/>
        </w:rPr>
        <w:br/>
        <w:t>(c) A summary of changes from the prior version;</w:t>
      </w:r>
      <w:r w:rsidRPr="00814D36">
        <w:rPr>
          <w:rFonts w:ascii="Times New Roman" w:eastAsia="Times New Roman" w:hAnsi="Times New Roman" w:cs="Times New Roman"/>
          <w:color w:val="0F1115"/>
          <w:sz w:val="24"/>
          <w:szCs w:val="24"/>
        </w:rPr>
        <w:br/>
        <w:t>(d) The date of each amendment;</w:t>
      </w:r>
      <w:r w:rsidRPr="00814D36">
        <w:rPr>
          <w:rFonts w:ascii="Times New Roman" w:eastAsia="Times New Roman" w:hAnsi="Times New Roman" w:cs="Times New Roman"/>
          <w:color w:val="0F1115"/>
          <w:sz w:val="24"/>
          <w:szCs w:val="24"/>
        </w:rPr>
        <w:br/>
        <w:t>(e) The vote tally for each amendment; and</w:t>
      </w:r>
      <w:r w:rsidRPr="00814D36">
        <w:rPr>
          <w:rFonts w:ascii="Times New Roman" w:eastAsia="Times New Roman" w:hAnsi="Times New Roman" w:cs="Times New Roman"/>
          <w:color w:val="0F1115"/>
          <w:sz w:val="24"/>
          <w:szCs w:val="24"/>
        </w:rPr>
        <w:br/>
        <w:t>(f) The signatures of all approving founders.</w:t>
      </w:r>
    </w:p>
    <w:p w14:paraId="194210F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Only the version reflected in the Master Version Log shall be considered authoritative.</w:t>
      </w:r>
    </w:p>
    <w:p w14:paraId="1690C10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The Master Version Log shall be maintained in the Company's permanent governance archive and made available to all founders upon reasonable request.</w:t>
      </w:r>
    </w:p>
    <w:p w14:paraId="4A49C3F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B14.9 Master Version Lock Declaration</w:t>
      </w:r>
    </w:p>
    <w:p w14:paraId="0AF0C5B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Each new version of this Manual shall be accompanied by a </w:t>
      </w:r>
      <w:r w:rsidRPr="00814D36">
        <w:rPr>
          <w:rFonts w:ascii="Times New Roman" w:eastAsia="Times New Roman" w:hAnsi="Times New Roman" w:cs="Times New Roman"/>
          <w:b/>
          <w:bCs/>
          <w:color w:val="0F1115"/>
          <w:sz w:val="24"/>
          <w:szCs w:val="24"/>
        </w:rPr>
        <w:t>Master Version Lock Declaration</w:t>
      </w:r>
      <w:r w:rsidRPr="00814D36">
        <w:rPr>
          <w:rFonts w:ascii="Times New Roman" w:eastAsia="Times New Roman" w:hAnsi="Times New Roman" w:cs="Times New Roman"/>
          <w:color w:val="0F1115"/>
          <w:sz w:val="24"/>
          <w:szCs w:val="24"/>
        </w:rPr>
        <w:t> signed by all active founders.</w:t>
      </w:r>
    </w:p>
    <w:p w14:paraId="51DC9F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Lock Declaration shall certify that:</w:t>
      </w:r>
    </w:p>
    <w:p w14:paraId="17D8D0F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attached version is complete and accurate;</w:t>
      </w:r>
      <w:r w:rsidRPr="00814D36">
        <w:rPr>
          <w:rFonts w:ascii="Times New Roman" w:eastAsia="Times New Roman" w:hAnsi="Times New Roman" w:cs="Times New Roman"/>
          <w:color w:val="0F1115"/>
          <w:sz w:val="24"/>
          <w:szCs w:val="24"/>
        </w:rPr>
        <w:br/>
        <w:t>(b) All founders have reviewed the version in its entirety;</w:t>
      </w:r>
      <w:r w:rsidRPr="00814D36">
        <w:rPr>
          <w:rFonts w:ascii="Times New Roman" w:eastAsia="Times New Roman" w:hAnsi="Times New Roman" w:cs="Times New Roman"/>
          <w:color w:val="0F1115"/>
          <w:sz w:val="24"/>
          <w:szCs w:val="24"/>
        </w:rPr>
        <w:br/>
        <w:t>(c) All founders agree to be personally bound by its provisions;</w:t>
      </w:r>
      <w:r w:rsidRPr="00814D36">
        <w:rPr>
          <w:rFonts w:ascii="Times New Roman" w:eastAsia="Times New Roman" w:hAnsi="Times New Roman" w:cs="Times New Roman"/>
          <w:color w:val="0F1115"/>
          <w:sz w:val="24"/>
          <w:szCs w:val="24"/>
        </w:rPr>
        <w:br/>
        <w:t>(d) No unapproved changes exist outside the Master Version Log;</w:t>
      </w:r>
      <w:r w:rsidRPr="00814D36">
        <w:rPr>
          <w:rFonts w:ascii="Times New Roman" w:eastAsia="Times New Roman" w:hAnsi="Times New Roman" w:cs="Times New Roman"/>
          <w:color w:val="0F1115"/>
          <w:sz w:val="24"/>
          <w:szCs w:val="24"/>
        </w:rPr>
        <w:br/>
        <w:t>(e) The effective date of the version; and</w:t>
      </w:r>
      <w:r w:rsidRPr="00814D36">
        <w:rPr>
          <w:rFonts w:ascii="Times New Roman" w:eastAsia="Times New Roman" w:hAnsi="Times New Roman" w:cs="Times New Roman"/>
          <w:color w:val="0F1115"/>
          <w:sz w:val="24"/>
          <w:szCs w:val="24"/>
        </w:rPr>
        <w:br/>
        <w:t>(f) The version has been adopted in accordance with the amendment procedures of this Section.</w:t>
      </w:r>
    </w:p>
    <w:p w14:paraId="73D5C58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Until a Master Version Lock Declaration is fully executed by all active founders, the prior locked version shall remain in full force and effect.</w:t>
      </w:r>
    </w:p>
    <w:p w14:paraId="6B07F3E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B14.10 Anti-Ambush Provision</w:t>
      </w:r>
    </w:p>
    <w:p w14:paraId="2B23FA2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founder may propose, advocate for, or vote in favor of an amendment for the purpose of:</w:t>
      </w:r>
    </w:p>
    <w:p w14:paraId="1E403D9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Unilaterally increasing their own compensation, benefits, or economic rights without corresponding adjustment for all other founders;</w:t>
      </w:r>
      <w:r w:rsidRPr="00814D36">
        <w:rPr>
          <w:rFonts w:ascii="Times New Roman" w:eastAsia="Times New Roman" w:hAnsi="Times New Roman" w:cs="Times New Roman"/>
          <w:color w:val="0F1115"/>
          <w:sz w:val="24"/>
          <w:szCs w:val="24"/>
        </w:rPr>
        <w:br/>
        <w:t>(b) Unilaterally reducing another founder's rights, protections, or economic entitlements without that founder's written consent;</w:t>
      </w:r>
      <w:r w:rsidRPr="00814D36">
        <w:rPr>
          <w:rFonts w:ascii="Times New Roman" w:eastAsia="Times New Roman" w:hAnsi="Times New Roman" w:cs="Times New Roman"/>
          <w:color w:val="0F1115"/>
          <w:sz w:val="24"/>
          <w:szCs w:val="24"/>
        </w:rPr>
        <w:br/>
        <w:t>(c) Avoiding accountability under Section B6 (Founder Accountability &amp; Contribution Review Framework);</w:t>
      </w:r>
      <w:r w:rsidRPr="00814D36">
        <w:rPr>
          <w:rFonts w:ascii="Times New Roman" w:eastAsia="Times New Roman" w:hAnsi="Times New Roman" w:cs="Times New Roman"/>
          <w:color w:val="0F1115"/>
          <w:sz w:val="24"/>
          <w:szCs w:val="24"/>
        </w:rPr>
        <w:br/>
        <w:t>(d) Evading repurchase obligations under Section B9;</w:t>
      </w:r>
      <w:r w:rsidRPr="00814D36">
        <w:rPr>
          <w:rFonts w:ascii="Times New Roman" w:eastAsia="Times New Roman" w:hAnsi="Times New Roman" w:cs="Times New Roman"/>
          <w:color w:val="0F1115"/>
          <w:sz w:val="24"/>
          <w:szCs w:val="24"/>
        </w:rPr>
        <w:br/>
        <w:t>(e) Circumventing transfer restrictions under Section B10;</w:t>
      </w:r>
      <w:r w:rsidRPr="00814D36">
        <w:rPr>
          <w:rFonts w:ascii="Times New Roman" w:eastAsia="Times New Roman" w:hAnsi="Times New Roman" w:cs="Times New Roman"/>
          <w:color w:val="0F1115"/>
          <w:sz w:val="24"/>
          <w:szCs w:val="24"/>
        </w:rPr>
        <w:br/>
        <w:t>(f) Diluting another founder's economic or voting interest without corresponding consideration or unanimous approval;</w:t>
      </w:r>
      <w:r w:rsidRPr="00814D36">
        <w:rPr>
          <w:rFonts w:ascii="Times New Roman" w:eastAsia="Times New Roman" w:hAnsi="Times New Roman" w:cs="Times New Roman"/>
          <w:color w:val="0F1115"/>
          <w:sz w:val="24"/>
          <w:szCs w:val="24"/>
        </w:rPr>
        <w:br/>
        <w:t>(g) Retroactively altering vested rights or earned entitlements; or</w:t>
      </w:r>
      <w:r w:rsidRPr="00814D36">
        <w:rPr>
          <w:rFonts w:ascii="Times New Roman" w:eastAsia="Times New Roman" w:hAnsi="Times New Roman" w:cs="Times New Roman"/>
          <w:color w:val="0F1115"/>
          <w:sz w:val="24"/>
          <w:szCs w:val="24"/>
        </w:rPr>
        <w:br/>
        <w:t>(h) Any other purpose inconsistent with good faith and fair dealing.</w:t>
      </w:r>
    </w:p>
    <w:p w14:paraId="21870B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amendment adopted through ambush, concealment, or bad faith shall be voidable by the affected founder within ninety (90) days of discovery.</w:t>
      </w:r>
    </w:p>
    <w:p w14:paraId="54E2DB3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B14.11 No Oral Modifications</w:t>
      </w:r>
    </w:p>
    <w:p w14:paraId="1E00E10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oral understanding, informal agreement, unwritten practice, course of dealing, or verbal commitment shall modify, supersede, or override any provision of this Manual.</w:t>
      </w:r>
    </w:p>
    <w:p w14:paraId="22C6137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amendments must be:</w:t>
      </w:r>
    </w:p>
    <w:p w14:paraId="23E5F6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In writing;</w:t>
      </w:r>
      <w:r w:rsidRPr="00814D36">
        <w:rPr>
          <w:rFonts w:ascii="Times New Roman" w:eastAsia="Times New Roman" w:hAnsi="Times New Roman" w:cs="Times New Roman"/>
          <w:color w:val="0F1115"/>
          <w:sz w:val="24"/>
          <w:szCs w:val="24"/>
        </w:rPr>
        <w:br/>
        <w:t>(b) Executed with the same formality as the original adoption of this Manual; and</w:t>
      </w:r>
      <w:r w:rsidRPr="00814D36">
        <w:rPr>
          <w:rFonts w:ascii="Times New Roman" w:eastAsia="Times New Roman" w:hAnsi="Times New Roman" w:cs="Times New Roman"/>
          <w:color w:val="0F1115"/>
          <w:sz w:val="24"/>
          <w:szCs w:val="24"/>
        </w:rPr>
        <w:br/>
        <w:t>(c) Documented in the Master Version Log.</w:t>
      </w:r>
    </w:p>
    <w:p w14:paraId="4839FB4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alleged oral modification shall be unenforceable.</w:t>
      </w:r>
    </w:p>
    <w:p w14:paraId="7368ABD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B14.12 Governing Law</w:t>
      </w:r>
    </w:p>
    <w:p w14:paraId="1195AFB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shall be governed by and construed in accordance with the laws of the People's Republic of Bangladesh.</w:t>
      </w:r>
    </w:p>
    <w:p w14:paraId="36832AD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dispute arising under this Manual that is not resolved through the Deadlock Resolution procedures established in Section B12 shall be subject to the exclusive jurisdiction of the courts of Dhaka, Bangladesh.</w:t>
      </w:r>
    </w:p>
    <w:p w14:paraId="610F63C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founders submit to the personal jurisdiction of such courts for purposes of enforcing arbitration awards, injunctive relief, or other remedies permitted under this Manual.</w:t>
      </w:r>
    </w:p>
    <w:p w14:paraId="2672C1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B14.13 Recordkeeping</w:t>
      </w:r>
    </w:p>
    <w:p w14:paraId="1B6E66D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 permanent, encrypted governance archive containing:</w:t>
      </w:r>
    </w:p>
    <w:p w14:paraId="756B0A1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All executed Master Version Lock Declarations;</w:t>
      </w:r>
      <w:r w:rsidRPr="00814D36">
        <w:rPr>
          <w:rFonts w:ascii="Times New Roman" w:eastAsia="Times New Roman" w:hAnsi="Times New Roman" w:cs="Times New Roman"/>
          <w:color w:val="0F1115"/>
          <w:sz w:val="24"/>
          <w:szCs w:val="24"/>
        </w:rPr>
        <w:br/>
        <w:t>(b) The complete Master Version Log;</w:t>
      </w:r>
      <w:r w:rsidRPr="00814D36">
        <w:rPr>
          <w:rFonts w:ascii="Times New Roman" w:eastAsia="Times New Roman" w:hAnsi="Times New Roman" w:cs="Times New Roman"/>
          <w:color w:val="0F1115"/>
          <w:sz w:val="24"/>
          <w:szCs w:val="24"/>
        </w:rPr>
        <w:br/>
        <w:t>(c) All amendment proposals and voting records;</w:t>
      </w:r>
      <w:r w:rsidRPr="00814D36">
        <w:rPr>
          <w:rFonts w:ascii="Times New Roman" w:eastAsia="Times New Roman" w:hAnsi="Times New Roman" w:cs="Times New Roman"/>
          <w:color w:val="0F1115"/>
          <w:sz w:val="24"/>
          <w:szCs w:val="24"/>
        </w:rPr>
        <w:br/>
        <w:t>(d) Legal opinions regarding amendments (if any);</w:t>
      </w:r>
      <w:r w:rsidRPr="00814D36">
        <w:rPr>
          <w:rFonts w:ascii="Times New Roman" w:eastAsia="Times New Roman" w:hAnsi="Times New Roman" w:cs="Times New Roman"/>
          <w:color w:val="0F1115"/>
          <w:sz w:val="24"/>
          <w:szCs w:val="24"/>
        </w:rPr>
        <w:br/>
        <w:t>(e) Documentation of any emergency amendments; and</w:t>
      </w:r>
      <w:r w:rsidRPr="00814D36">
        <w:rPr>
          <w:rFonts w:ascii="Times New Roman" w:eastAsia="Times New Roman" w:hAnsi="Times New Roman" w:cs="Times New Roman"/>
          <w:color w:val="0F1115"/>
          <w:sz w:val="24"/>
          <w:szCs w:val="24"/>
        </w:rPr>
        <w:br/>
        <w:t>(f) All correspondence related to amendments, disputes, or interpretations.</w:t>
      </w:r>
    </w:p>
    <w:p w14:paraId="266FB82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Such records shall be retained indefinitely and shall form part of the Company's official records.</w:t>
      </w:r>
    </w:p>
    <w:p w14:paraId="26F7897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B14.13A Governance Decision Registry</w:t>
      </w:r>
    </w:p>
    <w:p w14:paraId="0160FB3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lastRenderedPageBreak/>
        <w:t>The Company shall maintain the following governance registers to support institutional continuity and decision traceability:</w:t>
      </w:r>
    </w:p>
    <w:p w14:paraId="009218D1" w14:textId="77777777" w:rsidR="00814D36" w:rsidRPr="00814D36" w:rsidRDefault="00814D36" w:rsidP="004F066E">
      <w:pPr>
        <w:numPr>
          <w:ilvl w:val="0"/>
          <w:numId w:val="1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Founder Decision Ledger</w:t>
      </w:r>
      <w:r w:rsidRPr="00814D36">
        <w:rPr>
          <w:rFonts w:ascii="Times New Roman" w:eastAsia="Times New Roman" w:hAnsi="Times New Roman" w:cs="Times New Roman"/>
          <w:color w:val="0F1115"/>
          <w:sz w:val="24"/>
          <w:szCs w:val="24"/>
        </w:rPr>
        <w:t> — For constitutional and strategic decisions</w:t>
      </w:r>
    </w:p>
    <w:p w14:paraId="7FCEC75D" w14:textId="77777777" w:rsidR="00814D36" w:rsidRPr="00814D36" w:rsidRDefault="00814D36" w:rsidP="004F066E">
      <w:pPr>
        <w:numPr>
          <w:ilvl w:val="0"/>
          <w:numId w:val="1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Corporate Resolution Register (GR-001)</w:t>
      </w:r>
      <w:r w:rsidRPr="00814D36">
        <w:rPr>
          <w:rFonts w:ascii="Times New Roman" w:eastAsia="Times New Roman" w:hAnsi="Times New Roman" w:cs="Times New Roman"/>
          <w:color w:val="0F1115"/>
          <w:sz w:val="24"/>
          <w:szCs w:val="24"/>
        </w:rPr>
        <w:t> — For formal governance decisions</w:t>
      </w:r>
    </w:p>
    <w:p w14:paraId="3AC34464" w14:textId="77777777" w:rsidR="00814D36" w:rsidRPr="00814D36" w:rsidRDefault="00814D36" w:rsidP="004F066E">
      <w:pPr>
        <w:numPr>
          <w:ilvl w:val="0"/>
          <w:numId w:val="1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Policy Exception Register (GB)</w:t>
      </w:r>
      <w:r w:rsidRPr="00814D36">
        <w:rPr>
          <w:rFonts w:ascii="Times New Roman" w:eastAsia="Times New Roman" w:hAnsi="Times New Roman" w:cs="Times New Roman"/>
          <w:color w:val="0F1115"/>
          <w:sz w:val="24"/>
          <w:szCs w:val="24"/>
        </w:rPr>
        <w:t> — For documented policy exceptions</w:t>
      </w:r>
    </w:p>
    <w:p w14:paraId="70237662" w14:textId="77777777" w:rsidR="00814D36" w:rsidRPr="00814D36" w:rsidRDefault="00814D36" w:rsidP="004F066E">
      <w:pPr>
        <w:numPr>
          <w:ilvl w:val="0"/>
          <w:numId w:val="140"/>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Delegation of Authority Register (GA)</w:t>
      </w:r>
      <w:r w:rsidRPr="00814D36">
        <w:rPr>
          <w:rFonts w:ascii="Times New Roman" w:eastAsia="Times New Roman" w:hAnsi="Times New Roman" w:cs="Times New Roman"/>
          <w:color w:val="0F1115"/>
          <w:sz w:val="24"/>
          <w:szCs w:val="24"/>
        </w:rPr>
        <w:t> — For delegated authority records</w:t>
      </w:r>
    </w:p>
    <w:p w14:paraId="1B8187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These registers shall be maintained once established in accordance with Phase 9 of the Documentation Completion Plan.</w:t>
      </w:r>
    </w:p>
    <w:p w14:paraId="533594A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clause creates forward compatibility with Phase 9 documentation without requiring amendment to Document B.</w:t>
      </w:r>
    </w:p>
    <w:p w14:paraId="499490A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B14.14 Interpretation</w:t>
      </w:r>
    </w:p>
    <w:p w14:paraId="637E232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ambiguity exists in this Section or anywhere in this Manual:</w:t>
      </w:r>
    </w:p>
    <w:p w14:paraId="791813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Unanimity requirements for Constitutional Sections shall be interpreted strictly, with no implied exceptions;</w:t>
      </w:r>
      <w:r w:rsidRPr="00814D36">
        <w:rPr>
          <w:rFonts w:ascii="Times New Roman" w:eastAsia="Times New Roman" w:hAnsi="Times New Roman" w:cs="Times New Roman"/>
          <w:color w:val="0F1115"/>
          <w:sz w:val="24"/>
          <w:szCs w:val="24"/>
        </w:rPr>
        <w:br/>
        <w:t>(b) Amendment exceptions shall be interpreted narrowly, with the burden of proof on the party seeking to invoke an exception;</w:t>
      </w:r>
      <w:r w:rsidRPr="00814D36">
        <w:rPr>
          <w:rFonts w:ascii="Times New Roman" w:eastAsia="Times New Roman" w:hAnsi="Times New Roman" w:cs="Times New Roman"/>
          <w:color w:val="0F1115"/>
          <w:sz w:val="24"/>
          <w:szCs w:val="24"/>
        </w:rPr>
        <w:br/>
        <w:t>(c) Constitutional Sections shall not be amended by implication, estoppel, or course of dealing;</w:t>
      </w:r>
      <w:r w:rsidRPr="00814D36">
        <w:rPr>
          <w:rFonts w:ascii="Times New Roman" w:eastAsia="Times New Roman" w:hAnsi="Times New Roman" w:cs="Times New Roman"/>
          <w:color w:val="0F1115"/>
          <w:sz w:val="24"/>
          <w:szCs w:val="24"/>
        </w:rPr>
        <w:br/>
        <w:t>(d) The burden of proving an amendment's validity shall rest with its proponents;</w:t>
      </w:r>
      <w:r w:rsidRPr="00814D36">
        <w:rPr>
          <w:rFonts w:ascii="Times New Roman" w:eastAsia="Times New Roman" w:hAnsi="Times New Roman" w:cs="Times New Roman"/>
          <w:color w:val="0F1115"/>
          <w:sz w:val="24"/>
          <w:szCs w:val="24"/>
        </w:rPr>
        <w:br/>
        <w:t>(e) Institutional continuity shall prevail over personal preference;</w:t>
      </w:r>
      <w:r w:rsidRPr="00814D36">
        <w:rPr>
          <w:rFonts w:ascii="Times New Roman" w:eastAsia="Times New Roman" w:hAnsi="Times New Roman" w:cs="Times New Roman"/>
          <w:color w:val="0F1115"/>
          <w:sz w:val="24"/>
          <w:szCs w:val="24"/>
        </w:rPr>
        <w:br/>
        <w:t>(f) Good-faith compliance shall prevail over technical evasion; and</w:t>
      </w:r>
      <w:r w:rsidRPr="00814D36">
        <w:rPr>
          <w:rFonts w:ascii="Times New Roman" w:eastAsia="Times New Roman" w:hAnsi="Times New Roman" w:cs="Times New Roman"/>
          <w:color w:val="0F1115"/>
          <w:sz w:val="24"/>
          <w:szCs w:val="24"/>
        </w:rPr>
        <w:br/>
        <w:t>(g) Section B1.11 (Institutional Neutrality) shall govern all amendment procedures and interpretations.</w:t>
      </w:r>
    </w:p>
    <w:p w14:paraId="2BC0FC68"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3C8C2086">
          <v:rect id="_x0000_i1483" style="width:0;height:.75pt" o:hralign="center" o:hrstd="t" o:hr="t" fillcolor="#a0a0a0" stroked="f"/>
        </w:pict>
      </w:r>
    </w:p>
    <w:p w14:paraId="259FFA20"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B15 — DEFINITIONS (MASTER GLOSSARY)</w:t>
      </w:r>
    </w:p>
    <w:p w14:paraId="054B570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B15.1 Purpose</w:t>
      </w:r>
    </w:p>
    <w:p w14:paraId="365639E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purpose of this Section is to establish a definitive, centralized master glossary of all capitalized terms used throughout this Manual.</w:t>
      </w:r>
    </w:p>
    <w:p w14:paraId="24F819A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Section ensures:</w:t>
      </w:r>
    </w:p>
    <w:p w14:paraId="5CFCE12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Consistent interpretation across all Sections;</w:t>
      </w:r>
      <w:r w:rsidRPr="00814D36">
        <w:rPr>
          <w:rFonts w:ascii="Times New Roman" w:eastAsia="Times New Roman" w:hAnsi="Times New Roman" w:cs="Times New Roman"/>
          <w:color w:val="0F1115"/>
          <w:sz w:val="24"/>
          <w:szCs w:val="24"/>
        </w:rPr>
        <w:br/>
        <w:t>(b) Elimination of ambiguity in governance provisions;</w:t>
      </w:r>
      <w:r w:rsidRPr="00814D36">
        <w:rPr>
          <w:rFonts w:ascii="Times New Roman" w:eastAsia="Times New Roman" w:hAnsi="Times New Roman" w:cs="Times New Roman"/>
          <w:color w:val="0F1115"/>
          <w:sz w:val="24"/>
          <w:szCs w:val="24"/>
        </w:rPr>
        <w:br/>
        <w:t>(c) Clarity for founders, successors, and future readers; and</w:t>
      </w:r>
      <w:r w:rsidRPr="00814D36">
        <w:rPr>
          <w:rFonts w:ascii="Times New Roman" w:eastAsia="Times New Roman" w:hAnsi="Times New Roman" w:cs="Times New Roman"/>
          <w:color w:val="0F1115"/>
          <w:sz w:val="24"/>
          <w:szCs w:val="24"/>
        </w:rPr>
        <w:br/>
        <w:t>(d) Enforceability through precise definitions.</w:t>
      </w:r>
    </w:p>
    <w:p w14:paraId="6C55711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defined terms shall have the meanings set forth in this Section unless the context expressly requires otherwise.</w:t>
      </w:r>
    </w:p>
    <w:p w14:paraId="24DFC7B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B15.2 Definitions</w:t>
      </w:r>
    </w:p>
    <w:p w14:paraId="37FC601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Active Founder</w:t>
      </w:r>
      <w:r w:rsidRPr="00814D36">
        <w:rPr>
          <w:rFonts w:ascii="Times New Roman" w:eastAsia="Times New Roman" w:hAnsi="Times New Roman" w:cs="Times New Roman"/>
          <w:color w:val="0F1115"/>
          <w:sz w:val="24"/>
          <w:szCs w:val="24"/>
        </w:rPr>
        <w:t> — A founder who is currently providing active service to the Company, has not been classified as departed under Section B8, and remains in good standing with respect to governance obligations. A founder who has been classified as a Bad Leaver under Section B8 ceases to be an Active Founder as of the effective date of such classification.</w:t>
      </w:r>
    </w:p>
    <w:p w14:paraId="67FE175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Bad Leaver</w:t>
      </w:r>
      <w:r w:rsidRPr="00814D36">
        <w:rPr>
          <w:rFonts w:ascii="Times New Roman" w:eastAsia="Times New Roman" w:hAnsi="Times New Roman" w:cs="Times New Roman"/>
          <w:color w:val="0F1115"/>
          <w:sz w:val="24"/>
          <w:szCs w:val="24"/>
        </w:rPr>
        <w:t> — A founder whose departure from the Company results from the events specified in Section B8.4, including material breach of fiduciary duty, fraud, theft, serious conflict-of-interest violations, deliberate misconduct, persistent governance failure, unauthorized competition, criminal conduct, or abandonment of duties.</w:t>
      </w:r>
    </w:p>
    <w:p w14:paraId="19D209B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Blue-Pencil Mandate</w:t>
      </w:r>
      <w:r w:rsidRPr="00814D36">
        <w:rPr>
          <w:rFonts w:ascii="Times New Roman" w:eastAsia="Times New Roman" w:hAnsi="Times New Roman" w:cs="Times New Roman"/>
          <w:color w:val="0F1115"/>
          <w:sz w:val="24"/>
          <w:szCs w:val="24"/>
        </w:rPr>
        <w:t> — The contractual request and authorization, set forth in B13.14.1, for any court or tribunal of competent jurisdiction to modify, narrow, reduce, or "blue-pencil" overbroad restrictive covenants to the maximum allowable legal limit under Section 27 of the Contract Act, 1872 (Bangladesh), rather than striking the restriction down entirely.</w:t>
      </w:r>
    </w:p>
    <w:p w14:paraId="29CAC82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Change of Control</w:t>
      </w:r>
      <w:r w:rsidRPr="00814D36">
        <w:rPr>
          <w:rFonts w:ascii="Times New Roman" w:eastAsia="Times New Roman" w:hAnsi="Times New Roman" w:cs="Times New Roman"/>
          <w:color w:val="0F1115"/>
          <w:sz w:val="24"/>
          <w:szCs w:val="24"/>
        </w:rPr>
        <w:t> — A transaction or series of related transactions resulting in: (a) the sale, lease, exchange, or other disposition of all or substantially all of the Company's assets; (b) a merger, consolidation, reorganization, or similar transaction where the Company's shareholders immediately prior to the transaction own less than fifty percent (50%) of the voting power of the surviving entity; or (c) the acquisition of more than fifty percent (50%) of the Company's outstanding voting shares by a single purchaser or affiliated group.</w:t>
      </w:r>
    </w:p>
    <w:p w14:paraId="636C8B5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Cliff</w:t>
      </w:r>
      <w:r w:rsidRPr="00814D36">
        <w:rPr>
          <w:rFonts w:ascii="Times New Roman" w:eastAsia="Times New Roman" w:hAnsi="Times New Roman" w:cs="Times New Roman"/>
          <w:color w:val="0F1115"/>
          <w:sz w:val="24"/>
          <w:szCs w:val="24"/>
        </w:rPr>
        <w:t> — The initial twelve (12) consecutive month period of active service, as defined in B4.5, during which no Time-Based Vesting Shares vest. If a founder ceases active service prior to completing the Cliff, all unvested shares are automatically forfeited.</w:t>
      </w:r>
    </w:p>
    <w:p w14:paraId="562AF51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Company</w:t>
      </w:r>
      <w:r w:rsidRPr="00814D36">
        <w:rPr>
          <w:rFonts w:ascii="Times New Roman" w:eastAsia="Times New Roman" w:hAnsi="Times New Roman" w:cs="Times New Roman"/>
          <w:color w:val="0F1115"/>
          <w:sz w:val="24"/>
          <w:szCs w:val="24"/>
        </w:rPr>
        <w:t> — Golden Wings, the institution governed by this Manual.</w:t>
      </w:r>
    </w:p>
    <w:p w14:paraId="4908E3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Confidential Information</w:t>
      </w:r>
      <w:r w:rsidRPr="00814D36">
        <w:rPr>
          <w:rFonts w:ascii="Times New Roman" w:eastAsia="Times New Roman" w:hAnsi="Times New Roman" w:cs="Times New Roman"/>
          <w:color w:val="0F1115"/>
          <w:sz w:val="24"/>
          <w:szCs w:val="24"/>
        </w:rPr>
        <w:t> — As defined in B13.2(b): all non-public operational, technical, financial, strategic, and commercial data of the Company, including but not limited to source code, system credentials, user databases, client lists, pricing models, financial statements, strategic plans, employee information, and trade secrets. Excludes information that becomes publicly known through no fault of the recipient, was independently developed without reference to Company information, or is required to be disclosed by law.</w:t>
      </w:r>
    </w:p>
    <w:p w14:paraId="751F7E6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Constitutional Integration Instrument</w:t>
      </w:r>
      <w:r w:rsidRPr="00814D36">
        <w:rPr>
          <w:rFonts w:ascii="Times New Roman" w:eastAsia="Times New Roman" w:hAnsi="Times New Roman" w:cs="Times New Roman"/>
          <w:color w:val="0F1115"/>
          <w:sz w:val="24"/>
          <w:szCs w:val="24"/>
        </w:rPr>
        <w:t> — A document designated as a Constitutional Integration Instrument within the Golden Wings documentation architecture. A-019 (Phase 4 Alignment &amp; Requirements Matrix) is classified as such. Such instruments serve as traceability bridges between constitutional and operational documents.</w:t>
      </w:r>
    </w:p>
    <w:p w14:paraId="544154A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Constitutional Section</w:t>
      </w:r>
      <w:r w:rsidRPr="00814D36">
        <w:rPr>
          <w:rFonts w:ascii="Times New Roman" w:eastAsia="Times New Roman" w:hAnsi="Times New Roman" w:cs="Times New Roman"/>
          <w:color w:val="0F1115"/>
          <w:sz w:val="24"/>
          <w:szCs w:val="24"/>
        </w:rPr>
        <w:t> — Any Section of this Manual listed in B14.4 that may not be amended except by unanimous written consent of all active founders. Constitutional Sections include B2 through B15 and B18.</w:t>
      </w:r>
    </w:p>
    <w:p w14:paraId="6958F0F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Corporate Resolution Register</w:t>
      </w:r>
      <w:r w:rsidRPr="00814D36">
        <w:rPr>
          <w:rFonts w:ascii="Times New Roman" w:eastAsia="Times New Roman" w:hAnsi="Times New Roman" w:cs="Times New Roman"/>
          <w:color w:val="0F1115"/>
          <w:sz w:val="24"/>
          <w:szCs w:val="24"/>
        </w:rPr>
        <w:t> — The formal governance register designated as GR-001 within the Golden Wings documentation architecture, established in Phase 9 of the Documentation Completion Plan, for recording formal governance decisions.</w:t>
      </w:r>
    </w:p>
    <w:p w14:paraId="1421285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Deadlock</w:t>
      </w:r>
      <w:r w:rsidRPr="00814D36">
        <w:rPr>
          <w:rFonts w:ascii="Times New Roman" w:eastAsia="Times New Roman" w:hAnsi="Times New Roman" w:cs="Times New Roman"/>
          <w:color w:val="0F1115"/>
          <w:sz w:val="24"/>
          <w:szCs w:val="24"/>
        </w:rPr>
        <w:t> — As defined in B12.2: a situation where (a) a Reserved Matter under Section B3.7 cannot obtain required approval after reasonable discussion; (b) founders reach an impasse preventing implementation of a necessary decision; (c) a governance dispute materially threatens the Company; or (d) a matter remains unresolved for more than thirty (30) consecutive calendar days despite good-faith efforts.</w:t>
      </w:r>
    </w:p>
    <w:p w14:paraId="57149D8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A</w:t>
      </w:r>
      <w:r w:rsidRPr="00814D36">
        <w:rPr>
          <w:rFonts w:ascii="Times New Roman" w:eastAsia="Times New Roman" w:hAnsi="Times New Roman" w:cs="Times New Roman"/>
          <w:color w:val="0F1115"/>
          <w:sz w:val="24"/>
          <w:szCs w:val="24"/>
        </w:rPr>
        <w:t> — The Strategic Operating Thesis (SOT), which serves as the constitutional governance document of Golden Wings and occupies Level 1 of the Document Hierarchy established in B14.3.</w:t>
      </w:r>
    </w:p>
    <w:p w14:paraId="4CECA97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B</w:t>
      </w:r>
      <w:r w:rsidRPr="00814D36">
        <w:rPr>
          <w:rFonts w:ascii="Times New Roman" w:eastAsia="Times New Roman" w:hAnsi="Times New Roman" w:cs="Times New Roman"/>
          <w:color w:val="0F1115"/>
          <w:sz w:val="24"/>
          <w:szCs w:val="24"/>
        </w:rPr>
        <w:t> — This Founder Equity &amp; Governance Manual, which occupies Level 2 of the Document Hierarchy established in B14.3.</w:t>
      </w:r>
    </w:p>
    <w:p w14:paraId="2E2E67D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C</w:t>
      </w:r>
      <w:r w:rsidRPr="00814D36">
        <w:rPr>
          <w:rFonts w:ascii="Times New Roman" w:eastAsia="Times New Roman" w:hAnsi="Times New Roman" w:cs="Times New Roman"/>
          <w:color w:val="0F1115"/>
          <w:sz w:val="24"/>
          <w:szCs w:val="24"/>
        </w:rPr>
        <w:t> — The Annual Founder Milestone Agreement, which establishes annual performance targets, milestone definitions, weighting, and verification criteria for performance-based vesting under Section B5. Document C occupies Level 4 of the Document Hierarchy.</w:t>
      </w:r>
    </w:p>
    <w:p w14:paraId="455277A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D</w:t>
      </w:r>
      <w:r w:rsidRPr="00814D36">
        <w:rPr>
          <w:rFonts w:ascii="Times New Roman" w:eastAsia="Times New Roman" w:hAnsi="Times New Roman" w:cs="Times New Roman"/>
          <w:color w:val="0F1115"/>
          <w:sz w:val="24"/>
          <w:szCs w:val="24"/>
        </w:rPr>
        <w:t> — The Employee Wealth Creation &amp; Loyalty Program Manual, which establishes employee profit-sharing, phantom equity, loyalty programs, and client dignity reinvestment programs. Document D occupies Level 3 of the Document Hierarchy.</w:t>
      </w:r>
    </w:p>
    <w:p w14:paraId="07C40AC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Drag-Along Right</w:t>
      </w:r>
      <w:r w:rsidRPr="00814D36">
        <w:rPr>
          <w:rFonts w:ascii="Times New Roman" w:eastAsia="Times New Roman" w:hAnsi="Times New Roman" w:cs="Times New Roman"/>
          <w:color w:val="0F1115"/>
          <w:sz w:val="24"/>
          <w:szCs w:val="24"/>
        </w:rPr>
        <w:t> — The right of shareholders holding at least seventy-five percent (75%) of the fully diluted voting power to require all remaining shareholders to participate in a bona fide sale of the Company or substantially all Company shares, as set forth in B10.10, provided that all participating shareholders receive equal treatment and identical consideration per share class.</w:t>
      </w:r>
    </w:p>
    <w:p w14:paraId="06DDF2A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Fair Market Value (FMV)</w:t>
      </w:r>
      <w:r w:rsidRPr="00814D36">
        <w:rPr>
          <w:rFonts w:ascii="Times New Roman" w:eastAsia="Times New Roman" w:hAnsi="Times New Roman" w:cs="Times New Roman"/>
          <w:color w:val="0F1115"/>
          <w:sz w:val="24"/>
          <w:szCs w:val="24"/>
        </w:rPr>
        <w:t> — As defined in B9.6: the price that would be agreed upon in an arm's-length transaction between a willing buyer and a willing seller, neither being under compulsion to transact and both possessing reasonable knowledge of all relevant facts affecting value. FMV may be determined through qualified financing valuation, independent professional valuation, unanimous written agreement, or other approved methodology under B9.7.</w:t>
      </w:r>
    </w:p>
    <w:p w14:paraId="0BB27DE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Forensic Hold</w:t>
      </w:r>
      <w:r w:rsidRPr="00814D36">
        <w:rPr>
          <w:rFonts w:ascii="Times New Roman" w:eastAsia="Times New Roman" w:hAnsi="Times New Roman" w:cs="Times New Roman"/>
          <w:color w:val="0F1115"/>
          <w:sz w:val="24"/>
          <w:szCs w:val="24"/>
        </w:rPr>
        <w:t> — The preservation of all data on a departing founder's corporate devices for potential audit, legal, or evidentiary purposes, as required under B13.11.2, triggered automatically within sixty (60) minutes of a separation notice.</w:t>
      </w:r>
    </w:p>
    <w:p w14:paraId="5995F31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Founder</w:t>
      </w:r>
      <w:r w:rsidRPr="00814D36">
        <w:rPr>
          <w:rFonts w:ascii="Times New Roman" w:eastAsia="Times New Roman" w:hAnsi="Times New Roman" w:cs="Times New Roman"/>
          <w:color w:val="0F1115"/>
          <w:sz w:val="24"/>
          <w:szCs w:val="24"/>
        </w:rPr>
        <w:t> — An individual who holds founder-level equity in the Company and is subject to this Manual, including the initial Founding Partners (CEO, COO, CCMO) and any individual subsequently admitted as a founder through the governance procedures established herein.</w:t>
      </w:r>
    </w:p>
    <w:p w14:paraId="689ACAA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Founder Decision Ledger</w:t>
      </w:r>
      <w:r w:rsidRPr="00814D36">
        <w:rPr>
          <w:rFonts w:ascii="Times New Roman" w:eastAsia="Times New Roman" w:hAnsi="Times New Roman" w:cs="Times New Roman"/>
          <w:color w:val="0F1115"/>
          <w:sz w:val="24"/>
          <w:szCs w:val="24"/>
        </w:rPr>
        <w:t xml:space="preserve"> — The governance </w:t>
      </w:r>
      <w:proofErr w:type="gramStart"/>
      <w:r w:rsidRPr="00814D36">
        <w:rPr>
          <w:rFonts w:ascii="Times New Roman" w:eastAsia="Times New Roman" w:hAnsi="Times New Roman" w:cs="Times New Roman"/>
          <w:color w:val="0F1115"/>
          <w:sz w:val="24"/>
          <w:szCs w:val="24"/>
        </w:rPr>
        <w:t>register</w:t>
      </w:r>
      <w:proofErr w:type="gramEnd"/>
      <w:r w:rsidRPr="00814D36">
        <w:rPr>
          <w:rFonts w:ascii="Times New Roman" w:eastAsia="Times New Roman" w:hAnsi="Times New Roman" w:cs="Times New Roman"/>
          <w:color w:val="0F1115"/>
          <w:sz w:val="24"/>
          <w:szCs w:val="24"/>
        </w:rPr>
        <w:t xml:space="preserve"> for recording constitutional and strategic founder decisions, established within the Golden Wings documentation architecture.</w:t>
      </w:r>
    </w:p>
    <w:p w14:paraId="155E90E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Founder Equity Reserve Pool</w:t>
      </w:r>
      <w:r w:rsidRPr="00814D36">
        <w:rPr>
          <w:rFonts w:ascii="Times New Roman" w:eastAsia="Times New Roman" w:hAnsi="Times New Roman" w:cs="Times New Roman"/>
          <w:color w:val="0F1115"/>
          <w:sz w:val="24"/>
          <w:szCs w:val="24"/>
        </w:rPr>
        <w:t> — The pool of 100,000 Common Shares (10.0% of authorized shares) established under B2.4, held in unissued status, reserved exclusively for future founder-level recruitment, founder succession planning, replacement founders, strategic executive recruitment, and long-term institutional continuity. Issuance requires unanimous written approval of all active founders and is subject to anti-abuse restrictions.</w:t>
      </w:r>
    </w:p>
    <w:p w14:paraId="67EA25B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Founder Improvement Plan (FIP)</w:t>
      </w:r>
      <w:r w:rsidRPr="00814D36">
        <w:rPr>
          <w:rFonts w:ascii="Times New Roman" w:eastAsia="Times New Roman" w:hAnsi="Times New Roman" w:cs="Times New Roman"/>
          <w:color w:val="0F1115"/>
          <w:sz w:val="24"/>
          <w:szCs w:val="24"/>
        </w:rPr>
        <w:t> — A structured rehabilitation process established under B6.9, intended to restore satisfactory founder performance. A FIP is triggered by two consecutive Level 2 accountability ratings or one Level 1 rating, has a duration of sixty (60) days, and focuses on rehabilitation rather than punishment.</w:t>
      </w:r>
    </w:p>
    <w:p w14:paraId="1CB5CCF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Good Leaver</w:t>
      </w:r>
      <w:r w:rsidRPr="00814D36">
        <w:rPr>
          <w:rFonts w:ascii="Times New Roman" w:eastAsia="Times New Roman" w:hAnsi="Times New Roman" w:cs="Times New Roman"/>
          <w:color w:val="0F1115"/>
          <w:sz w:val="24"/>
          <w:szCs w:val="24"/>
        </w:rPr>
        <w:t> — A founder whose departure from the Company results from the events specified in B8.3, including death, permanent incapacity, approved retirement, mutual separation approved unanimously by all active founders, departure resulting from institutional restructuring, or any other circumstance unanimously designated as Good Leaver treatment.</w:t>
      </w:r>
    </w:p>
    <w:p w14:paraId="0585511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Institutional Neutrality</w:t>
      </w:r>
      <w:r w:rsidRPr="00814D36">
        <w:rPr>
          <w:rFonts w:ascii="Times New Roman" w:eastAsia="Times New Roman" w:hAnsi="Times New Roman" w:cs="Times New Roman"/>
          <w:color w:val="0F1115"/>
          <w:sz w:val="24"/>
          <w:szCs w:val="24"/>
        </w:rPr>
        <w:t> — The principle established in B1.11 that no founder, shareholder, director, employee, advisor, or stakeholder may use personal friendships, family relationships, emotional pressure, historical contribution, social influence, or informal authority to bypass, delay, override, or undermine any governance process established within this Manual.</w:t>
      </w:r>
    </w:p>
    <w:p w14:paraId="668490A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Intellectual Property (IP)</w:t>
      </w:r>
      <w:r w:rsidRPr="00814D36">
        <w:rPr>
          <w:rFonts w:ascii="Times New Roman" w:eastAsia="Times New Roman" w:hAnsi="Times New Roman" w:cs="Times New Roman"/>
          <w:color w:val="0F1115"/>
          <w:sz w:val="24"/>
          <w:szCs w:val="24"/>
        </w:rPr>
        <w:t> — As defined in B13.2(a): all source code, object code, databases, data architectures, APIs, user interfaces, designs, proprietary algorithms, AI models, neural network weights, training datasets, automation tooling, scripts, system documentation, infrastructure designs, business methods, functional specifications, trademarks, trade names, logos, branding materials, domain names, patents, copyrightable works, and all derivatives, improvements, modifications, and future developments thereof, created or modified for or on behalf of the Company.</w:t>
      </w:r>
    </w:p>
    <w:p w14:paraId="06AE6A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Joinder Agreement</w:t>
      </w:r>
      <w:r w:rsidRPr="00814D36">
        <w:rPr>
          <w:rFonts w:ascii="Times New Roman" w:eastAsia="Times New Roman" w:hAnsi="Times New Roman" w:cs="Times New Roman"/>
          <w:color w:val="0F1115"/>
          <w:sz w:val="24"/>
          <w:szCs w:val="24"/>
        </w:rPr>
        <w:t> — A written agreement, required under B10.6, that must be executed by any recipient of transferred shares before such transfer becomes effective. The Joinder Agreement binds the recipient to all provisions of this Manual, future amendments, and all restrictions affecting the transferred shares.</w:t>
      </w:r>
    </w:p>
    <w:p w14:paraId="6C44184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Liquidated Damages</w:t>
      </w:r>
      <w:r w:rsidRPr="00814D36">
        <w:rPr>
          <w:rFonts w:ascii="Times New Roman" w:eastAsia="Times New Roman" w:hAnsi="Times New Roman" w:cs="Times New Roman"/>
          <w:color w:val="0F1115"/>
          <w:sz w:val="24"/>
          <w:szCs w:val="24"/>
        </w:rPr>
        <w:t> — Pre-determined damages payable upon breach of IP ownership or confidentiality obligations, as defined in B13.17.2, calculated as three (3) times the total historical compensation paid to the breaching founder over the preceding twenty-four (24) months, including salary, bonuses, dividends, and all other cash compensation.</w:t>
      </w:r>
    </w:p>
    <w:p w14:paraId="0B646BE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Look-Back Horizon</w:t>
      </w:r>
      <w:r w:rsidRPr="00814D36">
        <w:rPr>
          <w:rFonts w:ascii="Times New Roman" w:eastAsia="Times New Roman" w:hAnsi="Times New Roman" w:cs="Times New Roman"/>
          <w:color w:val="0F1115"/>
          <w:sz w:val="24"/>
          <w:szCs w:val="24"/>
        </w:rPr>
        <w:t> — The twelve (12) month period immediately preceding a founder's departure date, used to determine which employees, contractors, clients, customers, vendors, and partners are subject to non-solicitation restrictions under B13.12 and B13.13.</w:t>
      </w:r>
    </w:p>
    <w:p w14:paraId="268B7B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Material Governance Breach</w:t>
      </w:r>
      <w:r w:rsidRPr="00814D36">
        <w:rPr>
          <w:rFonts w:ascii="Times New Roman" w:eastAsia="Times New Roman" w:hAnsi="Times New Roman" w:cs="Times New Roman"/>
          <w:color w:val="0F1115"/>
          <w:sz w:val="24"/>
          <w:szCs w:val="24"/>
        </w:rPr>
        <w:t> — A violation of governance obligations that constitutes an uncurable breach under B13.16, including verified violations of IP ownership, confidentiality, data security, non-solicitation, or limited competitive activity restrictions. Material Governance Breach may trigger Bad Leaver classification under Section B8 and enhanced repurchase rights under Section B9.9.</w:t>
      </w:r>
    </w:p>
    <w:p w14:paraId="501F9B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Passive Shares / Passive Shareholder</w:t>
      </w:r>
      <w:r w:rsidRPr="00814D36">
        <w:rPr>
          <w:rFonts w:ascii="Times New Roman" w:eastAsia="Times New Roman" w:hAnsi="Times New Roman" w:cs="Times New Roman"/>
          <w:color w:val="0F1115"/>
          <w:sz w:val="24"/>
          <w:szCs w:val="24"/>
        </w:rPr>
        <w:t> — As defined in B10.7: shares held by a shareholder who is not an active founder or approved executive. Passive Shareholders retain economic rights attached to their shares and statutory voting rights required by law, but waive operational governance rights granted to active founders under this Manual.</w:t>
      </w:r>
    </w:p>
    <w:p w14:paraId="67A8147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Performance-Based Vesting Shares</w:t>
      </w:r>
      <w:r w:rsidRPr="00814D36">
        <w:rPr>
          <w:rFonts w:ascii="Times New Roman" w:eastAsia="Times New Roman" w:hAnsi="Times New Roman" w:cs="Times New Roman"/>
          <w:color w:val="0F1115"/>
          <w:sz w:val="24"/>
          <w:szCs w:val="24"/>
        </w:rPr>
        <w:t> — The 90,000 shares per founder (30% of each founder's total allocation) that vest only upon verified achievement of approved performance milestones under the framework established in Section B5. No Performance-Based Vesting Shares vest solely through passage of time.</w:t>
      </w:r>
    </w:p>
    <w:p w14:paraId="3625AD5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Phase 4 Document</w:t>
      </w:r>
      <w:r w:rsidRPr="00814D36">
        <w:rPr>
          <w:rFonts w:ascii="Times New Roman" w:eastAsia="Times New Roman" w:hAnsi="Times New Roman" w:cs="Times New Roman"/>
          <w:color w:val="0F1115"/>
          <w:sz w:val="24"/>
          <w:szCs w:val="24"/>
        </w:rPr>
        <w:t> — A document designated as part of Phase 4 (Foundation Completion) within the Golden Wings Documentation Completion Plan. Phase 4 documents include A-019, Document O, Document N, Document K, Document M, Document L, Document R, Document Q, Document P, and Document B.</w:t>
      </w:r>
    </w:p>
    <w:p w14:paraId="5E76A3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Policy Exception Register</w:t>
      </w:r>
      <w:r w:rsidRPr="00814D36">
        <w:rPr>
          <w:rFonts w:ascii="Times New Roman" w:eastAsia="Times New Roman" w:hAnsi="Times New Roman" w:cs="Times New Roman"/>
          <w:color w:val="0F1115"/>
          <w:sz w:val="24"/>
          <w:szCs w:val="24"/>
        </w:rPr>
        <w:t> — The governance register designated as GB within the Golden Wings documentation architecture, established in Phase 9 of the Documentation Completion Plan, for recording documented policy exceptions.</w:t>
      </w:r>
    </w:p>
    <w:p w14:paraId="086F97CE"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Pre-Existing IP</w:t>
      </w:r>
      <w:r w:rsidRPr="00814D36">
        <w:rPr>
          <w:rFonts w:ascii="Times New Roman" w:eastAsia="Times New Roman" w:hAnsi="Times New Roman" w:cs="Times New Roman"/>
          <w:color w:val="0F1115"/>
          <w:sz w:val="24"/>
          <w:szCs w:val="24"/>
        </w:rPr>
        <w:t> — Intellectual property owned by a founder prior to their association with Golden Wings, as defined in B13.6. Pre-Existing IP must be disclosed in writing on a signed disclosure schedule attached to this Manual. Absent such disclosure, Pre-Existing IP used in Company operations shall be presumed to be Company IP.</w:t>
      </w:r>
    </w:p>
    <w:p w14:paraId="3C1F5E2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Reserved Matter</w:t>
      </w:r>
      <w:r w:rsidRPr="00814D36">
        <w:rPr>
          <w:rFonts w:ascii="Times New Roman" w:eastAsia="Times New Roman" w:hAnsi="Times New Roman" w:cs="Times New Roman"/>
          <w:color w:val="0F1115"/>
          <w:sz w:val="24"/>
          <w:szCs w:val="24"/>
        </w:rPr>
        <w:t> — A matter requiring unanimous written approval of all active Founding Partners under B3.7, including amendment of Document A or Document B, issuance of shares, issuance from the Founder Equity Reserve Pool, admission of a new founder, merger or acquisition, dissolution, creation of new share classes, declaration of dividends, material related-party transactions, and any other action expressly designated as requiring unanimous approval, including actions designated as Reserved Matters in Document O (Decision Rights Matrix).</w:t>
      </w:r>
    </w:p>
    <w:p w14:paraId="1A6CC1D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Right of First Refusal (ROFR)</w:t>
      </w:r>
      <w:r w:rsidRPr="00814D36">
        <w:rPr>
          <w:rFonts w:ascii="Times New Roman" w:eastAsia="Times New Roman" w:hAnsi="Times New Roman" w:cs="Times New Roman"/>
          <w:color w:val="0F1115"/>
          <w:sz w:val="24"/>
          <w:szCs w:val="24"/>
        </w:rPr>
        <w:t xml:space="preserve"> — The Company's primary right, established under B9.3, to purchase shares before they may be transferred to any third party. The Company has ninety (90) calendar days </w:t>
      </w:r>
      <w:r w:rsidRPr="00814D36">
        <w:rPr>
          <w:rFonts w:ascii="Times New Roman" w:eastAsia="Times New Roman" w:hAnsi="Times New Roman" w:cs="Times New Roman"/>
          <w:color w:val="0F1115"/>
          <w:sz w:val="24"/>
          <w:szCs w:val="24"/>
        </w:rPr>
        <w:lastRenderedPageBreak/>
        <w:t>following receipt of formal written notice to exercise this right. If the Company declines, remaining active founders possess a secondary right under B9.4.</w:t>
      </w:r>
    </w:p>
    <w:p w14:paraId="5955E2C5"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Safeguarding Override</w:t>
      </w:r>
      <w:r w:rsidRPr="00814D36">
        <w:rPr>
          <w:rFonts w:ascii="Times New Roman" w:eastAsia="Times New Roman" w:hAnsi="Times New Roman" w:cs="Times New Roman"/>
          <w:color w:val="0F1115"/>
          <w:sz w:val="24"/>
          <w:szCs w:val="24"/>
        </w:rPr>
        <w:t> — The authority granted to the Safeguarding Chair and safeguarding governance structures to temporarily suspend operations, service delivery, or assignments where immediate client safety risk exists. Safeguarding Override is governed by Document N, Section N4, Document R, Section R1.5, and Document O, Section VII.1, and may not be overridden by governance provisions.</w:t>
      </w:r>
    </w:p>
    <w:p w14:paraId="4EE9953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Tag-Along Right</w:t>
      </w:r>
      <w:r w:rsidRPr="00814D36">
        <w:rPr>
          <w:rFonts w:ascii="Times New Roman" w:eastAsia="Times New Roman" w:hAnsi="Times New Roman" w:cs="Times New Roman"/>
          <w:color w:val="0F1115"/>
          <w:sz w:val="24"/>
          <w:szCs w:val="24"/>
        </w:rPr>
        <w:t> — The right of minority shareholders, established under B10.9, to participate in any sale of shares representing a controlling interest in the Company. Under this right, minority shareholders may sell a proportional amount of their shares and receive substantially identical economic terms as the selling controlling shareholders.</w:t>
      </w:r>
    </w:p>
    <w:p w14:paraId="720DCC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Texas Shoot-Out</w:t>
      </w:r>
      <w:r w:rsidRPr="00814D36">
        <w:rPr>
          <w:rFonts w:ascii="Times New Roman" w:eastAsia="Times New Roman" w:hAnsi="Times New Roman" w:cs="Times New Roman"/>
          <w:color w:val="0F1115"/>
          <w:sz w:val="24"/>
          <w:szCs w:val="24"/>
        </w:rPr>
        <w:t> — A buy-sell mechanism explicitly rejected by this Manual under B12.15, along with Russian Roulette provisions, forced auctions, and similar automatic ownership warfare mechanisms. Such mechanisms shall not apply unless adopted through a future amendment.</w:t>
      </w:r>
    </w:p>
    <w:p w14:paraId="166A1CF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Time-Based Vesting Shares</w:t>
      </w:r>
      <w:r w:rsidRPr="00814D36">
        <w:rPr>
          <w:rFonts w:ascii="Times New Roman" w:eastAsia="Times New Roman" w:hAnsi="Times New Roman" w:cs="Times New Roman"/>
          <w:color w:val="0F1115"/>
          <w:sz w:val="24"/>
          <w:szCs w:val="24"/>
        </w:rPr>
        <w:t> — The 210,000 shares per founder (70% of each founder's total allocation) that vest based on continued active service over a four (4) year period with a one (1) year cliff, as established in Section B4.</w:t>
      </w:r>
    </w:p>
    <w:p w14:paraId="7FE615D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Trade Secrets</w:t>
      </w:r>
      <w:r w:rsidRPr="00814D36">
        <w:rPr>
          <w:rFonts w:ascii="Times New Roman" w:eastAsia="Times New Roman" w:hAnsi="Times New Roman" w:cs="Times New Roman"/>
          <w:color w:val="0F1115"/>
          <w:sz w:val="24"/>
          <w:szCs w:val="24"/>
        </w:rPr>
        <w:t> — As defined in B13.2(c): Confidential Information that derives economic value from not being generally known and is the subject of reasonable secrecy efforts. Trade Secrets are protected indefinitely under B13.9.</w:t>
      </w:r>
    </w:p>
    <w:p w14:paraId="38E1628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Vesting Commencement Date</w:t>
      </w:r>
      <w:r w:rsidRPr="00814D36">
        <w:rPr>
          <w:rFonts w:ascii="Times New Roman" w:eastAsia="Times New Roman" w:hAnsi="Times New Roman" w:cs="Times New Roman"/>
          <w:color w:val="0F1115"/>
          <w:sz w:val="24"/>
          <w:szCs w:val="24"/>
        </w:rPr>
        <w:t> — The date from which vesting begins to accrue, defined in B4.3 as the later of: (a) the founder's official appointment date; or (b) the Company's formal incorporation date. The Vesting Commencement Date shall be recorded in the Share Register.</w:t>
      </w:r>
    </w:p>
    <w:p w14:paraId="398CB0B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Work-for-Hire</w:t>
      </w:r>
      <w:r w:rsidRPr="00814D36">
        <w:rPr>
          <w:rFonts w:ascii="Times New Roman" w:eastAsia="Times New Roman" w:hAnsi="Times New Roman" w:cs="Times New Roman"/>
          <w:color w:val="0F1115"/>
          <w:sz w:val="24"/>
          <w:szCs w:val="24"/>
        </w:rPr>
        <w:t> — A legal classification under applicable copyright and intellectual property legislation, as applied in B13.5, under which works of authorship created within the scope of a founder's, employee's, or contractor's association with the Company are owned by the Company from the moment of creation. To the extent any work is not considered a work made for hire, the creator hereby irrevocably assigns all rights to the Company.</w:t>
      </w:r>
    </w:p>
    <w:p w14:paraId="65649C7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B15.3 Rules of Construction</w:t>
      </w:r>
    </w:p>
    <w:p w14:paraId="5FD2A93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For purposes of this Manual, unless the context expressly requires otherwise:</w:t>
      </w:r>
    </w:p>
    <w:p w14:paraId="2FB1863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The singular includes the plural and the plural includes the singular;</w:t>
      </w:r>
      <w:r w:rsidRPr="00814D36">
        <w:rPr>
          <w:rFonts w:ascii="Times New Roman" w:eastAsia="Times New Roman" w:hAnsi="Times New Roman" w:cs="Times New Roman"/>
          <w:color w:val="0F1115"/>
          <w:sz w:val="24"/>
          <w:szCs w:val="24"/>
        </w:rPr>
        <w:br/>
        <w:t>(b) References to "including" shall mean "including without limitation";</w:t>
      </w:r>
      <w:r w:rsidRPr="00814D36">
        <w:rPr>
          <w:rFonts w:ascii="Times New Roman" w:eastAsia="Times New Roman" w:hAnsi="Times New Roman" w:cs="Times New Roman"/>
          <w:color w:val="0F1115"/>
          <w:sz w:val="24"/>
          <w:szCs w:val="24"/>
        </w:rPr>
        <w:br/>
        <w:t>(c) References to "Section" shall mean a Section of this Manual;</w:t>
      </w:r>
      <w:r w:rsidRPr="00814D36">
        <w:rPr>
          <w:rFonts w:ascii="Times New Roman" w:eastAsia="Times New Roman" w:hAnsi="Times New Roman" w:cs="Times New Roman"/>
          <w:color w:val="0F1115"/>
          <w:sz w:val="24"/>
          <w:szCs w:val="24"/>
        </w:rPr>
        <w:br/>
        <w:t>(d) References to "written" or "in writing" shall include electronic writing;</w:t>
      </w:r>
      <w:r w:rsidRPr="00814D36">
        <w:rPr>
          <w:rFonts w:ascii="Times New Roman" w:eastAsia="Times New Roman" w:hAnsi="Times New Roman" w:cs="Times New Roman"/>
          <w:color w:val="0F1115"/>
          <w:sz w:val="24"/>
          <w:szCs w:val="24"/>
        </w:rPr>
        <w:br/>
        <w:t>(e) Words of any gender shall include all genders;</w:t>
      </w:r>
      <w:r w:rsidRPr="00814D36">
        <w:rPr>
          <w:rFonts w:ascii="Times New Roman" w:eastAsia="Times New Roman" w:hAnsi="Times New Roman" w:cs="Times New Roman"/>
          <w:color w:val="0F1115"/>
          <w:sz w:val="24"/>
          <w:szCs w:val="24"/>
        </w:rPr>
        <w:br/>
        <w:t>(f) Headings and captions are for convenience only and shall not affect interpretation;</w:t>
      </w:r>
      <w:r w:rsidRPr="00814D36">
        <w:rPr>
          <w:rFonts w:ascii="Times New Roman" w:eastAsia="Times New Roman" w:hAnsi="Times New Roman" w:cs="Times New Roman"/>
          <w:color w:val="0F1115"/>
          <w:sz w:val="24"/>
          <w:szCs w:val="24"/>
        </w:rPr>
        <w:br/>
        <w:t>(g) References to applicable law shall include amendments and successor statutes;</w:t>
      </w:r>
      <w:r w:rsidRPr="00814D36">
        <w:rPr>
          <w:rFonts w:ascii="Times New Roman" w:eastAsia="Times New Roman" w:hAnsi="Times New Roman" w:cs="Times New Roman"/>
          <w:color w:val="0F1115"/>
          <w:sz w:val="24"/>
          <w:szCs w:val="24"/>
        </w:rPr>
        <w:br/>
        <w:t>(h) In the event of any conflict between a definition in this Section and a definition in any other Section, this Section shall prevail; and</w:t>
      </w:r>
      <w:r w:rsidRPr="00814D36">
        <w:rPr>
          <w:rFonts w:ascii="Times New Roman" w:eastAsia="Times New Roman" w:hAnsi="Times New Roman" w:cs="Times New Roman"/>
          <w:color w:val="0F1115"/>
          <w:sz w:val="24"/>
          <w:szCs w:val="24"/>
        </w:rPr>
        <w:br/>
        <w:t>(</w:t>
      </w:r>
      <w:proofErr w:type="spellStart"/>
      <w:r w:rsidRPr="00814D36">
        <w:rPr>
          <w:rFonts w:ascii="Times New Roman" w:eastAsia="Times New Roman" w:hAnsi="Times New Roman" w:cs="Times New Roman"/>
          <w:color w:val="0F1115"/>
          <w:sz w:val="24"/>
          <w:szCs w:val="24"/>
        </w:rPr>
        <w:t>i</w:t>
      </w:r>
      <w:proofErr w:type="spellEnd"/>
      <w:r w:rsidRPr="00814D36">
        <w:rPr>
          <w:rFonts w:ascii="Times New Roman" w:eastAsia="Times New Roman" w:hAnsi="Times New Roman" w:cs="Times New Roman"/>
          <w:color w:val="0F1115"/>
          <w:sz w:val="24"/>
          <w:szCs w:val="24"/>
        </w:rPr>
        <w:t>) All undefined terms shall be interpreted according to their plain meaning in the context of this Manual and applicable law.</w:t>
      </w:r>
    </w:p>
    <w:p w14:paraId="48775F9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B15.4 Amendment of Definitions</w:t>
      </w:r>
    </w:p>
    <w:p w14:paraId="269A519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Definitions contained in this Section B15 are classified as Constitutional Sections under B14.4.</w:t>
      </w:r>
    </w:p>
    <w:p w14:paraId="0938B06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amendment to any definition in this Section shall require unanimous written consent of all active founders in accordance with the amendment procedures established in Section B14.</w:t>
      </w:r>
    </w:p>
    <w:p w14:paraId="5ED408C7"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definition may be amended retroactively to deprive any founder of vested rights or earned entitlements.</w:t>
      </w:r>
    </w:p>
    <w:p w14:paraId="07619E5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B15.5 Recordkeeping</w:t>
      </w:r>
    </w:p>
    <w:p w14:paraId="47039C6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Company shall maintain an up-to-date master glossary as part of the permanent governance archive.</w:t>
      </w:r>
    </w:p>
    <w:p w14:paraId="709536B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amendments to definitions shall be documented in the Master Version Log maintained under B14.8.</w:t>
      </w:r>
    </w:p>
    <w:p w14:paraId="27604BD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founders shall have reasonable access to the current master glossary.</w:t>
      </w:r>
    </w:p>
    <w:p w14:paraId="344A56A4"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66C883A7">
          <v:rect id="_x0000_i1484" style="width:0;height:.75pt" o:hralign="center" o:hrstd="t" o:hr="t" fillcolor="#a0a0a0" stroked="f"/>
        </w:pict>
      </w:r>
    </w:p>
    <w:p w14:paraId="22EA9BC2"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SECTION B18 — PHASE 4 INTEGRATION &amp; CONSTITUTIONAL ALIGNMENT</w:t>
      </w:r>
    </w:p>
    <w:p w14:paraId="1D66349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B18.1 Phase 4 Document Integration</w:t>
      </w:r>
    </w:p>
    <w:p w14:paraId="74FBAFB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is integrated with and derives authority from the following Phase 4 documents:</w:t>
      </w:r>
    </w:p>
    <w:p w14:paraId="7691B24F"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A-019</w:t>
      </w:r>
      <w:r w:rsidRPr="00814D36">
        <w:rPr>
          <w:rFonts w:ascii="Times New Roman" w:eastAsia="Times New Roman" w:hAnsi="Times New Roman" w:cs="Times New Roman"/>
          <w:color w:val="0F1115"/>
          <w:sz w:val="24"/>
          <w:szCs w:val="24"/>
        </w:rPr>
        <w:t>: Phase 4 Alignment &amp; Requirements Matrix — Constitutional traceability and acceptance criteria</w:t>
      </w:r>
    </w:p>
    <w:p w14:paraId="4E727A02"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O</w:t>
      </w:r>
      <w:r w:rsidRPr="00814D36">
        <w:rPr>
          <w:rFonts w:ascii="Times New Roman" w:eastAsia="Times New Roman" w:hAnsi="Times New Roman" w:cs="Times New Roman"/>
          <w:color w:val="0F1115"/>
          <w:sz w:val="24"/>
          <w:szCs w:val="24"/>
        </w:rPr>
        <w:t>: Decision Rights Matrix — Authority framework and reserved matters</w:t>
      </w:r>
    </w:p>
    <w:p w14:paraId="18BF7B91"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N</w:t>
      </w:r>
      <w:r w:rsidRPr="00814D36">
        <w:rPr>
          <w:rFonts w:ascii="Times New Roman" w:eastAsia="Times New Roman" w:hAnsi="Times New Roman" w:cs="Times New Roman"/>
          <w:color w:val="0F1115"/>
          <w:sz w:val="24"/>
          <w:szCs w:val="24"/>
        </w:rPr>
        <w:t>: People &amp; Role Architecture — Role definitions and responsibilities</w:t>
      </w:r>
    </w:p>
    <w:p w14:paraId="04F41F2E"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K</w:t>
      </w:r>
      <w:r w:rsidRPr="00814D36">
        <w:rPr>
          <w:rFonts w:ascii="Times New Roman" w:eastAsia="Times New Roman" w:hAnsi="Times New Roman" w:cs="Times New Roman"/>
          <w:color w:val="0F1115"/>
          <w:sz w:val="24"/>
          <w:szCs w:val="24"/>
        </w:rPr>
        <w:t>: Enterprise Operating Model — Organizational structure and operating principles</w:t>
      </w:r>
    </w:p>
    <w:p w14:paraId="245CCF5A"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M</w:t>
      </w:r>
      <w:r w:rsidRPr="00814D36">
        <w:rPr>
          <w:rFonts w:ascii="Times New Roman" w:eastAsia="Times New Roman" w:hAnsi="Times New Roman" w:cs="Times New Roman"/>
          <w:color w:val="0F1115"/>
          <w:sz w:val="24"/>
          <w:szCs w:val="24"/>
        </w:rPr>
        <w:t>: Client Lifecycle Architecture — Client journey governance</w:t>
      </w:r>
    </w:p>
    <w:p w14:paraId="178B668C"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L</w:t>
      </w:r>
      <w:r w:rsidRPr="00814D36">
        <w:rPr>
          <w:rFonts w:ascii="Times New Roman" w:eastAsia="Times New Roman" w:hAnsi="Times New Roman" w:cs="Times New Roman"/>
          <w:color w:val="0F1115"/>
          <w:sz w:val="24"/>
          <w:szCs w:val="24"/>
        </w:rPr>
        <w:t>: Service Delivery Architecture — Service governance</w:t>
      </w:r>
    </w:p>
    <w:p w14:paraId="59E9BAD6"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R</w:t>
      </w:r>
      <w:r w:rsidRPr="00814D36">
        <w:rPr>
          <w:rFonts w:ascii="Times New Roman" w:eastAsia="Times New Roman" w:hAnsi="Times New Roman" w:cs="Times New Roman"/>
          <w:color w:val="0F1115"/>
          <w:sz w:val="24"/>
          <w:szCs w:val="24"/>
        </w:rPr>
        <w:t>: Risk &amp; Safeguarding Architecture — Risk appetite and safeguarding authority</w:t>
      </w:r>
    </w:p>
    <w:p w14:paraId="76B1837F"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Q</w:t>
      </w:r>
      <w:r w:rsidRPr="00814D36">
        <w:rPr>
          <w:rFonts w:ascii="Times New Roman" w:eastAsia="Times New Roman" w:hAnsi="Times New Roman" w:cs="Times New Roman"/>
          <w:color w:val="0F1115"/>
          <w:sz w:val="24"/>
          <w:szCs w:val="24"/>
        </w:rPr>
        <w:t>: Compliance Architecture — Compliance and risk governance</w:t>
      </w:r>
    </w:p>
    <w:p w14:paraId="130EA496" w14:textId="77777777" w:rsidR="00814D36" w:rsidRPr="00814D36" w:rsidRDefault="00814D36" w:rsidP="004F066E">
      <w:pPr>
        <w:numPr>
          <w:ilvl w:val="0"/>
          <w:numId w:val="141"/>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P</w:t>
      </w:r>
      <w:r w:rsidRPr="00814D36">
        <w:rPr>
          <w:rFonts w:ascii="Times New Roman" w:eastAsia="Times New Roman" w:hAnsi="Times New Roman" w:cs="Times New Roman"/>
          <w:color w:val="0F1115"/>
          <w:sz w:val="24"/>
          <w:szCs w:val="24"/>
        </w:rPr>
        <w:t>: Financial Operations Architecture — Financial governance and reserve policy</w:t>
      </w:r>
    </w:p>
    <w:p w14:paraId="33CCD54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provision of this Manual may conflict with the requirements established in these Phase 4 documents.</w:t>
      </w:r>
    </w:p>
    <w:p w14:paraId="541FB76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B18.2 Constitutional Alignment Verification</w:t>
      </w:r>
    </w:p>
    <w:p w14:paraId="5FCBA862"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has been verified against the Phase 4 Acceptance Criteria established in A-019, Article V:</w:t>
      </w:r>
    </w:p>
    <w:tbl>
      <w:tblPr>
        <w:tblW w:w="11280" w:type="dxa"/>
        <w:tblCellMar>
          <w:top w:w="15" w:type="dxa"/>
          <w:left w:w="15" w:type="dxa"/>
          <w:bottom w:w="15" w:type="dxa"/>
          <w:right w:w="15" w:type="dxa"/>
        </w:tblCellMar>
        <w:tblLook w:val="04A0" w:firstRow="1" w:lastRow="0" w:firstColumn="1" w:lastColumn="0" w:noHBand="0" w:noVBand="1"/>
      </w:tblPr>
      <w:tblGrid>
        <w:gridCol w:w="3519"/>
        <w:gridCol w:w="1804"/>
        <w:gridCol w:w="5957"/>
      </w:tblGrid>
      <w:tr w:rsidR="00814D36" w:rsidRPr="00814D36" w14:paraId="092D2151" w14:textId="77777777" w:rsidTr="00814D36">
        <w:trPr>
          <w:tblHeader/>
        </w:trPr>
        <w:tc>
          <w:tcPr>
            <w:tcW w:w="0" w:type="auto"/>
            <w:tcBorders>
              <w:top w:val="nil"/>
            </w:tcBorders>
            <w:tcMar>
              <w:top w:w="150" w:type="dxa"/>
              <w:left w:w="0" w:type="dxa"/>
              <w:bottom w:w="150" w:type="dxa"/>
              <w:right w:w="240" w:type="dxa"/>
            </w:tcMar>
            <w:vAlign w:val="center"/>
            <w:hideMark/>
          </w:tcPr>
          <w:p w14:paraId="230799C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75A27F5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5FD157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Evidence</w:t>
            </w:r>
          </w:p>
        </w:tc>
      </w:tr>
      <w:tr w:rsidR="00814D36" w:rsidRPr="00814D36" w14:paraId="70094557" w14:textId="77777777" w:rsidTr="00814D36">
        <w:tc>
          <w:tcPr>
            <w:tcW w:w="0" w:type="auto"/>
            <w:tcMar>
              <w:top w:w="150" w:type="dxa"/>
              <w:left w:w="0" w:type="dxa"/>
              <w:bottom w:w="150" w:type="dxa"/>
              <w:right w:w="240" w:type="dxa"/>
            </w:tcMar>
            <w:vAlign w:val="center"/>
            <w:hideMark/>
          </w:tcPr>
          <w:p w14:paraId="2363E4F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4A54791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5B6C75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 B14.3 Document Hierarchy, Section B18</w:t>
            </w:r>
          </w:p>
        </w:tc>
      </w:tr>
      <w:tr w:rsidR="00814D36" w:rsidRPr="00814D36" w14:paraId="4A4144B7" w14:textId="77777777" w:rsidTr="00814D36">
        <w:tc>
          <w:tcPr>
            <w:tcW w:w="0" w:type="auto"/>
            <w:tcMar>
              <w:top w:w="150" w:type="dxa"/>
              <w:left w:w="0" w:type="dxa"/>
              <w:bottom w:w="150" w:type="dxa"/>
              <w:right w:w="240" w:type="dxa"/>
            </w:tcMar>
            <w:vAlign w:val="center"/>
            <w:hideMark/>
          </w:tcPr>
          <w:p w14:paraId="2EB60F6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197A5C9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63F6CE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 B3 (Roles &amp; Mandates), Section B14 (Amendment)</w:t>
            </w:r>
          </w:p>
        </w:tc>
      </w:tr>
      <w:tr w:rsidR="00814D36" w:rsidRPr="00814D36" w14:paraId="596C553A" w14:textId="77777777" w:rsidTr="00814D36">
        <w:tc>
          <w:tcPr>
            <w:tcW w:w="0" w:type="auto"/>
            <w:tcMar>
              <w:top w:w="150" w:type="dxa"/>
              <w:left w:w="0" w:type="dxa"/>
              <w:bottom w:w="150" w:type="dxa"/>
              <w:right w:w="240" w:type="dxa"/>
            </w:tcMar>
            <w:vAlign w:val="center"/>
            <w:hideMark/>
          </w:tcPr>
          <w:p w14:paraId="44F5EAC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293DE83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70301E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Appendix C (Founder Decision Traceability Matrix)</w:t>
            </w:r>
          </w:p>
        </w:tc>
      </w:tr>
      <w:tr w:rsidR="00814D36" w:rsidRPr="00814D36" w14:paraId="03B0310E" w14:textId="77777777" w:rsidTr="00814D36">
        <w:tc>
          <w:tcPr>
            <w:tcW w:w="0" w:type="auto"/>
            <w:tcMar>
              <w:top w:w="150" w:type="dxa"/>
              <w:left w:w="0" w:type="dxa"/>
              <w:bottom w:w="150" w:type="dxa"/>
              <w:right w:w="240" w:type="dxa"/>
            </w:tcMar>
            <w:vAlign w:val="center"/>
            <w:hideMark/>
          </w:tcPr>
          <w:p w14:paraId="2C0E844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43F4D14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20DBA4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 B3.14A, Document R integration</w:t>
            </w:r>
          </w:p>
        </w:tc>
      </w:tr>
      <w:tr w:rsidR="00814D36" w:rsidRPr="00814D36" w14:paraId="7AD27686" w14:textId="77777777" w:rsidTr="00814D36">
        <w:tc>
          <w:tcPr>
            <w:tcW w:w="0" w:type="auto"/>
            <w:tcMar>
              <w:top w:w="150" w:type="dxa"/>
              <w:left w:w="0" w:type="dxa"/>
              <w:bottom w:w="150" w:type="dxa"/>
              <w:right w:w="240" w:type="dxa"/>
            </w:tcMar>
            <w:vAlign w:val="center"/>
            <w:hideMark/>
          </w:tcPr>
          <w:p w14:paraId="195691D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2925E84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E4DD43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 B11.10.1A, Document O integration</w:t>
            </w:r>
          </w:p>
        </w:tc>
      </w:tr>
      <w:tr w:rsidR="00814D36" w:rsidRPr="00814D36" w14:paraId="4C228302" w14:textId="77777777" w:rsidTr="00814D36">
        <w:tc>
          <w:tcPr>
            <w:tcW w:w="0" w:type="auto"/>
            <w:tcMar>
              <w:top w:w="150" w:type="dxa"/>
              <w:left w:w="0" w:type="dxa"/>
              <w:bottom w:w="150" w:type="dxa"/>
              <w:right w:w="240" w:type="dxa"/>
            </w:tcMar>
            <w:vAlign w:val="center"/>
            <w:hideMark/>
          </w:tcPr>
          <w:p w14:paraId="7719F64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3A08F3F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483B77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 B18, Appendix C</w:t>
            </w:r>
          </w:p>
        </w:tc>
      </w:tr>
      <w:tr w:rsidR="00814D36" w:rsidRPr="00814D36" w14:paraId="3E2C8064" w14:textId="77777777" w:rsidTr="00814D36">
        <w:tc>
          <w:tcPr>
            <w:tcW w:w="0" w:type="auto"/>
            <w:tcMar>
              <w:top w:w="150" w:type="dxa"/>
              <w:left w:w="0" w:type="dxa"/>
              <w:bottom w:w="150" w:type="dxa"/>
              <w:right w:w="240" w:type="dxa"/>
            </w:tcMar>
            <w:vAlign w:val="center"/>
            <w:hideMark/>
          </w:tcPr>
          <w:p w14:paraId="6308CCB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63A1DB3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363FEA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Phase 4 document lock status</w:t>
            </w:r>
          </w:p>
        </w:tc>
      </w:tr>
    </w:tbl>
    <w:p w14:paraId="4C4659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B18.3 Phase 4 Completion Certification</w:t>
      </w:r>
    </w:p>
    <w:p w14:paraId="41E8BB5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Completion of Document B does not itself close Phase 4.</w:t>
      </w:r>
    </w:p>
    <w:p w14:paraId="1867FA9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Phase 4 shall be considered complete only after:</w:t>
      </w:r>
    </w:p>
    <w:p w14:paraId="6805EBC4" w14:textId="77777777" w:rsidR="00814D36" w:rsidRPr="00814D36" w:rsidRDefault="00814D36" w:rsidP="004F066E">
      <w:pPr>
        <w:numPr>
          <w:ilvl w:val="0"/>
          <w:numId w:val="1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All Phase 4 documents are locked in accordance with the Documentation Completion Plan;</w:t>
      </w:r>
    </w:p>
    <w:p w14:paraId="4632A7C7" w14:textId="77777777" w:rsidR="00814D36" w:rsidRPr="00814D36" w:rsidRDefault="00814D36" w:rsidP="004F066E">
      <w:pPr>
        <w:numPr>
          <w:ilvl w:val="0"/>
          <w:numId w:val="1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Dependency validation is completed across all Phase 4 documents;</w:t>
      </w:r>
    </w:p>
    <w:p w14:paraId="205B5483" w14:textId="77777777" w:rsidR="00814D36" w:rsidRPr="00814D36" w:rsidRDefault="00814D36" w:rsidP="004F066E">
      <w:pPr>
        <w:numPr>
          <w:ilvl w:val="0"/>
          <w:numId w:val="1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Cross-document review is completed to confirm consistency;</w:t>
      </w:r>
    </w:p>
    <w:p w14:paraId="6AC5E98C" w14:textId="77777777" w:rsidR="00814D36" w:rsidRPr="00814D36" w:rsidRDefault="00814D36" w:rsidP="004F066E">
      <w:pPr>
        <w:numPr>
          <w:ilvl w:val="0"/>
          <w:numId w:val="1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Founder approval is recorded for each document;</w:t>
      </w:r>
    </w:p>
    <w:p w14:paraId="459D9665" w14:textId="77777777" w:rsidR="00814D36" w:rsidRPr="00814D36" w:rsidRDefault="00814D36" w:rsidP="004F066E">
      <w:pPr>
        <w:numPr>
          <w:ilvl w:val="0"/>
          <w:numId w:val="142"/>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Phase 4 Gate Review is passed in accordance with A-019, Appendix E.</w:t>
      </w:r>
    </w:p>
    <w:p w14:paraId="499F885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Upon completion of these conditions, Phase 4 shall be formally declared complete, and Phase 5 (Business Rules Completion) may commence.</w:t>
      </w:r>
    </w:p>
    <w:p w14:paraId="083D6D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B18.4 Cross-Document Conflict Resolution</w:t>
      </w:r>
    </w:p>
    <w:p w14:paraId="3796458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conflicts arise between governance documents, the following order of precedence for operational conflicts shall apply:</w:t>
      </w:r>
    </w:p>
    <w:p w14:paraId="1AF68591"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Constitution (A-000)</w:t>
      </w:r>
    </w:p>
    <w:p w14:paraId="7E6EDB9F"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Constitutional Instruments (A-011 through A-018)</w:t>
      </w:r>
    </w:p>
    <w:p w14:paraId="7DEC5BB1"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A-019 (Phase 4 Alignment &amp; Requirements Matrix)</w:t>
      </w:r>
    </w:p>
    <w:p w14:paraId="6F869C18"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O (Decision Rights Matrix)</w:t>
      </w:r>
    </w:p>
    <w:p w14:paraId="1A1F3C3B"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R (Risk &amp; Safeguarding Architecture — Safeguarding Override)</w:t>
      </w:r>
    </w:p>
    <w:p w14:paraId="3B56727C"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Q (Compliance Architecture — Compliance Override)</w:t>
      </w:r>
    </w:p>
    <w:p w14:paraId="7E72CAB9"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B (Founder Equity &amp; Governance Manual — This Manual)</w:t>
      </w:r>
    </w:p>
    <w:p w14:paraId="14D80695" w14:textId="77777777" w:rsidR="00814D36" w:rsidRPr="00814D36" w:rsidRDefault="00814D36" w:rsidP="004F066E">
      <w:pPr>
        <w:numPr>
          <w:ilvl w:val="0"/>
          <w:numId w:val="143"/>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Remaining Phase 4 Documents (Document N, Document K, Document M, Document L, Document P)</w:t>
      </w:r>
    </w:p>
    <w:p w14:paraId="3E8140D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conflict exists, the higher authority prevails.</w:t>
      </w:r>
    </w:p>
    <w:p w14:paraId="7FA1799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B18.5 Governance Decision Registry</w:t>
      </w:r>
    </w:p>
    <w:p w14:paraId="70C21E2B"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following registers are established or referenced within this Section for governance decision logging:</w:t>
      </w:r>
    </w:p>
    <w:p w14:paraId="620C5E1E" w14:textId="77777777" w:rsidR="00814D36" w:rsidRPr="00814D36" w:rsidRDefault="00814D36" w:rsidP="004F066E">
      <w:pPr>
        <w:numPr>
          <w:ilvl w:val="0"/>
          <w:numId w:val="1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Founder Decision Ledger</w:t>
      </w:r>
      <w:r w:rsidRPr="00814D36">
        <w:rPr>
          <w:rFonts w:ascii="Times New Roman" w:eastAsia="Times New Roman" w:hAnsi="Times New Roman" w:cs="Times New Roman"/>
          <w:color w:val="0F1115"/>
          <w:sz w:val="24"/>
          <w:szCs w:val="24"/>
        </w:rPr>
        <w:t> — For constitutional and strategic decisions</w:t>
      </w:r>
    </w:p>
    <w:p w14:paraId="0F83808A" w14:textId="77777777" w:rsidR="00814D36" w:rsidRPr="00814D36" w:rsidRDefault="00814D36" w:rsidP="004F066E">
      <w:pPr>
        <w:numPr>
          <w:ilvl w:val="0"/>
          <w:numId w:val="1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Corporate Resolution Register (GR-001)</w:t>
      </w:r>
      <w:r w:rsidRPr="00814D36">
        <w:rPr>
          <w:rFonts w:ascii="Times New Roman" w:eastAsia="Times New Roman" w:hAnsi="Times New Roman" w:cs="Times New Roman"/>
          <w:color w:val="0F1115"/>
          <w:sz w:val="24"/>
          <w:szCs w:val="24"/>
        </w:rPr>
        <w:t> — For formal governance decisions</w:t>
      </w:r>
    </w:p>
    <w:p w14:paraId="42E6E73A" w14:textId="77777777" w:rsidR="00814D36" w:rsidRPr="00814D36" w:rsidRDefault="00814D36" w:rsidP="004F066E">
      <w:pPr>
        <w:numPr>
          <w:ilvl w:val="0"/>
          <w:numId w:val="1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Policy Exception Register (GB)</w:t>
      </w:r>
      <w:r w:rsidRPr="00814D36">
        <w:rPr>
          <w:rFonts w:ascii="Times New Roman" w:eastAsia="Times New Roman" w:hAnsi="Times New Roman" w:cs="Times New Roman"/>
          <w:color w:val="0F1115"/>
          <w:sz w:val="24"/>
          <w:szCs w:val="24"/>
        </w:rPr>
        <w:t> — For documented policy exceptions</w:t>
      </w:r>
    </w:p>
    <w:p w14:paraId="2F4185A5" w14:textId="77777777" w:rsidR="00814D36" w:rsidRPr="00814D36" w:rsidRDefault="00814D36" w:rsidP="004F066E">
      <w:pPr>
        <w:numPr>
          <w:ilvl w:val="0"/>
          <w:numId w:val="144"/>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Delegation of Authority Register (GA)</w:t>
      </w:r>
      <w:r w:rsidRPr="00814D36">
        <w:rPr>
          <w:rFonts w:ascii="Times New Roman" w:eastAsia="Times New Roman" w:hAnsi="Times New Roman" w:cs="Times New Roman"/>
          <w:color w:val="0F1115"/>
          <w:sz w:val="24"/>
          <w:szCs w:val="24"/>
        </w:rPr>
        <w:t> — For delegated authority records</w:t>
      </w:r>
    </w:p>
    <w:p w14:paraId="7FB0E22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These registers shall be maintained in accordance with Phase 9 of the Documentation Completion Plan.</w:t>
      </w:r>
    </w:p>
    <w:p w14:paraId="3FE102DB"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356F88BE">
          <v:rect id="_x0000_i1485" style="width:0;height:.75pt" o:hralign="center" o:hrstd="t" o:hr="t" fillcolor="#a0a0a0" stroked="f"/>
        </w:pict>
      </w:r>
    </w:p>
    <w:p w14:paraId="36375BCF"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B18 — CONSTITUTIONAL STABILITY PERIOD</w:t>
      </w:r>
    </w:p>
    <w:p w14:paraId="04C9DC49"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Founders acknowledge that excessive constitutional revision may impair operational execution.</w:t>
      </w:r>
    </w:p>
    <w:p w14:paraId="4F1485F4"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Accordingly, the governance structure, equity architecture, vesting framework, reserved matters schedule, and core constitutional provisions contained within this Agreement shall remain frozen for a period of twelve (12) months following commencement of commercial operations.</w:t>
      </w:r>
    </w:p>
    <w:p w14:paraId="6163CCA3"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Amendments during this period shall be permitted only where required by:</w:t>
      </w:r>
    </w:p>
    <w:p w14:paraId="4CAE71B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 applicable law;</w:t>
      </w:r>
      <w:r w:rsidRPr="00814D36">
        <w:rPr>
          <w:rFonts w:ascii="Times New Roman" w:eastAsia="Times New Roman" w:hAnsi="Times New Roman" w:cs="Times New Roman"/>
          <w:color w:val="0F1115"/>
          <w:sz w:val="24"/>
          <w:szCs w:val="24"/>
        </w:rPr>
        <w:br/>
        <w:t>(b) regulatory authority;</w:t>
      </w:r>
      <w:r w:rsidRPr="00814D36">
        <w:rPr>
          <w:rFonts w:ascii="Times New Roman" w:eastAsia="Times New Roman" w:hAnsi="Times New Roman" w:cs="Times New Roman"/>
          <w:color w:val="0F1115"/>
          <w:sz w:val="24"/>
          <w:szCs w:val="24"/>
        </w:rPr>
        <w:br/>
        <w:t>(c) material safeguarding risk;</w:t>
      </w:r>
      <w:r w:rsidRPr="00814D36">
        <w:rPr>
          <w:rFonts w:ascii="Times New Roman" w:eastAsia="Times New Roman" w:hAnsi="Times New Roman" w:cs="Times New Roman"/>
          <w:color w:val="0F1115"/>
          <w:sz w:val="24"/>
          <w:szCs w:val="24"/>
        </w:rPr>
        <w:br/>
        <w:t>(d) existential threat to the Company; or</w:t>
      </w:r>
      <w:r w:rsidRPr="00814D36">
        <w:rPr>
          <w:rFonts w:ascii="Times New Roman" w:eastAsia="Times New Roman" w:hAnsi="Times New Roman" w:cs="Times New Roman"/>
          <w:color w:val="0F1115"/>
          <w:sz w:val="24"/>
          <w:szCs w:val="24"/>
        </w:rPr>
        <w:br/>
        <w:t>(e) unanimous Founder approval supported by written justification demonstrating extraordinary necessity.</w:t>
      </w:r>
    </w:p>
    <w:p w14:paraId="5B4E4869"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12DDAA28">
          <v:rect id="_x0000_i1486" style="width:0;height:.75pt" o:hralign="center" o:hrstd="t" o:hr="t" fillcolor="#a0a0a0" stroked="f"/>
        </w:pict>
      </w:r>
    </w:p>
    <w:p w14:paraId="653CBB6F"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APPENDIX A: DOCUMENT B COMPLETION CERTIFICATE</w:t>
      </w:r>
    </w:p>
    <w:p w14:paraId="65EF829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Document B (Founder Equity &amp; Governance Manual) is hereby declared complete with the following Sections locked:</w:t>
      </w:r>
    </w:p>
    <w:tbl>
      <w:tblPr>
        <w:tblW w:w="11280" w:type="dxa"/>
        <w:tblCellMar>
          <w:top w:w="15" w:type="dxa"/>
          <w:left w:w="15" w:type="dxa"/>
          <w:bottom w:w="15" w:type="dxa"/>
          <w:right w:w="15" w:type="dxa"/>
        </w:tblCellMar>
        <w:tblLook w:val="04A0" w:firstRow="1" w:lastRow="0" w:firstColumn="1" w:lastColumn="0" w:noHBand="0" w:noVBand="1"/>
      </w:tblPr>
      <w:tblGrid>
        <w:gridCol w:w="2333"/>
        <w:gridCol w:w="7681"/>
        <w:gridCol w:w="1266"/>
      </w:tblGrid>
      <w:tr w:rsidR="00814D36" w:rsidRPr="00814D36" w14:paraId="31D0047C" w14:textId="77777777" w:rsidTr="00814D36">
        <w:trPr>
          <w:tblHeader/>
        </w:trPr>
        <w:tc>
          <w:tcPr>
            <w:tcW w:w="0" w:type="auto"/>
            <w:tcBorders>
              <w:top w:val="nil"/>
            </w:tcBorders>
            <w:tcMar>
              <w:top w:w="150" w:type="dxa"/>
              <w:left w:w="0" w:type="dxa"/>
              <w:bottom w:w="150" w:type="dxa"/>
              <w:right w:w="240" w:type="dxa"/>
            </w:tcMar>
            <w:vAlign w:val="center"/>
            <w:hideMark/>
          </w:tcPr>
          <w:p w14:paraId="3072B37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3B5B2AA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337F32E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Status</w:t>
            </w:r>
          </w:p>
        </w:tc>
      </w:tr>
      <w:tr w:rsidR="00814D36" w:rsidRPr="00814D36" w14:paraId="2D37908F" w14:textId="77777777" w:rsidTr="00814D36">
        <w:tc>
          <w:tcPr>
            <w:tcW w:w="0" w:type="auto"/>
            <w:tcMar>
              <w:top w:w="150" w:type="dxa"/>
              <w:left w:w="0" w:type="dxa"/>
              <w:bottom w:w="150" w:type="dxa"/>
              <w:right w:w="240" w:type="dxa"/>
            </w:tcMar>
            <w:vAlign w:val="center"/>
            <w:hideMark/>
          </w:tcPr>
          <w:p w14:paraId="1448D09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Preamble</w:t>
            </w:r>
          </w:p>
        </w:tc>
        <w:tc>
          <w:tcPr>
            <w:tcW w:w="0" w:type="auto"/>
            <w:tcMar>
              <w:top w:w="150" w:type="dxa"/>
              <w:left w:w="240" w:type="dxa"/>
              <w:bottom w:w="150" w:type="dxa"/>
              <w:right w:w="240" w:type="dxa"/>
            </w:tcMar>
            <w:vAlign w:val="center"/>
            <w:hideMark/>
          </w:tcPr>
          <w:p w14:paraId="48778FB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DD05AC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437E05CB" w14:textId="77777777" w:rsidTr="00814D36">
        <w:tc>
          <w:tcPr>
            <w:tcW w:w="0" w:type="auto"/>
            <w:tcMar>
              <w:top w:w="150" w:type="dxa"/>
              <w:left w:w="0" w:type="dxa"/>
              <w:bottom w:w="150" w:type="dxa"/>
              <w:right w:w="240" w:type="dxa"/>
            </w:tcMar>
            <w:vAlign w:val="center"/>
            <w:hideMark/>
          </w:tcPr>
          <w:p w14:paraId="47B198F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Hierarchy</w:t>
            </w:r>
          </w:p>
        </w:tc>
        <w:tc>
          <w:tcPr>
            <w:tcW w:w="0" w:type="auto"/>
            <w:tcMar>
              <w:top w:w="150" w:type="dxa"/>
              <w:left w:w="240" w:type="dxa"/>
              <w:bottom w:w="150" w:type="dxa"/>
              <w:right w:w="240" w:type="dxa"/>
            </w:tcMar>
            <w:vAlign w:val="center"/>
            <w:hideMark/>
          </w:tcPr>
          <w:p w14:paraId="0346EFF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53717AB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6DD7F3FE" w14:textId="77777777" w:rsidTr="00814D36">
        <w:tc>
          <w:tcPr>
            <w:tcW w:w="0" w:type="auto"/>
            <w:tcMar>
              <w:top w:w="150" w:type="dxa"/>
              <w:left w:w="0" w:type="dxa"/>
              <w:bottom w:w="150" w:type="dxa"/>
              <w:right w:w="240" w:type="dxa"/>
            </w:tcMar>
            <w:vAlign w:val="center"/>
            <w:hideMark/>
          </w:tcPr>
          <w:p w14:paraId="54B10D8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Interpretation Principles</w:t>
            </w:r>
          </w:p>
        </w:tc>
        <w:tc>
          <w:tcPr>
            <w:tcW w:w="0" w:type="auto"/>
            <w:tcMar>
              <w:top w:w="150" w:type="dxa"/>
              <w:left w:w="240" w:type="dxa"/>
              <w:bottom w:w="150" w:type="dxa"/>
              <w:right w:w="240" w:type="dxa"/>
            </w:tcMar>
            <w:vAlign w:val="center"/>
            <w:hideMark/>
          </w:tcPr>
          <w:p w14:paraId="276079D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3B2DF9E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259369CC" w14:textId="77777777" w:rsidTr="00814D36">
        <w:tc>
          <w:tcPr>
            <w:tcW w:w="0" w:type="auto"/>
            <w:tcMar>
              <w:top w:w="150" w:type="dxa"/>
              <w:left w:w="0" w:type="dxa"/>
              <w:bottom w:w="150" w:type="dxa"/>
              <w:right w:w="240" w:type="dxa"/>
            </w:tcMar>
            <w:vAlign w:val="center"/>
            <w:hideMark/>
          </w:tcPr>
          <w:p w14:paraId="10B84D8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w:t>
            </w:r>
          </w:p>
        </w:tc>
        <w:tc>
          <w:tcPr>
            <w:tcW w:w="0" w:type="auto"/>
            <w:tcMar>
              <w:top w:w="150" w:type="dxa"/>
              <w:left w:w="240" w:type="dxa"/>
              <w:bottom w:w="150" w:type="dxa"/>
              <w:right w:w="240" w:type="dxa"/>
            </w:tcMar>
            <w:vAlign w:val="center"/>
            <w:hideMark/>
          </w:tcPr>
          <w:p w14:paraId="0982665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Institutional Purpose &amp; Operational Philosophy</w:t>
            </w:r>
          </w:p>
        </w:tc>
        <w:tc>
          <w:tcPr>
            <w:tcW w:w="0" w:type="auto"/>
            <w:tcMar>
              <w:top w:w="150" w:type="dxa"/>
              <w:left w:w="240" w:type="dxa"/>
              <w:bottom w:w="150" w:type="dxa"/>
              <w:right w:w="0" w:type="dxa"/>
            </w:tcMar>
            <w:vAlign w:val="center"/>
            <w:hideMark/>
          </w:tcPr>
          <w:p w14:paraId="6A9D09F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5A12A9F3" w14:textId="77777777" w:rsidTr="00814D36">
        <w:tc>
          <w:tcPr>
            <w:tcW w:w="0" w:type="auto"/>
            <w:tcMar>
              <w:top w:w="150" w:type="dxa"/>
              <w:left w:w="0" w:type="dxa"/>
              <w:bottom w:w="150" w:type="dxa"/>
              <w:right w:w="240" w:type="dxa"/>
            </w:tcMar>
            <w:vAlign w:val="center"/>
            <w:hideMark/>
          </w:tcPr>
          <w:p w14:paraId="234E8BA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B2</w:t>
            </w:r>
          </w:p>
        </w:tc>
        <w:tc>
          <w:tcPr>
            <w:tcW w:w="0" w:type="auto"/>
            <w:tcMar>
              <w:top w:w="150" w:type="dxa"/>
              <w:left w:w="240" w:type="dxa"/>
              <w:bottom w:w="150" w:type="dxa"/>
              <w:right w:w="240" w:type="dxa"/>
            </w:tcMar>
            <w:vAlign w:val="center"/>
            <w:hideMark/>
          </w:tcPr>
          <w:p w14:paraId="174F752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Capital Structure &amp; Share Architecture</w:t>
            </w:r>
          </w:p>
        </w:tc>
        <w:tc>
          <w:tcPr>
            <w:tcW w:w="0" w:type="auto"/>
            <w:tcMar>
              <w:top w:w="150" w:type="dxa"/>
              <w:left w:w="240" w:type="dxa"/>
              <w:bottom w:w="150" w:type="dxa"/>
              <w:right w:w="0" w:type="dxa"/>
            </w:tcMar>
            <w:vAlign w:val="center"/>
            <w:hideMark/>
          </w:tcPr>
          <w:p w14:paraId="5E4D646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114418CD" w14:textId="77777777" w:rsidTr="00814D36">
        <w:tc>
          <w:tcPr>
            <w:tcW w:w="0" w:type="auto"/>
            <w:tcMar>
              <w:top w:w="150" w:type="dxa"/>
              <w:left w:w="0" w:type="dxa"/>
              <w:bottom w:w="150" w:type="dxa"/>
              <w:right w:w="240" w:type="dxa"/>
            </w:tcMar>
            <w:vAlign w:val="center"/>
            <w:hideMark/>
          </w:tcPr>
          <w:p w14:paraId="190EAEE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B3</w:t>
            </w:r>
          </w:p>
        </w:tc>
        <w:tc>
          <w:tcPr>
            <w:tcW w:w="0" w:type="auto"/>
            <w:tcMar>
              <w:top w:w="150" w:type="dxa"/>
              <w:left w:w="240" w:type="dxa"/>
              <w:bottom w:w="150" w:type="dxa"/>
              <w:right w:w="240" w:type="dxa"/>
            </w:tcMar>
            <w:vAlign w:val="center"/>
            <w:hideMark/>
          </w:tcPr>
          <w:p w14:paraId="63580B9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Roles, Mandates &amp; Fiduciary Duties</w:t>
            </w:r>
          </w:p>
        </w:tc>
        <w:tc>
          <w:tcPr>
            <w:tcW w:w="0" w:type="auto"/>
            <w:tcMar>
              <w:top w:w="150" w:type="dxa"/>
              <w:left w:w="240" w:type="dxa"/>
              <w:bottom w:w="150" w:type="dxa"/>
              <w:right w:w="0" w:type="dxa"/>
            </w:tcMar>
            <w:vAlign w:val="center"/>
            <w:hideMark/>
          </w:tcPr>
          <w:p w14:paraId="43C2550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5F0E31D1" w14:textId="77777777" w:rsidTr="00814D36">
        <w:tc>
          <w:tcPr>
            <w:tcW w:w="0" w:type="auto"/>
            <w:tcMar>
              <w:top w:w="150" w:type="dxa"/>
              <w:left w:w="0" w:type="dxa"/>
              <w:bottom w:w="150" w:type="dxa"/>
              <w:right w:w="240" w:type="dxa"/>
            </w:tcMar>
            <w:vAlign w:val="center"/>
            <w:hideMark/>
          </w:tcPr>
          <w:p w14:paraId="7C78399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B4</w:t>
            </w:r>
          </w:p>
        </w:tc>
        <w:tc>
          <w:tcPr>
            <w:tcW w:w="0" w:type="auto"/>
            <w:tcMar>
              <w:top w:w="150" w:type="dxa"/>
              <w:left w:w="240" w:type="dxa"/>
              <w:bottom w:w="150" w:type="dxa"/>
              <w:right w:w="240" w:type="dxa"/>
            </w:tcMar>
            <w:vAlign w:val="center"/>
            <w:hideMark/>
          </w:tcPr>
          <w:p w14:paraId="2B46AD9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Equity Vesting System</w:t>
            </w:r>
          </w:p>
        </w:tc>
        <w:tc>
          <w:tcPr>
            <w:tcW w:w="0" w:type="auto"/>
            <w:tcMar>
              <w:top w:w="150" w:type="dxa"/>
              <w:left w:w="240" w:type="dxa"/>
              <w:bottom w:w="150" w:type="dxa"/>
              <w:right w:w="0" w:type="dxa"/>
            </w:tcMar>
            <w:vAlign w:val="center"/>
            <w:hideMark/>
          </w:tcPr>
          <w:p w14:paraId="517DB82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0C7B9707" w14:textId="77777777" w:rsidTr="00814D36">
        <w:tc>
          <w:tcPr>
            <w:tcW w:w="0" w:type="auto"/>
            <w:tcMar>
              <w:top w:w="150" w:type="dxa"/>
              <w:left w:w="0" w:type="dxa"/>
              <w:bottom w:w="150" w:type="dxa"/>
              <w:right w:w="240" w:type="dxa"/>
            </w:tcMar>
            <w:vAlign w:val="center"/>
            <w:hideMark/>
          </w:tcPr>
          <w:p w14:paraId="3E99F89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B5</w:t>
            </w:r>
          </w:p>
        </w:tc>
        <w:tc>
          <w:tcPr>
            <w:tcW w:w="0" w:type="auto"/>
            <w:tcMar>
              <w:top w:w="150" w:type="dxa"/>
              <w:left w:w="240" w:type="dxa"/>
              <w:bottom w:w="150" w:type="dxa"/>
              <w:right w:w="240" w:type="dxa"/>
            </w:tcMar>
            <w:vAlign w:val="center"/>
            <w:hideMark/>
          </w:tcPr>
          <w:p w14:paraId="33E3892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Performance Vesting Framework</w:t>
            </w:r>
          </w:p>
        </w:tc>
        <w:tc>
          <w:tcPr>
            <w:tcW w:w="0" w:type="auto"/>
            <w:tcMar>
              <w:top w:w="150" w:type="dxa"/>
              <w:left w:w="240" w:type="dxa"/>
              <w:bottom w:w="150" w:type="dxa"/>
              <w:right w:w="0" w:type="dxa"/>
            </w:tcMar>
            <w:vAlign w:val="center"/>
            <w:hideMark/>
          </w:tcPr>
          <w:p w14:paraId="3B10BEF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3036B7A4" w14:textId="77777777" w:rsidTr="00814D36">
        <w:tc>
          <w:tcPr>
            <w:tcW w:w="0" w:type="auto"/>
            <w:tcMar>
              <w:top w:w="150" w:type="dxa"/>
              <w:left w:w="0" w:type="dxa"/>
              <w:bottom w:w="150" w:type="dxa"/>
              <w:right w:w="240" w:type="dxa"/>
            </w:tcMar>
            <w:vAlign w:val="center"/>
            <w:hideMark/>
          </w:tcPr>
          <w:p w14:paraId="7C5D93F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B6</w:t>
            </w:r>
          </w:p>
        </w:tc>
        <w:tc>
          <w:tcPr>
            <w:tcW w:w="0" w:type="auto"/>
            <w:tcMar>
              <w:top w:w="150" w:type="dxa"/>
              <w:left w:w="240" w:type="dxa"/>
              <w:bottom w:w="150" w:type="dxa"/>
              <w:right w:w="240" w:type="dxa"/>
            </w:tcMar>
            <w:vAlign w:val="center"/>
            <w:hideMark/>
          </w:tcPr>
          <w:p w14:paraId="2D02ACA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Accountability &amp; Contribution Review Framework</w:t>
            </w:r>
          </w:p>
        </w:tc>
        <w:tc>
          <w:tcPr>
            <w:tcW w:w="0" w:type="auto"/>
            <w:tcMar>
              <w:top w:w="150" w:type="dxa"/>
              <w:left w:w="240" w:type="dxa"/>
              <w:bottom w:w="150" w:type="dxa"/>
              <w:right w:w="0" w:type="dxa"/>
            </w:tcMar>
            <w:vAlign w:val="center"/>
            <w:hideMark/>
          </w:tcPr>
          <w:p w14:paraId="5AA6131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3032F10C" w14:textId="77777777" w:rsidTr="00814D36">
        <w:tc>
          <w:tcPr>
            <w:tcW w:w="0" w:type="auto"/>
            <w:tcMar>
              <w:top w:w="150" w:type="dxa"/>
              <w:left w:w="0" w:type="dxa"/>
              <w:bottom w:w="150" w:type="dxa"/>
              <w:right w:w="240" w:type="dxa"/>
            </w:tcMar>
            <w:vAlign w:val="center"/>
            <w:hideMark/>
          </w:tcPr>
          <w:p w14:paraId="3E2FCC1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B7</w:t>
            </w:r>
          </w:p>
        </w:tc>
        <w:tc>
          <w:tcPr>
            <w:tcW w:w="0" w:type="auto"/>
            <w:tcMar>
              <w:top w:w="150" w:type="dxa"/>
              <w:left w:w="240" w:type="dxa"/>
              <w:bottom w:w="150" w:type="dxa"/>
              <w:right w:w="240" w:type="dxa"/>
            </w:tcMar>
            <w:vAlign w:val="center"/>
            <w:hideMark/>
          </w:tcPr>
          <w:p w14:paraId="4AB5936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Compensation &amp; Wealth Creation Framework</w:t>
            </w:r>
          </w:p>
        </w:tc>
        <w:tc>
          <w:tcPr>
            <w:tcW w:w="0" w:type="auto"/>
            <w:tcMar>
              <w:top w:w="150" w:type="dxa"/>
              <w:left w:w="240" w:type="dxa"/>
              <w:bottom w:w="150" w:type="dxa"/>
              <w:right w:w="0" w:type="dxa"/>
            </w:tcMar>
            <w:vAlign w:val="center"/>
            <w:hideMark/>
          </w:tcPr>
          <w:p w14:paraId="32E5AD3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3FF1EE40" w14:textId="77777777" w:rsidTr="00814D36">
        <w:tc>
          <w:tcPr>
            <w:tcW w:w="0" w:type="auto"/>
            <w:tcMar>
              <w:top w:w="150" w:type="dxa"/>
              <w:left w:w="0" w:type="dxa"/>
              <w:bottom w:w="150" w:type="dxa"/>
              <w:right w:w="240" w:type="dxa"/>
            </w:tcMar>
            <w:vAlign w:val="center"/>
            <w:hideMark/>
          </w:tcPr>
          <w:p w14:paraId="2D56199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lastRenderedPageBreak/>
              <w:t>B8</w:t>
            </w:r>
          </w:p>
        </w:tc>
        <w:tc>
          <w:tcPr>
            <w:tcW w:w="0" w:type="auto"/>
            <w:tcMar>
              <w:top w:w="150" w:type="dxa"/>
              <w:left w:w="240" w:type="dxa"/>
              <w:bottom w:w="150" w:type="dxa"/>
              <w:right w:w="240" w:type="dxa"/>
            </w:tcMar>
            <w:vAlign w:val="center"/>
            <w:hideMark/>
          </w:tcPr>
          <w:p w14:paraId="5B1FE96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Departure, Leaver Classification &amp; Succession Framework</w:t>
            </w:r>
          </w:p>
        </w:tc>
        <w:tc>
          <w:tcPr>
            <w:tcW w:w="0" w:type="auto"/>
            <w:tcMar>
              <w:top w:w="150" w:type="dxa"/>
              <w:left w:w="240" w:type="dxa"/>
              <w:bottom w:w="150" w:type="dxa"/>
              <w:right w:w="0" w:type="dxa"/>
            </w:tcMar>
            <w:vAlign w:val="center"/>
            <w:hideMark/>
          </w:tcPr>
          <w:p w14:paraId="724AF04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2FF6BA4C" w14:textId="77777777" w:rsidTr="00814D36">
        <w:tc>
          <w:tcPr>
            <w:tcW w:w="0" w:type="auto"/>
            <w:tcMar>
              <w:top w:w="150" w:type="dxa"/>
              <w:left w:w="0" w:type="dxa"/>
              <w:bottom w:w="150" w:type="dxa"/>
              <w:right w:w="240" w:type="dxa"/>
            </w:tcMar>
            <w:vAlign w:val="center"/>
            <w:hideMark/>
          </w:tcPr>
          <w:p w14:paraId="3F4DE84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B9</w:t>
            </w:r>
          </w:p>
        </w:tc>
        <w:tc>
          <w:tcPr>
            <w:tcW w:w="0" w:type="auto"/>
            <w:tcMar>
              <w:top w:w="150" w:type="dxa"/>
              <w:left w:w="240" w:type="dxa"/>
              <w:bottom w:w="150" w:type="dxa"/>
              <w:right w:w="240" w:type="dxa"/>
            </w:tcMar>
            <w:vAlign w:val="center"/>
            <w:hideMark/>
          </w:tcPr>
          <w:p w14:paraId="2AD52CF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Equity Repurchase &amp; Valuation Framework</w:t>
            </w:r>
          </w:p>
        </w:tc>
        <w:tc>
          <w:tcPr>
            <w:tcW w:w="0" w:type="auto"/>
            <w:tcMar>
              <w:top w:w="150" w:type="dxa"/>
              <w:left w:w="240" w:type="dxa"/>
              <w:bottom w:w="150" w:type="dxa"/>
              <w:right w:w="0" w:type="dxa"/>
            </w:tcMar>
            <w:vAlign w:val="center"/>
            <w:hideMark/>
          </w:tcPr>
          <w:p w14:paraId="4F2A972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011F0A11" w14:textId="77777777" w:rsidTr="00814D36">
        <w:tc>
          <w:tcPr>
            <w:tcW w:w="0" w:type="auto"/>
            <w:tcMar>
              <w:top w:w="150" w:type="dxa"/>
              <w:left w:w="0" w:type="dxa"/>
              <w:bottom w:w="150" w:type="dxa"/>
              <w:right w:w="240" w:type="dxa"/>
            </w:tcMar>
            <w:vAlign w:val="center"/>
            <w:hideMark/>
          </w:tcPr>
          <w:p w14:paraId="2755AF6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B10</w:t>
            </w:r>
          </w:p>
        </w:tc>
        <w:tc>
          <w:tcPr>
            <w:tcW w:w="0" w:type="auto"/>
            <w:tcMar>
              <w:top w:w="150" w:type="dxa"/>
              <w:left w:w="240" w:type="dxa"/>
              <w:bottom w:w="150" w:type="dxa"/>
              <w:right w:w="240" w:type="dxa"/>
            </w:tcMar>
            <w:vAlign w:val="center"/>
            <w:hideMark/>
          </w:tcPr>
          <w:p w14:paraId="1D35F7C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Share Transfer Restrictions &amp; Ownership Protection Framework</w:t>
            </w:r>
          </w:p>
        </w:tc>
        <w:tc>
          <w:tcPr>
            <w:tcW w:w="0" w:type="auto"/>
            <w:tcMar>
              <w:top w:w="150" w:type="dxa"/>
              <w:left w:w="240" w:type="dxa"/>
              <w:bottom w:w="150" w:type="dxa"/>
              <w:right w:w="0" w:type="dxa"/>
            </w:tcMar>
            <w:vAlign w:val="center"/>
            <w:hideMark/>
          </w:tcPr>
          <w:p w14:paraId="3A704BF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3702D003" w14:textId="77777777" w:rsidTr="00814D36">
        <w:tc>
          <w:tcPr>
            <w:tcW w:w="0" w:type="auto"/>
            <w:tcMar>
              <w:top w:w="150" w:type="dxa"/>
              <w:left w:w="0" w:type="dxa"/>
              <w:bottom w:w="150" w:type="dxa"/>
              <w:right w:w="240" w:type="dxa"/>
            </w:tcMar>
            <w:vAlign w:val="center"/>
            <w:hideMark/>
          </w:tcPr>
          <w:p w14:paraId="1ED1DEA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B11</w:t>
            </w:r>
          </w:p>
        </w:tc>
        <w:tc>
          <w:tcPr>
            <w:tcW w:w="0" w:type="auto"/>
            <w:tcMar>
              <w:top w:w="150" w:type="dxa"/>
              <w:left w:w="240" w:type="dxa"/>
              <w:bottom w:w="150" w:type="dxa"/>
              <w:right w:w="240" w:type="dxa"/>
            </w:tcMar>
            <w:vAlign w:val="center"/>
            <w:hideMark/>
          </w:tcPr>
          <w:p w14:paraId="74579A8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Capital Allocation, Reserve Policy &amp; Distribution Framework</w:t>
            </w:r>
          </w:p>
        </w:tc>
        <w:tc>
          <w:tcPr>
            <w:tcW w:w="0" w:type="auto"/>
            <w:tcMar>
              <w:top w:w="150" w:type="dxa"/>
              <w:left w:w="240" w:type="dxa"/>
              <w:bottom w:w="150" w:type="dxa"/>
              <w:right w:w="0" w:type="dxa"/>
            </w:tcMar>
            <w:vAlign w:val="center"/>
            <w:hideMark/>
          </w:tcPr>
          <w:p w14:paraId="5FCF83D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7119AC60" w14:textId="77777777" w:rsidTr="00814D36">
        <w:tc>
          <w:tcPr>
            <w:tcW w:w="0" w:type="auto"/>
            <w:tcMar>
              <w:top w:w="150" w:type="dxa"/>
              <w:left w:w="0" w:type="dxa"/>
              <w:bottom w:w="150" w:type="dxa"/>
              <w:right w:w="240" w:type="dxa"/>
            </w:tcMar>
            <w:vAlign w:val="center"/>
            <w:hideMark/>
          </w:tcPr>
          <w:p w14:paraId="01F2E04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B12</w:t>
            </w:r>
          </w:p>
        </w:tc>
        <w:tc>
          <w:tcPr>
            <w:tcW w:w="0" w:type="auto"/>
            <w:tcMar>
              <w:top w:w="150" w:type="dxa"/>
              <w:left w:w="240" w:type="dxa"/>
              <w:bottom w:w="150" w:type="dxa"/>
              <w:right w:w="240" w:type="dxa"/>
            </w:tcMar>
            <w:vAlign w:val="center"/>
            <w:hideMark/>
          </w:tcPr>
          <w:p w14:paraId="5D93C25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Deadlock Resolution, Internal Dispute Management &amp; Governance Stability Framework</w:t>
            </w:r>
          </w:p>
        </w:tc>
        <w:tc>
          <w:tcPr>
            <w:tcW w:w="0" w:type="auto"/>
            <w:tcMar>
              <w:top w:w="150" w:type="dxa"/>
              <w:left w:w="240" w:type="dxa"/>
              <w:bottom w:w="150" w:type="dxa"/>
              <w:right w:w="0" w:type="dxa"/>
            </w:tcMar>
            <w:vAlign w:val="center"/>
            <w:hideMark/>
          </w:tcPr>
          <w:p w14:paraId="089256D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1CF3E025" w14:textId="77777777" w:rsidTr="00814D36">
        <w:tc>
          <w:tcPr>
            <w:tcW w:w="0" w:type="auto"/>
            <w:tcMar>
              <w:top w:w="150" w:type="dxa"/>
              <w:left w:w="0" w:type="dxa"/>
              <w:bottom w:w="150" w:type="dxa"/>
              <w:right w:w="240" w:type="dxa"/>
            </w:tcMar>
            <w:vAlign w:val="center"/>
            <w:hideMark/>
          </w:tcPr>
          <w:p w14:paraId="00F6C2E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B13</w:t>
            </w:r>
          </w:p>
        </w:tc>
        <w:tc>
          <w:tcPr>
            <w:tcW w:w="0" w:type="auto"/>
            <w:tcMar>
              <w:top w:w="150" w:type="dxa"/>
              <w:left w:w="240" w:type="dxa"/>
              <w:bottom w:w="150" w:type="dxa"/>
              <w:right w:w="240" w:type="dxa"/>
            </w:tcMar>
            <w:vAlign w:val="center"/>
            <w:hideMark/>
          </w:tcPr>
          <w:p w14:paraId="15A004A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Intellectual Property, Confidential Information &amp; Restrictive Covenants Framework</w:t>
            </w:r>
          </w:p>
        </w:tc>
        <w:tc>
          <w:tcPr>
            <w:tcW w:w="0" w:type="auto"/>
            <w:tcMar>
              <w:top w:w="150" w:type="dxa"/>
              <w:left w:w="240" w:type="dxa"/>
              <w:bottom w:w="150" w:type="dxa"/>
              <w:right w:w="0" w:type="dxa"/>
            </w:tcMar>
            <w:vAlign w:val="center"/>
            <w:hideMark/>
          </w:tcPr>
          <w:p w14:paraId="36DED08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522DB65B" w14:textId="77777777" w:rsidTr="00814D36">
        <w:tc>
          <w:tcPr>
            <w:tcW w:w="0" w:type="auto"/>
            <w:tcMar>
              <w:top w:w="150" w:type="dxa"/>
              <w:left w:w="0" w:type="dxa"/>
              <w:bottom w:w="150" w:type="dxa"/>
              <w:right w:w="240" w:type="dxa"/>
            </w:tcMar>
            <w:vAlign w:val="center"/>
            <w:hideMark/>
          </w:tcPr>
          <w:p w14:paraId="52EAB3A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B14</w:t>
            </w:r>
          </w:p>
        </w:tc>
        <w:tc>
          <w:tcPr>
            <w:tcW w:w="0" w:type="auto"/>
            <w:tcMar>
              <w:top w:w="150" w:type="dxa"/>
              <w:left w:w="240" w:type="dxa"/>
              <w:bottom w:w="150" w:type="dxa"/>
              <w:right w:w="240" w:type="dxa"/>
            </w:tcMar>
            <w:vAlign w:val="center"/>
            <w:hideMark/>
          </w:tcPr>
          <w:p w14:paraId="10FBAB39"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Amendment, Interpretation &amp; Manual Adoption Framework</w:t>
            </w:r>
          </w:p>
        </w:tc>
        <w:tc>
          <w:tcPr>
            <w:tcW w:w="0" w:type="auto"/>
            <w:tcMar>
              <w:top w:w="150" w:type="dxa"/>
              <w:left w:w="240" w:type="dxa"/>
              <w:bottom w:w="150" w:type="dxa"/>
              <w:right w:w="0" w:type="dxa"/>
            </w:tcMar>
            <w:vAlign w:val="center"/>
            <w:hideMark/>
          </w:tcPr>
          <w:p w14:paraId="21E4661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5EAFD788" w14:textId="77777777" w:rsidTr="00814D36">
        <w:tc>
          <w:tcPr>
            <w:tcW w:w="0" w:type="auto"/>
            <w:tcMar>
              <w:top w:w="150" w:type="dxa"/>
              <w:left w:w="0" w:type="dxa"/>
              <w:bottom w:w="150" w:type="dxa"/>
              <w:right w:w="240" w:type="dxa"/>
            </w:tcMar>
            <w:vAlign w:val="center"/>
            <w:hideMark/>
          </w:tcPr>
          <w:p w14:paraId="3EB9A2C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B15</w:t>
            </w:r>
          </w:p>
        </w:tc>
        <w:tc>
          <w:tcPr>
            <w:tcW w:w="0" w:type="auto"/>
            <w:tcMar>
              <w:top w:w="150" w:type="dxa"/>
              <w:left w:w="240" w:type="dxa"/>
              <w:bottom w:w="150" w:type="dxa"/>
              <w:right w:w="240" w:type="dxa"/>
            </w:tcMar>
            <w:vAlign w:val="center"/>
            <w:hideMark/>
          </w:tcPr>
          <w:p w14:paraId="72A60DA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Definitions (Master Glossary)</w:t>
            </w:r>
          </w:p>
        </w:tc>
        <w:tc>
          <w:tcPr>
            <w:tcW w:w="0" w:type="auto"/>
            <w:tcMar>
              <w:top w:w="150" w:type="dxa"/>
              <w:left w:w="240" w:type="dxa"/>
              <w:bottom w:w="150" w:type="dxa"/>
              <w:right w:w="0" w:type="dxa"/>
            </w:tcMar>
            <w:vAlign w:val="center"/>
            <w:hideMark/>
          </w:tcPr>
          <w:p w14:paraId="676667F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65A677EF" w14:textId="77777777" w:rsidTr="00814D36">
        <w:tc>
          <w:tcPr>
            <w:tcW w:w="0" w:type="auto"/>
            <w:tcMar>
              <w:top w:w="150" w:type="dxa"/>
              <w:left w:w="0" w:type="dxa"/>
              <w:bottom w:w="150" w:type="dxa"/>
              <w:right w:w="240" w:type="dxa"/>
            </w:tcMar>
            <w:vAlign w:val="center"/>
            <w:hideMark/>
          </w:tcPr>
          <w:p w14:paraId="1AEC63F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B18</w:t>
            </w:r>
          </w:p>
        </w:tc>
        <w:tc>
          <w:tcPr>
            <w:tcW w:w="0" w:type="auto"/>
            <w:tcMar>
              <w:top w:w="150" w:type="dxa"/>
              <w:left w:w="240" w:type="dxa"/>
              <w:bottom w:w="150" w:type="dxa"/>
              <w:right w:w="240" w:type="dxa"/>
            </w:tcMar>
            <w:vAlign w:val="center"/>
            <w:hideMark/>
          </w:tcPr>
          <w:p w14:paraId="79C388E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Phase 4 Integration &amp; Constitutional Alignment</w:t>
            </w:r>
          </w:p>
        </w:tc>
        <w:tc>
          <w:tcPr>
            <w:tcW w:w="0" w:type="auto"/>
            <w:tcMar>
              <w:top w:w="150" w:type="dxa"/>
              <w:left w:w="240" w:type="dxa"/>
              <w:bottom w:w="150" w:type="dxa"/>
              <w:right w:w="0" w:type="dxa"/>
            </w:tcMar>
            <w:vAlign w:val="center"/>
            <w:hideMark/>
          </w:tcPr>
          <w:p w14:paraId="5D67795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bl>
    <w:p w14:paraId="3E5405A8"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5CD57ECC">
          <v:rect id="_x0000_i1487" style="width:0;height:.75pt" o:hralign="center" o:hrstd="t" o:hr="t" fillcolor="#a0a0a0" stroked="f"/>
        </w:pict>
      </w:r>
    </w:p>
    <w:p w14:paraId="3869E535"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APPENDIX B: OPERATIONAL CONTINUITY &amp; TEMPORARY INCAPACITY FRAMEWORK</w:t>
      </w:r>
    </w:p>
    <w:p w14:paraId="518B00AA"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Where a Founder becomes temporarily unable to perform ordinary duties due to illness, injury, incapacity, or documented emergency, the remaining Founders may temporarily delegate operational authority to designated management personnel.</w:t>
      </w:r>
    </w:p>
    <w:p w14:paraId="5CA54E8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Delegation shall not affect equity ownership, vesting status, governance rights, or reserved matter voting rights.</w:t>
      </w:r>
    </w:p>
    <w:p w14:paraId="4CC16F0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delegation framework shall remain in force only for the duration reasonably required to maintain operational continuity.</w:t>
      </w:r>
    </w:p>
    <w:p w14:paraId="33CE047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COO shall maintain an Authority Delegation Matrix identifying interim authority holders for operational, safeguarding, relationship management, finance, and administrative functions.</w:t>
      </w:r>
    </w:p>
    <w:p w14:paraId="018D17CE"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056E2FC8">
          <v:rect id="_x0000_i1488" style="width:0;height:.75pt" o:hralign="center" o:hrstd="t" o:hr="t" fillcolor="#a0a0a0" stroked="f"/>
        </w:pict>
      </w:r>
    </w:p>
    <w:p w14:paraId="1CD6E885"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APPENDIX C: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544"/>
        <w:gridCol w:w="2755"/>
        <w:gridCol w:w="2531"/>
      </w:tblGrid>
      <w:tr w:rsidR="00814D36" w:rsidRPr="00814D36" w14:paraId="49176404" w14:textId="77777777" w:rsidTr="00814D36">
        <w:trPr>
          <w:tblHeader/>
        </w:trPr>
        <w:tc>
          <w:tcPr>
            <w:tcW w:w="0" w:type="auto"/>
            <w:tcBorders>
              <w:top w:val="nil"/>
            </w:tcBorders>
            <w:tcMar>
              <w:top w:w="150" w:type="dxa"/>
              <w:left w:w="0" w:type="dxa"/>
              <w:bottom w:w="150" w:type="dxa"/>
              <w:right w:w="240" w:type="dxa"/>
            </w:tcMar>
            <w:vAlign w:val="center"/>
            <w:hideMark/>
          </w:tcPr>
          <w:p w14:paraId="7BA2F00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34DE833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75B8D7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6E4E336A"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Implemented Sections</w:t>
            </w:r>
          </w:p>
        </w:tc>
      </w:tr>
      <w:tr w:rsidR="00814D36" w:rsidRPr="00814D36" w14:paraId="51A374FA" w14:textId="77777777" w:rsidTr="00814D36">
        <w:tc>
          <w:tcPr>
            <w:tcW w:w="0" w:type="auto"/>
            <w:tcMar>
              <w:top w:w="150" w:type="dxa"/>
              <w:left w:w="0" w:type="dxa"/>
              <w:bottom w:w="150" w:type="dxa"/>
              <w:right w:w="240" w:type="dxa"/>
            </w:tcMar>
            <w:vAlign w:val="center"/>
            <w:hideMark/>
          </w:tcPr>
          <w:p w14:paraId="2164C6B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FD-046 to FD-049</w:t>
            </w:r>
          </w:p>
        </w:tc>
        <w:tc>
          <w:tcPr>
            <w:tcW w:w="0" w:type="auto"/>
            <w:tcMar>
              <w:top w:w="150" w:type="dxa"/>
              <w:left w:w="240" w:type="dxa"/>
              <w:bottom w:w="150" w:type="dxa"/>
              <w:right w:w="240" w:type="dxa"/>
            </w:tcMar>
            <w:vAlign w:val="center"/>
            <w:hideMark/>
          </w:tcPr>
          <w:p w14:paraId="32275AF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Economics</w:t>
            </w:r>
          </w:p>
        </w:tc>
        <w:tc>
          <w:tcPr>
            <w:tcW w:w="0" w:type="auto"/>
            <w:tcMar>
              <w:top w:w="150" w:type="dxa"/>
              <w:left w:w="240" w:type="dxa"/>
              <w:bottom w:w="150" w:type="dxa"/>
              <w:right w:w="240" w:type="dxa"/>
            </w:tcMar>
            <w:vAlign w:val="center"/>
            <w:hideMark/>
          </w:tcPr>
          <w:p w14:paraId="2AD916A3"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6546367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 B2, B7, B11, B14</w:t>
            </w:r>
          </w:p>
        </w:tc>
      </w:tr>
      <w:tr w:rsidR="00814D36" w:rsidRPr="00814D36" w14:paraId="6F42C87E" w14:textId="77777777" w:rsidTr="00814D36">
        <w:tc>
          <w:tcPr>
            <w:tcW w:w="0" w:type="auto"/>
            <w:tcMar>
              <w:top w:w="150" w:type="dxa"/>
              <w:left w:w="0" w:type="dxa"/>
              <w:bottom w:w="150" w:type="dxa"/>
              <w:right w:w="240" w:type="dxa"/>
            </w:tcMar>
            <w:vAlign w:val="center"/>
            <w:hideMark/>
          </w:tcPr>
          <w:p w14:paraId="06CB723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45E86D5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00B7442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1BF343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 B3.14A, B14.4</w:t>
            </w:r>
          </w:p>
        </w:tc>
      </w:tr>
      <w:tr w:rsidR="00814D36" w:rsidRPr="00814D36" w14:paraId="7D124CD7" w14:textId="77777777" w:rsidTr="00814D36">
        <w:tc>
          <w:tcPr>
            <w:tcW w:w="0" w:type="auto"/>
            <w:tcMar>
              <w:top w:w="150" w:type="dxa"/>
              <w:left w:w="0" w:type="dxa"/>
              <w:bottom w:w="150" w:type="dxa"/>
              <w:right w:w="240" w:type="dxa"/>
            </w:tcMar>
            <w:vAlign w:val="center"/>
            <w:hideMark/>
          </w:tcPr>
          <w:p w14:paraId="70127D0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FD-066 to FD-070</w:t>
            </w:r>
          </w:p>
        </w:tc>
        <w:tc>
          <w:tcPr>
            <w:tcW w:w="0" w:type="auto"/>
            <w:tcMar>
              <w:top w:w="150" w:type="dxa"/>
              <w:left w:w="240" w:type="dxa"/>
              <w:bottom w:w="150" w:type="dxa"/>
              <w:right w:w="240" w:type="dxa"/>
            </w:tcMar>
            <w:vAlign w:val="center"/>
            <w:hideMark/>
          </w:tcPr>
          <w:p w14:paraId="105433E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Entity Definitions</w:t>
            </w:r>
          </w:p>
        </w:tc>
        <w:tc>
          <w:tcPr>
            <w:tcW w:w="0" w:type="auto"/>
            <w:tcMar>
              <w:top w:w="150" w:type="dxa"/>
              <w:left w:w="240" w:type="dxa"/>
              <w:bottom w:w="150" w:type="dxa"/>
              <w:right w:w="240" w:type="dxa"/>
            </w:tcMar>
            <w:vAlign w:val="center"/>
            <w:hideMark/>
          </w:tcPr>
          <w:p w14:paraId="095869E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FE3B13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B2, B13</w:t>
            </w:r>
          </w:p>
        </w:tc>
      </w:tr>
      <w:tr w:rsidR="00814D36" w:rsidRPr="00814D36" w14:paraId="08EE81D8" w14:textId="77777777" w:rsidTr="00814D36">
        <w:tc>
          <w:tcPr>
            <w:tcW w:w="0" w:type="auto"/>
            <w:tcMar>
              <w:top w:w="150" w:type="dxa"/>
              <w:left w:w="0" w:type="dxa"/>
              <w:bottom w:w="150" w:type="dxa"/>
              <w:right w:w="240" w:type="dxa"/>
            </w:tcMar>
            <w:vAlign w:val="center"/>
            <w:hideMark/>
          </w:tcPr>
          <w:p w14:paraId="421AC75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185E62E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Non-Negotiable Rules</w:t>
            </w:r>
          </w:p>
        </w:tc>
        <w:tc>
          <w:tcPr>
            <w:tcW w:w="0" w:type="auto"/>
            <w:tcMar>
              <w:top w:w="150" w:type="dxa"/>
              <w:left w:w="240" w:type="dxa"/>
              <w:bottom w:w="150" w:type="dxa"/>
              <w:right w:w="240" w:type="dxa"/>
            </w:tcMar>
            <w:vAlign w:val="center"/>
            <w:hideMark/>
          </w:tcPr>
          <w:p w14:paraId="7804C28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69A8B9D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B1, B3, B14</w:t>
            </w:r>
          </w:p>
        </w:tc>
      </w:tr>
    </w:tbl>
    <w:p w14:paraId="40F7DDF0"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lastRenderedPageBreak/>
        <w:t>Note:</w:t>
      </w:r>
      <w:r w:rsidRPr="00814D36">
        <w:rPr>
          <w:rFonts w:ascii="Times New Roman" w:eastAsia="Times New Roman" w:hAnsi="Times New Roman" w:cs="Times New Roman"/>
          <w:color w:val="0F1115"/>
          <w:sz w:val="24"/>
          <w:szCs w:val="24"/>
        </w:rPr>
        <w:t> Founder Decisions FD-062 to FD-065 are reserved for future constitutional decisions per A-019, Appendix B.</w:t>
      </w:r>
    </w:p>
    <w:p w14:paraId="000A08F2"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6F2BACB2">
          <v:rect id="_x0000_i1489" style="width:0;height:.75pt" o:hralign="center" o:hrstd="t" o:hr="t" fillcolor="#a0a0a0" stroked="f"/>
        </w:pict>
      </w:r>
    </w:p>
    <w:p w14:paraId="1C05EDB4"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APPENDIX D: PHASE 4 DEPENDENCY MATRIX</w:t>
      </w:r>
    </w:p>
    <w:tbl>
      <w:tblPr>
        <w:tblW w:w="11280" w:type="dxa"/>
        <w:tblCellMar>
          <w:top w:w="15" w:type="dxa"/>
          <w:left w:w="15" w:type="dxa"/>
          <w:bottom w:w="15" w:type="dxa"/>
          <w:right w:w="15" w:type="dxa"/>
        </w:tblCellMar>
        <w:tblLook w:val="04A0" w:firstRow="1" w:lastRow="0" w:firstColumn="1" w:lastColumn="0" w:noHBand="0" w:noVBand="1"/>
      </w:tblPr>
      <w:tblGrid>
        <w:gridCol w:w="1900"/>
        <w:gridCol w:w="7370"/>
        <w:gridCol w:w="2010"/>
      </w:tblGrid>
      <w:tr w:rsidR="00814D36" w:rsidRPr="00814D36" w14:paraId="3490E2EB" w14:textId="77777777" w:rsidTr="00814D36">
        <w:trPr>
          <w:tblHeader/>
        </w:trPr>
        <w:tc>
          <w:tcPr>
            <w:tcW w:w="0" w:type="auto"/>
            <w:tcBorders>
              <w:top w:val="nil"/>
            </w:tcBorders>
            <w:tcMar>
              <w:top w:w="150" w:type="dxa"/>
              <w:left w:w="0" w:type="dxa"/>
              <w:bottom w:w="150" w:type="dxa"/>
              <w:right w:w="240" w:type="dxa"/>
            </w:tcMar>
            <w:vAlign w:val="center"/>
            <w:hideMark/>
          </w:tcPr>
          <w:p w14:paraId="2A7CD84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1282D52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Integration Point</w:t>
            </w:r>
          </w:p>
        </w:tc>
        <w:tc>
          <w:tcPr>
            <w:tcW w:w="0" w:type="auto"/>
            <w:tcBorders>
              <w:top w:val="nil"/>
            </w:tcBorders>
            <w:tcMar>
              <w:top w:w="150" w:type="dxa"/>
              <w:left w:w="240" w:type="dxa"/>
              <w:bottom w:w="150" w:type="dxa"/>
              <w:right w:w="240" w:type="dxa"/>
            </w:tcMar>
            <w:vAlign w:val="center"/>
            <w:hideMark/>
          </w:tcPr>
          <w:p w14:paraId="4037B7B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Status</w:t>
            </w:r>
          </w:p>
        </w:tc>
      </w:tr>
      <w:tr w:rsidR="00814D36" w:rsidRPr="00814D36" w14:paraId="760CB1E2" w14:textId="77777777" w:rsidTr="00814D36">
        <w:tc>
          <w:tcPr>
            <w:tcW w:w="0" w:type="auto"/>
            <w:tcMar>
              <w:top w:w="150" w:type="dxa"/>
              <w:left w:w="0" w:type="dxa"/>
              <w:bottom w:w="150" w:type="dxa"/>
              <w:right w:w="240" w:type="dxa"/>
            </w:tcMar>
            <w:vAlign w:val="center"/>
            <w:hideMark/>
          </w:tcPr>
          <w:p w14:paraId="355E249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A-019</w:t>
            </w:r>
          </w:p>
        </w:tc>
        <w:tc>
          <w:tcPr>
            <w:tcW w:w="0" w:type="auto"/>
            <w:tcMar>
              <w:top w:w="150" w:type="dxa"/>
              <w:left w:w="240" w:type="dxa"/>
              <w:bottom w:w="150" w:type="dxa"/>
              <w:right w:w="240" w:type="dxa"/>
            </w:tcMar>
            <w:vAlign w:val="center"/>
            <w:hideMark/>
          </w:tcPr>
          <w:p w14:paraId="77AF93A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Constitutional Traceability, Phase 4 Acceptance Criteria</w:t>
            </w:r>
          </w:p>
        </w:tc>
        <w:tc>
          <w:tcPr>
            <w:tcW w:w="0" w:type="auto"/>
            <w:tcMar>
              <w:top w:w="150" w:type="dxa"/>
              <w:left w:w="240" w:type="dxa"/>
              <w:bottom w:w="150" w:type="dxa"/>
              <w:right w:w="0" w:type="dxa"/>
            </w:tcMar>
            <w:vAlign w:val="center"/>
            <w:hideMark/>
          </w:tcPr>
          <w:p w14:paraId="25C0F1E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443CC8F9" w14:textId="77777777" w:rsidTr="00814D36">
        <w:tc>
          <w:tcPr>
            <w:tcW w:w="0" w:type="auto"/>
            <w:tcMar>
              <w:top w:w="150" w:type="dxa"/>
              <w:left w:w="0" w:type="dxa"/>
              <w:bottom w:w="150" w:type="dxa"/>
              <w:right w:w="240" w:type="dxa"/>
            </w:tcMar>
            <w:vAlign w:val="center"/>
            <w:hideMark/>
          </w:tcPr>
          <w:p w14:paraId="6011272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0D19082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Reserved Matters, Voting Thresholds</w:t>
            </w:r>
          </w:p>
        </w:tc>
        <w:tc>
          <w:tcPr>
            <w:tcW w:w="0" w:type="auto"/>
            <w:tcMar>
              <w:top w:w="150" w:type="dxa"/>
              <w:left w:w="240" w:type="dxa"/>
              <w:bottom w:w="150" w:type="dxa"/>
              <w:right w:w="0" w:type="dxa"/>
            </w:tcMar>
            <w:vAlign w:val="center"/>
            <w:hideMark/>
          </w:tcPr>
          <w:p w14:paraId="1459632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0C5A85E8" w14:textId="77777777" w:rsidTr="00814D36">
        <w:tc>
          <w:tcPr>
            <w:tcW w:w="0" w:type="auto"/>
            <w:tcMar>
              <w:top w:w="150" w:type="dxa"/>
              <w:left w:w="0" w:type="dxa"/>
              <w:bottom w:w="150" w:type="dxa"/>
              <w:right w:w="240" w:type="dxa"/>
            </w:tcMar>
            <w:vAlign w:val="center"/>
            <w:hideMark/>
          </w:tcPr>
          <w:p w14:paraId="6AF6C61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1819F45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Role Definitions, Responsibilities</w:t>
            </w:r>
          </w:p>
        </w:tc>
        <w:tc>
          <w:tcPr>
            <w:tcW w:w="0" w:type="auto"/>
            <w:tcMar>
              <w:top w:w="150" w:type="dxa"/>
              <w:left w:w="240" w:type="dxa"/>
              <w:bottom w:w="150" w:type="dxa"/>
              <w:right w:w="0" w:type="dxa"/>
            </w:tcMar>
            <w:vAlign w:val="center"/>
            <w:hideMark/>
          </w:tcPr>
          <w:p w14:paraId="36C05A7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1A800A15" w14:textId="77777777" w:rsidTr="00814D36">
        <w:tc>
          <w:tcPr>
            <w:tcW w:w="0" w:type="auto"/>
            <w:tcMar>
              <w:top w:w="150" w:type="dxa"/>
              <w:left w:w="0" w:type="dxa"/>
              <w:bottom w:w="150" w:type="dxa"/>
              <w:right w:w="240" w:type="dxa"/>
            </w:tcMar>
            <w:vAlign w:val="center"/>
            <w:hideMark/>
          </w:tcPr>
          <w:p w14:paraId="07CFDB7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4C242BD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Operating Model, Organizational Structure</w:t>
            </w:r>
          </w:p>
        </w:tc>
        <w:tc>
          <w:tcPr>
            <w:tcW w:w="0" w:type="auto"/>
            <w:tcMar>
              <w:top w:w="150" w:type="dxa"/>
              <w:left w:w="240" w:type="dxa"/>
              <w:bottom w:w="150" w:type="dxa"/>
              <w:right w:w="0" w:type="dxa"/>
            </w:tcMar>
            <w:vAlign w:val="center"/>
            <w:hideMark/>
          </w:tcPr>
          <w:p w14:paraId="22B1CFD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5D3E6218" w14:textId="77777777" w:rsidTr="00814D36">
        <w:tc>
          <w:tcPr>
            <w:tcW w:w="0" w:type="auto"/>
            <w:tcMar>
              <w:top w:w="150" w:type="dxa"/>
              <w:left w:w="0" w:type="dxa"/>
              <w:bottom w:w="150" w:type="dxa"/>
              <w:right w:w="240" w:type="dxa"/>
            </w:tcMar>
            <w:vAlign w:val="center"/>
            <w:hideMark/>
          </w:tcPr>
          <w:p w14:paraId="3D0F955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19E09F3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Client Lifecycle Governance</w:t>
            </w:r>
          </w:p>
        </w:tc>
        <w:tc>
          <w:tcPr>
            <w:tcW w:w="0" w:type="auto"/>
            <w:tcMar>
              <w:top w:w="150" w:type="dxa"/>
              <w:left w:w="240" w:type="dxa"/>
              <w:bottom w:w="150" w:type="dxa"/>
              <w:right w:w="0" w:type="dxa"/>
            </w:tcMar>
            <w:vAlign w:val="center"/>
            <w:hideMark/>
          </w:tcPr>
          <w:p w14:paraId="5948E9C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232106B5" w14:textId="77777777" w:rsidTr="00814D36">
        <w:tc>
          <w:tcPr>
            <w:tcW w:w="0" w:type="auto"/>
            <w:tcMar>
              <w:top w:w="150" w:type="dxa"/>
              <w:left w:w="0" w:type="dxa"/>
              <w:bottom w:w="150" w:type="dxa"/>
              <w:right w:w="240" w:type="dxa"/>
            </w:tcMar>
            <w:vAlign w:val="center"/>
            <w:hideMark/>
          </w:tcPr>
          <w:p w14:paraId="3D461FE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46423A41"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Service Governance</w:t>
            </w:r>
          </w:p>
        </w:tc>
        <w:tc>
          <w:tcPr>
            <w:tcW w:w="0" w:type="auto"/>
            <w:tcMar>
              <w:top w:w="150" w:type="dxa"/>
              <w:left w:w="240" w:type="dxa"/>
              <w:bottom w:w="150" w:type="dxa"/>
              <w:right w:w="0" w:type="dxa"/>
            </w:tcMar>
            <w:vAlign w:val="center"/>
            <w:hideMark/>
          </w:tcPr>
          <w:p w14:paraId="75C1B3F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59743CB4" w14:textId="77777777" w:rsidTr="00814D36">
        <w:tc>
          <w:tcPr>
            <w:tcW w:w="0" w:type="auto"/>
            <w:tcMar>
              <w:top w:w="150" w:type="dxa"/>
              <w:left w:w="0" w:type="dxa"/>
              <w:bottom w:w="150" w:type="dxa"/>
              <w:right w:w="240" w:type="dxa"/>
            </w:tcMar>
            <w:vAlign w:val="center"/>
            <w:hideMark/>
          </w:tcPr>
          <w:p w14:paraId="450B25C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57B5C6FE"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Risk Appetite, Safeguarding Authority</w:t>
            </w:r>
          </w:p>
        </w:tc>
        <w:tc>
          <w:tcPr>
            <w:tcW w:w="0" w:type="auto"/>
            <w:tcMar>
              <w:top w:w="150" w:type="dxa"/>
              <w:left w:w="240" w:type="dxa"/>
              <w:bottom w:w="150" w:type="dxa"/>
              <w:right w:w="0" w:type="dxa"/>
            </w:tcMar>
            <w:vAlign w:val="center"/>
            <w:hideMark/>
          </w:tcPr>
          <w:p w14:paraId="739FEDD7"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0F9A1EB9" w14:textId="77777777" w:rsidTr="00814D36">
        <w:tc>
          <w:tcPr>
            <w:tcW w:w="0" w:type="auto"/>
            <w:tcMar>
              <w:top w:w="150" w:type="dxa"/>
              <w:left w:w="0" w:type="dxa"/>
              <w:bottom w:w="150" w:type="dxa"/>
              <w:right w:w="240" w:type="dxa"/>
            </w:tcMar>
            <w:vAlign w:val="center"/>
            <w:hideMark/>
          </w:tcPr>
          <w:p w14:paraId="5B4998E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Q</w:t>
            </w:r>
          </w:p>
        </w:tc>
        <w:tc>
          <w:tcPr>
            <w:tcW w:w="0" w:type="auto"/>
            <w:tcMar>
              <w:top w:w="150" w:type="dxa"/>
              <w:left w:w="240" w:type="dxa"/>
              <w:bottom w:w="150" w:type="dxa"/>
              <w:right w:w="240" w:type="dxa"/>
            </w:tcMar>
            <w:vAlign w:val="center"/>
            <w:hideMark/>
          </w:tcPr>
          <w:p w14:paraId="317CF6F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Compliance Governance</w:t>
            </w:r>
          </w:p>
        </w:tc>
        <w:tc>
          <w:tcPr>
            <w:tcW w:w="0" w:type="auto"/>
            <w:tcMar>
              <w:top w:w="150" w:type="dxa"/>
              <w:left w:w="240" w:type="dxa"/>
              <w:bottom w:w="150" w:type="dxa"/>
              <w:right w:w="0" w:type="dxa"/>
            </w:tcMar>
            <w:vAlign w:val="center"/>
            <w:hideMark/>
          </w:tcPr>
          <w:p w14:paraId="221B626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r w:rsidR="00814D36" w:rsidRPr="00814D36" w14:paraId="7E78B4B4" w14:textId="77777777" w:rsidTr="00814D36">
        <w:tc>
          <w:tcPr>
            <w:tcW w:w="0" w:type="auto"/>
            <w:tcMar>
              <w:top w:w="150" w:type="dxa"/>
              <w:left w:w="0" w:type="dxa"/>
              <w:bottom w:w="150" w:type="dxa"/>
              <w:right w:w="240" w:type="dxa"/>
            </w:tcMar>
            <w:vAlign w:val="center"/>
            <w:hideMark/>
          </w:tcPr>
          <w:p w14:paraId="26995FD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Document P</w:t>
            </w:r>
          </w:p>
        </w:tc>
        <w:tc>
          <w:tcPr>
            <w:tcW w:w="0" w:type="auto"/>
            <w:tcMar>
              <w:top w:w="150" w:type="dxa"/>
              <w:left w:w="240" w:type="dxa"/>
              <w:bottom w:w="150" w:type="dxa"/>
              <w:right w:w="240" w:type="dxa"/>
            </w:tcMar>
            <w:vAlign w:val="center"/>
            <w:hideMark/>
          </w:tcPr>
          <w:p w14:paraId="64FFBE7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Reserve Policy, Financial Governance</w:t>
            </w:r>
          </w:p>
        </w:tc>
        <w:tc>
          <w:tcPr>
            <w:tcW w:w="0" w:type="auto"/>
            <w:tcMar>
              <w:top w:w="150" w:type="dxa"/>
              <w:left w:w="240" w:type="dxa"/>
              <w:bottom w:w="150" w:type="dxa"/>
              <w:right w:w="0" w:type="dxa"/>
            </w:tcMar>
            <w:vAlign w:val="center"/>
            <w:hideMark/>
          </w:tcPr>
          <w:p w14:paraId="423B7808"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Segoe UI Emoji" w:eastAsia="Times New Roman" w:hAnsi="Segoe UI Emoji" w:cs="Segoe UI Emoji"/>
                <w:sz w:val="23"/>
                <w:szCs w:val="23"/>
              </w:rPr>
              <w:t>✅</w:t>
            </w:r>
            <w:r w:rsidRPr="00814D36">
              <w:rPr>
                <w:rFonts w:ascii="Times New Roman" w:eastAsia="Times New Roman" w:hAnsi="Times New Roman" w:cs="Times New Roman"/>
                <w:sz w:val="23"/>
                <w:szCs w:val="23"/>
              </w:rPr>
              <w:t xml:space="preserve"> LOCKED</w:t>
            </w:r>
          </w:p>
        </w:tc>
      </w:tr>
    </w:tbl>
    <w:p w14:paraId="77B94982"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798D2CD6">
          <v:rect id="_x0000_i1490" style="width:0;height:.75pt" o:hralign="center" o:hrstd="t" o:hr="t" fillcolor="#a0a0a0" stroked="f"/>
        </w:pict>
      </w:r>
    </w:p>
    <w:p w14:paraId="1A4604A1" w14:textId="77777777" w:rsidR="00814D36" w:rsidRPr="00814D36" w:rsidRDefault="00814D36" w:rsidP="00814D36">
      <w:pPr>
        <w:shd w:val="clear" w:color="auto" w:fill="FFFFFF"/>
        <w:spacing w:after="0" w:line="240" w:lineRule="auto"/>
        <w:outlineLvl w:val="1"/>
        <w:rPr>
          <w:rFonts w:ascii="Times New Roman" w:eastAsia="Times New Roman" w:hAnsi="Times New Roman" w:cs="Times New Roman"/>
          <w:b/>
          <w:bCs/>
          <w:color w:val="0F1115"/>
          <w:sz w:val="33"/>
          <w:szCs w:val="33"/>
        </w:rPr>
      </w:pPr>
      <w:r w:rsidRPr="00814D36">
        <w:rPr>
          <w:rFonts w:ascii="Times New Roman" w:eastAsia="Times New Roman" w:hAnsi="Times New Roman" w:cs="Times New Roman"/>
          <w:b/>
          <w:bCs/>
          <w:color w:val="0F1115"/>
          <w:sz w:val="33"/>
          <w:szCs w:val="33"/>
        </w:rPr>
        <w:t>MASTER VERSION LOCK DECLARATION</w:t>
      </w:r>
    </w:p>
    <w:p w14:paraId="0B2C4678"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DOCUMENT B — FOUNDER EQUITY &amp; GOVERNANCE MANUAL</w:t>
      </w:r>
    </w:p>
    <w:p w14:paraId="3C9822FD"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VERSION 1.1 — COMPLETE MASTER LOCK DECLARATION</w:t>
      </w:r>
    </w:p>
    <w:p w14:paraId="338322FF"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We, the undersigned active Founding Partners of Golden Wings, hereby certify that:</w:t>
      </w:r>
    </w:p>
    <w:p w14:paraId="48E2575E"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We have reviewed the attached Document B (Founder Equity &amp; Governance Manual), Version 1.1, in its entirety, including all Sections B1 through B15 and B18;</w:t>
      </w:r>
    </w:p>
    <w:p w14:paraId="2E3E9CF9"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The document is complete, accurate, and consistent with Document A (Strategic Operating Thesis) as of the effective date below;</w:t>
      </w:r>
    </w:p>
    <w:p w14:paraId="3318BE8B"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document has been aligned with all Phase 4 documents (A-019, Document O, Document N, Document K, Document M, Document L, Document R, Document Q, and Document P) in accordance with A-019, Article III.9;</w:t>
      </w:r>
    </w:p>
    <w:p w14:paraId="5752BC47"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We agree to be personally bound by all provisions of this Manual;</w:t>
      </w:r>
    </w:p>
    <w:p w14:paraId="1C0DCB35"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No unapproved changes exist outside the Master Version Log;</w:t>
      </w:r>
    </w:p>
    <w:p w14:paraId="58397ACE"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This Manual shall become effective immediately upon full execution; and</w:t>
      </w:r>
    </w:p>
    <w:p w14:paraId="302926C6" w14:textId="77777777" w:rsidR="00814D36" w:rsidRPr="00814D36" w:rsidRDefault="00814D36" w:rsidP="004F066E">
      <w:pPr>
        <w:numPr>
          <w:ilvl w:val="0"/>
          <w:numId w:val="145"/>
        </w:num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color w:val="0F1115"/>
          <w:sz w:val="24"/>
          <w:szCs w:val="24"/>
        </w:rPr>
        <w:t>Any future amendments shall comply with Section B14.</w:t>
      </w:r>
    </w:p>
    <w:p w14:paraId="35C15006"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Signed this ______ day of ________________, 2026.</w:t>
      </w:r>
    </w:p>
    <w:tbl>
      <w:tblPr>
        <w:tblW w:w="11280" w:type="dxa"/>
        <w:tblCellMar>
          <w:top w:w="15" w:type="dxa"/>
          <w:left w:w="15" w:type="dxa"/>
          <w:bottom w:w="15" w:type="dxa"/>
          <w:right w:w="15" w:type="dxa"/>
        </w:tblCellMar>
        <w:tblLook w:val="04A0" w:firstRow="1" w:lastRow="0" w:firstColumn="1" w:lastColumn="0" w:noHBand="0" w:noVBand="1"/>
      </w:tblPr>
      <w:tblGrid>
        <w:gridCol w:w="3785"/>
        <w:gridCol w:w="4790"/>
        <w:gridCol w:w="2705"/>
      </w:tblGrid>
      <w:tr w:rsidR="00814D36" w:rsidRPr="00814D36" w14:paraId="5393E514" w14:textId="77777777" w:rsidTr="00814D36">
        <w:trPr>
          <w:tblHeader/>
        </w:trPr>
        <w:tc>
          <w:tcPr>
            <w:tcW w:w="0" w:type="auto"/>
            <w:tcBorders>
              <w:top w:val="nil"/>
            </w:tcBorders>
            <w:tcMar>
              <w:top w:w="150" w:type="dxa"/>
              <w:left w:w="0" w:type="dxa"/>
              <w:bottom w:w="150" w:type="dxa"/>
              <w:right w:w="240" w:type="dxa"/>
            </w:tcMar>
            <w:vAlign w:val="center"/>
            <w:hideMark/>
          </w:tcPr>
          <w:p w14:paraId="5427C4B4"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14B21505"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0EDD1C50"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Date</w:t>
            </w:r>
          </w:p>
        </w:tc>
      </w:tr>
      <w:tr w:rsidR="00814D36" w:rsidRPr="00814D36" w14:paraId="13A9A960" w14:textId="77777777" w:rsidTr="00814D36">
        <w:tc>
          <w:tcPr>
            <w:tcW w:w="0" w:type="auto"/>
            <w:tcMar>
              <w:top w:w="150" w:type="dxa"/>
              <w:left w:w="0" w:type="dxa"/>
              <w:bottom w:w="150" w:type="dxa"/>
              <w:right w:w="240" w:type="dxa"/>
            </w:tcMar>
            <w:vAlign w:val="center"/>
            <w:hideMark/>
          </w:tcPr>
          <w:p w14:paraId="6BC81D0F"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770FBEC2"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3216117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___________</w:t>
            </w:r>
          </w:p>
        </w:tc>
      </w:tr>
      <w:tr w:rsidR="00814D36" w:rsidRPr="00814D36" w14:paraId="4A7F3650" w14:textId="77777777" w:rsidTr="00814D36">
        <w:tc>
          <w:tcPr>
            <w:tcW w:w="0" w:type="auto"/>
            <w:tcMar>
              <w:top w:w="150" w:type="dxa"/>
              <w:left w:w="0" w:type="dxa"/>
              <w:bottom w:w="150" w:type="dxa"/>
              <w:right w:w="240" w:type="dxa"/>
            </w:tcMar>
            <w:vAlign w:val="center"/>
            <w:hideMark/>
          </w:tcPr>
          <w:p w14:paraId="6ED38DD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44F5FD6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2C08039C"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___________</w:t>
            </w:r>
          </w:p>
        </w:tc>
      </w:tr>
      <w:tr w:rsidR="00814D36" w:rsidRPr="00814D36" w14:paraId="7FE02CB3" w14:textId="77777777" w:rsidTr="00814D36">
        <w:tc>
          <w:tcPr>
            <w:tcW w:w="0" w:type="auto"/>
            <w:tcMar>
              <w:top w:w="150" w:type="dxa"/>
              <w:left w:w="0" w:type="dxa"/>
              <w:bottom w:w="150" w:type="dxa"/>
              <w:right w:w="240" w:type="dxa"/>
            </w:tcMar>
            <w:vAlign w:val="center"/>
            <w:hideMark/>
          </w:tcPr>
          <w:p w14:paraId="0D536F36"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54DE1D6B"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681B718D" w14:textId="77777777" w:rsidR="00814D36" w:rsidRPr="00814D36" w:rsidRDefault="00814D36" w:rsidP="00814D36">
            <w:pPr>
              <w:spacing w:after="0" w:line="240" w:lineRule="auto"/>
              <w:rPr>
                <w:rFonts w:ascii="Times New Roman" w:eastAsia="Times New Roman" w:hAnsi="Times New Roman" w:cs="Times New Roman"/>
                <w:sz w:val="23"/>
                <w:szCs w:val="23"/>
              </w:rPr>
            </w:pPr>
            <w:r w:rsidRPr="00814D36">
              <w:rPr>
                <w:rFonts w:ascii="Times New Roman" w:eastAsia="Times New Roman" w:hAnsi="Times New Roman" w:cs="Times New Roman"/>
                <w:sz w:val="23"/>
                <w:szCs w:val="23"/>
              </w:rPr>
              <w:t>___________</w:t>
            </w:r>
          </w:p>
        </w:tc>
      </w:tr>
    </w:tbl>
    <w:p w14:paraId="561FC03E" w14:textId="77777777" w:rsidR="00814D36" w:rsidRPr="00814D36" w:rsidRDefault="00814D36" w:rsidP="00814D36">
      <w:pPr>
        <w:spacing w:after="0" w:line="240" w:lineRule="auto"/>
        <w:rPr>
          <w:rFonts w:ascii="Times New Roman" w:eastAsia="Times New Roman" w:hAnsi="Times New Roman" w:cs="Times New Roman"/>
          <w:sz w:val="24"/>
          <w:szCs w:val="24"/>
        </w:rPr>
      </w:pPr>
      <w:r w:rsidRPr="00814D36">
        <w:rPr>
          <w:rFonts w:ascii="Times New Roman" w:eastAsia="Times New Roman" w:hAnsi="Times New Roman" w:cs="Times New Roman"/>
          <w:sz w:val="24"/>
          <w:szCs w:val="24"/>
        </w:rPr>
        <w:pict w14:anchorId="37FDF778">
          <v:rect id="_x0000_i1491" style="width:0;height:.75pt" o:hralign="center" o:hrstd="t" o:hr="t" fillcolor="#a0a0a0" stroked="f"/>
        </w:pict>
      </w:r>
    </w:p>
    <w:p w14:paraId="1B1EF60C"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END OF DOCUMENT B — FOUNDER EQUITY &amp; GOVERNANCE MANUAL</w:t>
      </w:r>
    </w:p>
    <w:p w14:paraId="0DD1F6F1" w14:textId="77777777" w:rsidR="00814D36" w:rsidRPr="00814D36" w:rsidRDefault="00814D36" w:rsidP="00814D36">
      <w:pPr>
        <w:shd w:val="clear" w:color="auto" w:fill="FFFFFF"/>
        <w:spacing w:after="0" w:line="240" w:lineRule="auto"/>
        <w:rPr>
          <w:rFonts w:ascii="Times New Roman" w:eastAsia="Times New Roman" w:hAnsi="Times New Roman" w:cs="Times New Roman"/>
          <w:color w:val="0F1115"/>
          <w:sz w:val="24"/>
          <w:szCs w:val="24"/>
        </w:rPr>
      </w:pPr>
      <w:r w:rsidRPr="00814D36">
        <w:rPr>
          <w:rFonts w:ascii="Times New Roman" w:eastAsia="Times New Roman" w:hAnsi="Times New Roman" w:cs="Times New Roman"/>
          <w:b/>
          <w:bCs/>
          <w:color w:val="0F1115"/>
          <w:sz w:val="24"/>
          <w:szCs w:val="24"/>
        </w:rPr>
        <w:t>Version 1.1 (Founder Lock Final — Phase 4 A-019 Aligned with All Enhancements)</w:t>
      </w:r>
    </w:p>
    <w:p w14:paraId="7FCE2F22" w14:textId="59E6E5B4" w:rsidR="00F2408F" w:rsidRPr="004F066E" w:rsidRDefault="00F2408F" w:rsidP="00814D36">
      <w:pPr>
        <w:spacing w:after="0" w:line="240" w:lineRule="auto"/>
        <w:rPr>
          <w:rFonts w:ascii="Times New Roman" w:hAnsi="Times New Roman" w:cs="Times New Roman"/>
        </w:rPr>
      </w:pPr>
    </w:p>
    <w:sectPr w:rsidR="00F2408F" w:rsidRPr="004F066E" w:rsidSect="0041372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686"/>
    <w:multiLevelType w:val="multilevel"/>
    <w:tmpl w:val="2DF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024"/>
    <w:multiLevelType w:val="multilevel"/>
    <w:tmpl w:val="2BD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5501"/>
    <w:multiLevelType w:val="multilevel"/>
    <w:tmpl w:val="C32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30A1"/>
    <w:multiLevelType w:val="multilevel"/>
    <w:tmpl w:val="7AF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0D39"/>
    <w:multiLevelType w:val="multilevel"/>
    <w:tmpl w:val="F9B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C35BB"/>
    <w:multiLevelType w:val="multilevel"/>
    <w:tmpl w:val="147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82D9E"/>
    <w:multiLevelType w:val="multilevel"/>
    <w:tmpl w:val="940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14AB2"/>
    <w:multiLevelType w:val="multilevel"/>
    <w:tmpl w:val="C45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45AD4"/>
    <w:multiLevelType w:val="multilevel"/>
    <w:tmpl w:val="7CE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13513"/>
    <w:multiLevelType w:val="multilevel"/>
    <w:tmpl w:val="D2D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13A57"/>
    <w:multiLevelType w:val="multilevel"/>
    <w:tmpl w:val="99A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01842"/>
    <w:multiLevelType w:val="multilevel"/>
    <w:tmpl w:val="8EB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C42F9"/>
    <w:multiLevelType w:val="multilevel"/>
    <w:tmpl w:val="243C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32EC3"/>
    <w:multiLevelType w:val="multilevel"/>
    <w:tmpl w:val="596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335FE"/>
    <w:multiLevelType w:val="multilevel"/>
    <w:tmpl w:val="25A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02414"/>
    <w:multiLevelType w:val="multilevel"/>
    <w:tmpl w:val="8E8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44B89"/>
    <w:multiLevelType w:val="multilevel"/>
    <w:tmpl w:val="357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27C2F"/>
    <w:multiLevelType w:val="multilevel"/>
    <w:tmpl w:val="C68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E4F56"/>
    <w:multiLevelType w:val="multilevel"/>
    <w:tmpl w:val="C33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43B77"/>
    <w:multiLevelType w:val="multilevel"/>
    <w:tmpl w:val="E81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875B9"/>
    <w:multiLevelType w:val="multilevel"/>
    <w:tmpl w:val="F44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55454E"/>
    <w:multiLevelType w:val="multilevel"/>
    <w:tmpl w:val="155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648AE"/>
    <w:multiLevelType w:val="multilevel"/>
    <w:tmpl w:val="F24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131F7"/>
    <w:multiLevelType w:val="multilevel"/>
    <w:tmpl w:val="00C2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C75935"/>
    <w:multiLevelType w:val="multilevel"/>
    <w:tmpl w:val="138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94234"/>
    <w:multiLevelType w:val="multilevel"/>
    <w:tmpl w:val="FAE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F95A71"/>
    <w:multiLevelType w:val="multilevel"/>
    <w:tmpl w:val="DF0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E0B2D"/>
    <w:multiLevelType w:val="multilevel"/>
    <w:tmpl w:val="F60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E5FEB"/>
    <w:multiLevelType w:val="multilevel"/>
    <w:tmpl w:val="EE4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07AB6"/>
    <w:multiLevelType w:val="multilevel"/>
    <w:tmpl w:val="F864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2D2C62"/>
    <w:multiLevelType w:val="multilevel"/>
    <w:tmpl w:val="D37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E0052"/>
    <w:multiLevelType w:val="multilevel"/>
    <w:tmpl w:val="CAEA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1969D1"/>
    <w:multiLevelType w:val="multilevel"/>
    <w:tmpl w:val="9D8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2A72EC"/>
    <w:multiLevelType w:val="multilevel"/>
    <w:tmpl w:val="2A8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B32735"/>
    <w:multiLevelType w:val="multilevel"/>
    <w:tmpl w:val="8D1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2A7D74"/>
    <w:multiLevelType w:val="multilevel"/>
    <w:tmpl w:val="2DE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D13D1"/>
    <w:multiLevelType w:val="multilevel"/>
    <w:tmpl w:val="E17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4395B"/>
    <w:multiLevelType w:val="multilevel"/>
    <w:tmpl w:val="16A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D14256"/>
    <w:multiLevelType w:val="multilevel"/>
    <w:tmpl w:val="4B98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E508D"/>
    <w:multiLevelType w:val="multilevel"/>
    <w:tmpl w:val="E842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6A0C8B"/>
    <w:multiLevelType w:val="multilevel"/>
    <w:tmpl w:val="A29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BF52B7"/>
    <w:multiLevelType w:val="multilevel"/>
    <w:tmpl w:val="E97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111A97"/>
    <w:multiLevelType w:val="multilevel"/>
    <w:tmpl w:val="AE4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65CC3"/>
    <w:multiLevelType w:val="multilevel"/>
    <w:tmpl w:val="00E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C15A59"/>
    <w:multiLevelType w:val="multilevel"/>
    <w:tmpl w:val="BCB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806F94"/>
    <w:multiLevelType w:val="multilevel"/>
    <w:tmpl w:val="8DC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EF625A"/>
    <w:multiLevelType w:val="multilevel"/>
    <w:tmpl w:val="BDA4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5077AE"/>
    <w:multiLevelType w:val="multilevel"/>
    <w:tmpl w:val="445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7A34C8"/>
    <w:multiLevelType w:val="multilevel"/>
    <w:tmpl w:val="24B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871CD2"/>
    <w:multiLevelType w:val="multilevel"/>
    <w:tmpl w:val="B8C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0478F"/>
    <w:multiLevelType w:val="multilevel"/>
    <w:tmpl w:val="18C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2353E"/>
    <w:multiLevelType w:val="multilevel"/>
    <w:tmpl w:val="970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304C8"/>
    <w:multiLevelType w:val="multilevel"/>
    <w:tmpl w:val="34E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36624E"/>
    <w:multiLevelType w:val="multilevel"/>
    <w:tmpl w:val="13B2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CE3A84"/>
    <w:multiLevelType w:val="multilevel"/>
    <w:tmpl w:val="178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232D7"/>
    <w:multiLevelType w:val="multilevel"/>
    <w:tmpl w:val="43F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C660BD"/>
    <w:multiLevelType w:val="multilevel"/>
    <w:tmpl w:val="1C04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338FF"/>
    <w:multiLevelType w:val="multilevel"/>
    <w:tmpl w:val="7EF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624E24"/>
    <w:multiLevelType w:val="multilevel"/>
    <w:tmpl w:val="143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8E5236"/>
    <w:multiLevelType w:val="multilevel"/>
    <w:tmpl w:val="655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5E793F"/>
    <w:multiLevelType w:val="multilevel"/>
    <w:tmpl w:val="652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12F51"/>
    <w:multiLevelType w:val="multilevel"/>
    <w:tmpl w:val="F30A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A09FB"/>
    <w:multiLevelType w:val="multilevel"/>
    <w:tmpl w:val="0BC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A2197C"/>
    <w:multiLevelType w:val="multilevel"/>
    <w:tmpl w:val="9D7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32E37"/>
    <w:multiLevelType w:val="multilevel"/>
    <w:tmpl w:val="5728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E7550D"/>
    <w:multiLevelType w:val="multilevel"/>
    <w:tmpl w:val="403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EF0080"/>
    <w:multiLevelType w:val="multilevel"/>
    <w:tmpl w:val="B52E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0F4A4B"/>
    <w:multiLevelType w:val="multilevel"/>
    <w:tmpl w:val="C048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4012AA"/>
    <w:multiLevelType w:val="multilevel"/>
    <w:tmpl w:val="818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9415D6"/>
    <w:multiLevelType w:val="multilevel"/>
    <w:tmpl w:val="EE1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877857"/>
    <w:multiLevelType w:val="multilevel"/>
    <w:tmpl w:val="DB34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DA64CC"/>
    <w:multiLevelType w:val="multilevel"/>
    <w:tmpl w:val="560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2F2BAC"/>
    <w:multiLevelType w:val="multilevel"/>
    <w:tmpl w:val="5C2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4F0BAB"/>
    <w:multiLevelType w:val="multilevel"/>
    <w:tmpl w:val="A0A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4420E6"/>
    <w:multiLevelType w:val="multilevel"/>
    <w:tmpl w:val="940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D43748"/>
    <w:multiLevelType w:val="multilevel"/>
    <w:tmpl w:val="F1F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9D6ED1"/>
    <w:multiLevelType w:val="multilevel"/>
    <w:tmpl w:val="09E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EF3A20"/>
    <w:multiLevelType w:val="multilevel"/>
    <w:tmpl w:val="533E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F92C50"/>
    <w:multiLevelType w:val="multilevel"/>
    <w:tmpl w:val="6C04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7E0FD3"/>
    <w:multiLevelType w:val="multilevel"/>
    <w:tmpl w:val="9E2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D23FAA"/>
    <w:multiLevelType w:val="multilevel"/>
    <w:tmpl w:val="1BA4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CD26EB"/>
    <w:multiLevelType w:val="multilevel"/>
    <w:tmpl w:val="983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D72AEF"/>
    <w:multiLevelType w:val="multilevel"/>
    <w:tmpl w:val="9478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E25EC4"/>
    <w:multiLevelType w:val="multilevel"/>
    <w:tmpl w:val="7AA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D07FCF"/>
    <w:multiLevelType w:val="multilevel"/>
    <w:tmpl w:val="1188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E757B3"/>
    <w:multiLevelType w:val="multilevel"/>
    <w:tmpl w:val="70C47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490562"/>
    <w:multiLevelType w:val="multilevel"/>
    <w:tmpl w:val="5FA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0C58F8"/>
    <w:multiLevelType w:val="multilevel"/>
    <w:tmpl w:val="B77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CD4C43"/>
    <w:multiLevelType w:val="multilevel"/>
    <w:tmpl w:val="B35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825F5B"/>
    <w:multiLevelType w:val="multilevel"/>
    <w:tmpl w:val="F1C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B266C8"/>
    <w:multiLevelType w:val="multilevel"/>
    <w:tmpl w:val="8F0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250ADB"/>
    <w:multiLevelType w:val="multilevel"/>
    <w:tmpl w:val="502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82131A"/>
    <w:multiLevelType w:val="multilevel"/>
    <w:tmpl w:val="FB6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13433B"/>
    <w:multiLevelType w:val="multilevel"/>
    <w:tmpl w:val="D86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BC1785"/>
    <w:multiLevelType w:val="multilevel"/>
    <w:tmpl w:val="1D0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475FD6"/>
    <w:multiLevelType w:val="multilevel"/>
    <w:tmpl w:val="DA9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575ADA"/>
    <w:multiLevelType w:val="multilevel"/>
    <w:tmpl w:val="5AB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BF6F3D"/>
    <w:multiLevelType w:val="multilevel"/>
    <w:tmpl w:val="A5D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5A194E"/>
    <w:multiLevelType w:val="multilevel"/>
    <w:tmpl w:val="0C5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345BF5"/>
    <w:multiLevelType w:val="multilevel"/>
    <w:tmpl w:val="1D4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72B60"/>
    <w:multiLevelType w:val="multilevel"/>
    <w:tmpl w:val="9C7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582EA8"/>
    <w:multiLevelType w:val="multilevel"/>
    <w:tmpl w:val="21B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051D66"/>
    <w:multiLevelType w:val="multilevel"/>
    <w:tmpl w:val="061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897838"/>
    <w:multiLevelType w:val="multilevel"/>
    <w:tmpl w:val="AF34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E76352"/>
    <w:multiLevelType w:val="multilevel"/>
    <w:tmpl w:val="035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1F39EA"/>
    <w:multiLevelType w:val="multilevel"/>
    <w:tmpl w:val="F2D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2F112F"/>
    <w:multiLevelType w:val="multilevel"/>
    <w:tmpl w:val="B728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020955"/>
    <w:multiLevelType w:val="multilevel"/>
    <w:tmpl w:val="7EE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050205"/>
    <w:multiLevelType w:val="multilevel"/>
    <w:tmpl w:val="646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5E4E15"/>
    <w:multiLevelType w:val="multilevel"/>
    <w:tmpl w:val="8B5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7966FC"/>
    <w:multiLevelType w:val="multilevel"/>
    <w:tmpl w:val="37A2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CD239A5"/>
    <w:multiLevelType w:val="multilevel"/>
    <w:tmpl w:val="649E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532F3"/>
    <w:multiLevelType w:val="multilevel"/>
    <w:tmpl w:val="A676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4D6797"/>
    <w:multiLevelType w:val="multilevel"/>
    <w:tmpl w:val="C918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557B54"/>
    <w:multiLevelType w:val="multilevel"/>
    <w:tmpl w:val="183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B01C1B"/>
    <w:multiLevelType w:val="multilevel"/>
    <w:tmpl w:val="E74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F56AC5"/>
    <w:multiLevelType w:val="multilevel"/>
    <w:tmpl w:val="AE42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1706CF"/>
    <w:multiLevelType w:val="multilevel"/>
    <w:tmpl w:val="C2EC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B46638"/>
    <w:multiLevelType w:val="multilevel"/>
    <w:tmpl w:val="5F5A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E50A86"/>
    <w:multiLevelType w:val="multilevel"/>
    <w:tmpl w:val="CE9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0B2F49"/>
    <w:multiLevelType w:val="multilevel"/>
    <w:tmpl w:val="927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F70CFF"/>
    <w:multiLevelType w:val="multilevel"/>
    <w:tmpl w:val="871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576209"/>
    <w:multiLevelType w:val="multilevel"/>
    <w:tmpl w:val="7F5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F90D27"/>
    <w:multiLevelType w:val="multilevel"/>
    <w:tmpl w:val="A73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FA3522"/>
    <w:multiLevelType w:val="multilevel"/>
    <w:tmpl w:val="406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AB4834"/>
    <w:multiLevelType w:val="multilevel"/>
    <w:tmpl w:val="577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D67F8B"/>
    <w:multiLevelType w:val="multilevel"/>
    <w:tmpl w:val="7DD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477E53"/>
    <w:multiLevelType w:val="multilevel"/>
    <w:tmpl w:val="36D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E220CF"/>
    <w:multiLevelType w:val="multilevel"/>
    <w:tmpl w:val="A59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AB5FBD"/>
    <w:multiLevelType w:val="multilevel"/>
    <w:tmpl w:val="4930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595474"/>
    <w:multiLevelType w:val="multilevel"/>
    <w:tmpl w:val="43F4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DF52A36"/>
    <w:multiLevelType w:val="multilevel"/>
    <w:tmpl w:val="495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411091"/>
    <w:multiLevelType w:val="multilevel"/>
    <w:tmpl w:val="81A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0C3769"/>
    <w:multiLevelType w:val="multilevel"/>
    <w:tmpl w:val="E6B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4533CB"/>
    <w:multiLevelType w:val="multilevel"/>
    <w:tmpl w:val="55A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0A42EE"/>
    <w:multiLevelType w:val="multilevel"/>
    <w:tmpl w:val="D79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DC7D6A"/>
    <w:multiLevelType w:val="multilevel"/>
    <w:tmpl w:val="31E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4E2A57"/>
    <w:multiLevelType w:val="multilevel"/>
    <w:tmpl w:val="05B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E54D16"/>
    <w:multiLevelType w:val="multilevel"/>
    <w:tmpl w:val="F8A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B01795"/>
    <w:multiLevelType w:val="multilevel"/>
    <w:tmpl w:val="ED50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BE2D97"/>
    <w:multiLevelType w:val="multilevel"/>
    <w:tmpl w:val="465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A71227"/>
    <w:multiLevelType w:val="multilevel"/>
    <w:tmpl w:val="3CD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7B4DE8"/>
    <w:multiLevelType w:val="multilevel"/>
    <w:tmpl w:val="1EC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7D6A0F"/>
    <w:multiLevelType w:val="multilevel"/>
    <w:tmpl w:val="42F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EE4538"/>
    <w:multiLevelType w:val="multilevel"/>
    <w:tmpl w:val="7B5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5"/>
  </w:num>
  <w:num w:numId="2">
    <w:abstractNumId w:val="110"/>
  </w:num>
  <w:num w:numId="3">
    <w:abstractNumId w:val="13"/>
  </w:num>
  <w:num w:numId="4">
    <w:abstractNumId w:val="106"/>
  </w:num>
  <w:num w:numId="5">
    <w:abstractNumId w:val="108"/>
  </w:num>
  <w:num w:numId="6">
    <w:abstractNumId w:val="114"/>
  </w:num>
  <w:num w:numId="7">
    <w:abstractNumId w:val="132"/>
  </w:num>
  <w:num w:numId="8">
    <w:abstractNumId w:val="55"/>
  </w:num>
  <w:num w:numId="9">
    <w:abstractNumId w:val="71"/>
  </w:num>
  <w:num w:numId="10">
    <w:abstractNumId w:val="100"/>
  </w:num>
  <w:num w:numId="11">
    <w:abstractNumId w:val="24"/>
  </w:num>
  <w:num w:numId="12">
    <w:abstractNumId w:val="82"/>
  </w:num>
  <w:num w:numId="13">
    <w:abstractNumId w:val="47"/>
  </w:num>
  <w:num w:numId="14">
    <w:abstractNumId w:val="97"/>
  </w:num>
  <w:num w:numId="15">
    <w:abstractNumId w:val="8"/>
  </w:num>
  <w:num w:numId="16">
    <w:abstractNumId w:val="86"/>
  </w:num>
  <w:num w:numId="17">
    <w:abstractNumId w:val="91"/>
  </w:num>
  <w:num w:numId="18">
    <w:abstractNumId w:val="107"/>
  </w:num>
  <w:num w:numId="19">
    <w:abstractNumId w:val="42"/>
  </w:num>
  <w:num w:numId="20">
    <w:abstractNumId w:val="133"/>
  </w:num>
  <w:num w:numId="21">
    <w:abstractNumId w:val="92"/>
  </w:num>
  <w:num w:numId="22">
    <w:abstractNumId w:val="15"/>
  </w:num>
  <w:num w:numId="23">
    <w:abstractNumId w:val="135"/>
  </w:num>
  <w:num w:numId="24">
    <w:abstractNumId w:val="37"/>
  </w:num>
  <w:num w:numId="25">
    <w:abstractNumId w:val="78"/>
  </w:num>
  <w:num w:numId="26">
    <w:abstractNumId w:val="54"/>
  </w:num>
  <w:num w:numId="27">
    <w:abstractNumId w:val="64"/>
  </w:num>
  <w:num w:numId="28">
    <w:abstractNumId w:val="88"/>
  </w:num>
  <w:num w:numId="29">
    <w:abstractNumId w:val="79"/>
  </w:num>
  <w:num w:numId="30">
    <w:abstractNumId w:val="46"/>
  </w:num>
  <w:num w:numId="31">
    <w:abstractNumId w:val="29"/>
  </w:num>
  <w:num w:numId="32">
    <w:abstractNumId w:val="94"/>
  </w:num>
  <w:num w:numId="33">
    <w:abstractNumId w:val="122"/>
  </w:num>
  <w:num w:numId="34">
    <w:abstractNumId w:val="93"/>
  </w:num>
  <w:num w:numId="35">
    <w:abstractNumId w:val="144"/>
  </w:num>
  <w:num w:numId="36">
    <w:abstractNumId w:val="28"/>
  </w:num>
  <w:num w:numId="37">
    <w:abstractNumId w:val="50"/>
  </w:num>
  <w:num w:numId="38">
    <w:abstractNumId w:val="21"/>
  </w:num>
  <w:num w:numId="39">
    <w:abstractNumId w:val="1"/>
  </w:num>
  <w:num w:numId="40">
    <w:abstractNumId w:val="57"/>
  </w:num>
  <w:num w:numId="41">
    <w:abstractNumId w:val="65"/>
  </w:num>
  <w:num w:numId="42">
    <w:abstractNumId w:val="72"/>
  </w:num>
  <w:num w:numId="43">
    <w:abstractNumId w:val="123"/>
  </w:num>
  <w:num w:numId="44">
    <w:abstractNumId w:val="11"/>
  </w:num>
  <w:num w:numId="45">
    <w:abstractNumId w:val="62"/>
  </w:num>
  <w:num w:numId="46">
    <w:abstractNumId w:val="51"/>
  </w:num>
  <w:num w:numId="47">
    <w:abstractNumId w:val="7"/>
  </w:num>
  <w:num w:numId="48">
    <w:abstractNumId w:val="74"/>
  </w:num>
  <w:num w:numId="49">
    <w:abstractNumId w:val="120"/>
  </w:num>
  <w:num w:numId="50">
    <w:abstractNumId w:val="119"/>
  </w:num>
  <w:num w:numId="51">
    <w:abstractNumId w:val="117"/>
  </w:num>
  <w:num w:numId="52">
    <w:abstractNumId w:val="2"/>
  </w:num>
  <w:num w:numId="53">
    <w:abstractNumId w:val="63"/>
  </w:num>
  <w:num w:numId="54">
    <w:abstractNumId w:val="80"/>
  </w:num>
  <w:num w:numId="55">
    <w:abstractNumId w:val="16"/>
  </w:num>
  <w:num w:numId="56">
    <w:abstractNumId w:val="38"/>
  </w:num>
  <w:num w:numId="57">
    <w:abstractNumId w:val="69"/>
  </w:num>
  <w:num w:numId="58">
    <w:abstractNumId w:val="32"/>
  </w:num>
  <w:num w:numId="59">
    <w:abstractNumId w:val="31"/>
  </w:num>
  <w:num w:numId="60">
    <w:abstractNumId w:val="95"/>
  </w:num>
  <w:num w:numId="61">
    <w:abstractNumId w:val="83"/>
  </w:num>
  <w:num w:numId="62">
    <w:abstractNumId w:val="61"/>
  </w:num>
  <w:num w:numId="63">
    <w:abstractNumId w:val="56"/>
  </w:num>
  <w:num w:numId="64">
    <w:abstractNumId w:val="116"/>
  </w:num>
  <w:num w:numId="65">
    <w:abstractNumId w:val="36"/>
  </w:num>
  <w:num w:numId="66">
    <w:abstractNumId w:val="98"/>
  </w:num>
  <w:num w:numId="67">
    <w:abstractNumId w:val="112"/>
  </w:num>
  <w:num w:numId="68">
    <w:abstractNumId w:val="27"/>
  </w:num>
  <w:num w:numId="69">
    <w:abstractNumId w:val="35"/>
  </w:num>
  <w:num w:numId="70">
    <w:abstractNumId w:val="19"/>
  </w:num>
  <w:num w:numId="71">
    <w:abstractNumId w:val="17"/>
  </w:num>
  <w:num w:numId="72">
    <w:abstractNumId w:val="39"/>
  </w:num>
  <w:num w:numId="73">
    <w:abstractNumId w:val="142"/>
  </w:num>
  <w:num w:numId="74">
    <w:abstractNumId w:val="10"/>
  </w:num>
  <w:num w:numId="75">
    <w:abstractNumId w:val="48"/>
  </w:num>
  <w:num w:numId="76">
    <w:abstractNumId w:val="138"/>
  </w:num>
  <w:num w:numId="77">
    <w:abstractNumId w:val="124"/>
  </w:num>
  <w:num w:numId="78">
    <w:abstractNumId w:val="128"/>
  </w:num>
  <w:num w:numId="79">
    <w:abstractNumId w:val="111"/>
  </w:num>
  <w:num w:numId="80">
    <w:abstractNumId w:val="143"/>
  </w:num>
  <w:num w:numId="81">
    <w:abstractNumId w:val="14"/>
  </w:num>
  <w:num w:numId="82">
    <w:abstractNumId w:val="22"/>
  </w:num>
  <w:num w:numId="83">
    <w:abstractNumId w:val="109"/>
  </w:num>
  <w:num w:numId="84">
    <w:abstractNumId w:val="60"/>
  </w:num>
  <w:num w:numId="85">
    <w:abstractNumId w:val="104"/>
  </w:num>
  <w:num w:numId="86">
    <w:abstractNumId w:val="85"/>
  </w:num>
  <w:num w:numId="87">
    <w:abstractNumId w:val="127"/>
  </w:num>
  <w:num w:numId="88">
    <w:abstractNumId w:val="18"/>
  </w:num>
  <w:num w:numId="89">
    <w:abstractNumId w:val="40"/>
  </w:num>
  <w:num w:numId="90">
    <w:abstractNumId w:val="113"/>
  </w:num>
  <w:num w:numId="91">
    <w:abstractNumId w:val="6"/>
  </w:num>
  <w:num w:numId="92">
    <w:abstractNumId w:val="99"/>
  </w:num>
  <w:num w:numId="93">
    <w:abstractNumId w:val="67"/>
  </w:num>
  <w:num w:numId="94">
    <w:abstractNumId w:val="140"/>
  </w:num>
  <w:num w:numId="95">
    <w:abstractNumId w:val="89"/>
  </w:num>
  <w:num w:numId="96">
    <w:abstractNumId w:val="12"/>
  </w:num>
  <w:num w:numId="97">
    <w:abstractNumId w:val="23"/>
  </w:num>
  <w:num w:numId="98">
    <w:abstractNumId w:val="96"/>
  </w:num>
  <w:num w:numId="99">
    <w:abstractNumId w:val="3"/>
  </w:num>
  <w:num w:numId="100">
    <w:abstractNumId w:val="73"/>
  </w:num>
  <w:num w:numId="101">
    <w:abstractNumId w:val="101"/>
  </w:num>
  <w:num w:numId="102">
    <w:abstractNumId w:val="102"/>
  </w:num>
  <w:num w:numId="103">
    <w:abstractNumId w:val="66"/>
  </w:num>
  <w:num w:numId="104">
    <w:abstractNumId w:val="0"/>
  </w:num>
  <w:num w:numId="105">
    <w:abstractNumId w:val="84"/>
  </w:num>
  <w:num w:numId="106">
    <w:abstractNumId w:val="87"/>
  </w:num>
  <w:num w:numId="107">
    <w:abstractNumId w:val="136"/>
  </w:num>
  <w:num w:numId="108">
    <w:abstractNumId w:val="41"/>
  </w:num>
  <w:num w:numId="109">
    <w:abstractNumId w:val="141"/>
  </w:num>
  <w:num w:numId="110">
    <w:abstractNumId w:val="30"/>
  </w:num>
  <w:num w:numId="111">
    <w:abstractNumId w:val="4"/>
  </w:num>
  <w:num w:numId="112">
    <w:abstractNumId w:val="131"/>
  </w:num>
  <w:num w:numId="113">
    <w:abstractNumId w:val="9"/>
  </w:num>
  <w:num w:numId="114">
    <w:abstractNumId w:val="68"/>
  </w:num>
  <w:num w:numId="115">
    <w:abstractNumId w:val="70"/>
  </w:num>
  <w:num w:numId="116">
    <w:abstractNumId w:val="49"/>
  </w:num>
  <w:num w:numId="117">
    <w:abstractNumId w:val="45"/>
  </w:num>
  <w:num w:numId="118">
    <w:abstractNumId w:val="76"/>
  </w:num>
  <w:num w:numId="119">
    <w:abstractNumId w:val="105"/>
  </w:num>
  <w:num w:numId="120">
    <w:abstractNumId w:val="43"/>
  </w:num>
  <w:num w:numId="121">
    <w:abstractNumId w:val="81"/>
  </w:num>
  <w:num w:numId="122">
    <w:abstractNumId w:val="129"/>
  </w:num>
  <w:num w:numId="123">
    <w:abstractNumId w:val="118"/>
  </w:num>
  <w:num w:numId="124">
    <w:abstractNumId w:val="137"/>
  </w:num>
  <w:num w:numId="125">
    <w:abstractNumId w:val="52"/>
  </w:num>
  <w:num w:numId="126">
    <w:abstractNumId w:val="34"/>
  </w:num>
  <w:num w:numId="127">
    <w:abstractNumId w:val="139"/>
  </w:num>
  <w:num w:numId="128">
    <w:abstractNumId w:val="121"/>
  </w:num>
  <w:num w:numId="129">
    <w:abstractNumId w:val="33"/>
  </w:num>
  <w:num w:numId="130">
    <w:abstractNumId w:val="5"/>
  </w:num>
  <w:num w:numId="131">
    <w:abstractNumId w:val="134"/>
  </w:num>
  <w:num w:numId="132">
    <w:abstractNumId w:val="90"/>
  </w:num>
  <w:num w:numId="133">
    <w:abstractNumId w:val="44"/>
  </w:num>
  <w:num w:numId="134">
    <w:abstractNumId w:val="26"/>
  </w:num>
  <w:num w:numId="135">
    <w:abstractNumId w:val="75"/>
  </w:num>
  <w:num w:numId="136">
    <w:abstractNumId w:val="58"/>
  </w:num>
  <w:num w:numId="137">
    <w:abstractNumId w:val="20"/>
  </w:num>
  <w:num w:numId="138">
    <w:abstractNumId w:val="59"/>
  </w:num>
  <w:num w:numId="139">
    <w:abstractNumId w:val="115"/>
  </w:num>
  <w:num w:numId="140">
    <w:abstractNumId w:val="126"/>
  </w:num>
  <w:num w:numId="141">
    <w:abstractNumId w:val="25"/>
  </w:num>
  <w:num w:numId="142">
    <w:abstractNumId w:val="53"/>
  </w:num>
  <w:num w:numId="143">
    <w:abstractNumId w:val="130"/>
  </w:num>
  <w:num w:numId="144">
    <w:abstractNumId w:val="103"/>
  </w:num>
  <w:num w:numId="145">
    <w:abstractNumId w:val="77"/>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8F"/>
    <w:rsid w:val="002545A2"/>
    <w:rsid w:val="003C1B94"/>
    <w:rsid w:val="00413721"/>
    <w:rsid w:val="004F066E"/>
    <w:rsid w:val="005B6C26"/>
    <w:rsid w:val="006E7FDC"/>
    <w:rsid w:val="00814D36"/>
    <w:rsid w:val="00814DD5"/>
    <w:rsid w:val="00B65891"/>
    <w:rsid w:val="00BD7847"/>
    <w:rsid w:val="00C400F8"/>
    <w:rsid w:val="00D01385"/>
    <w:rsid w:val="00F2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AD88"/>
  <w15:chartTrackingRefBased/>
  <w15:docId w15:val="{E6D20705-1F8E-4182-A6E9-C41685290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37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37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37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37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3721"/>
    <w:rPr>
      <w:rFonts w:ascii="Times New Roman" w:eastAsia="Times New Roman" w:hAnsi="Times New Roman" w:cs="Times New Roman"/>
      <w:b/>
      <w:bCs/>
      <w:sz w:val="27"/>
      <w:szCs w:val="27"/>
    </w:rPr>
  </w:style>
  <w:style w:type="paragraph" w:customStyle="1" w:styleId="msonormal0">
    <w:name w:val="msonormal"/>
    <w:basedOn w:val="Normal"/>
    <w:rsid w:val="004137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4137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3721"/>
    <w:rPr>
      <w:b/>
      <w:bCs/>
    </w:rPr>
  </w:style>
  <w:style w:type="paragraph" w:styleId="NormalWeb">
    <w:name w:val="Normal (Web)"/>
    <w:basedOn w:val="Normal"/>
    <w:uiPriority w:val="99"/>
    <w:semiHidden/>
    <w:unhideWhenUsed/>
    <w:rsid w:val="005B6C2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B6C26"/>
    <w:pPr>
      <w:ind w:left="720"/>
      <w:contextualSpacing/>
    </w:pPr>
  </w:style>
  <w:style w:type="character" w:styleId="Emphasis">
    <w:name w:val="Emphasis"/>
    <w:basedOn w:val="DefaultParagraphFont"/>
    <w:uiPriority w:val="20"/>
    <w:qFormat/>
    <w:rsid w:val="00814D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0971">
      <w:bodyDiv w:val="1"/>
      <w:marLeft w:val="0"/>
      <w:marRight w:val="0"/>
      <w:marTop w:val="0"/>
      <w:marBottom w:val="0"/>
      <w:divBdr>
        <w:top w:val="none" w:sz="0" w:space="0" w:color="auto"/>
        <w:left w:val="none" w:sz="0" w:space="0" w:color="auto"/>
        <w:bottom w:val="none" w:sz="0" w:space="0" w:color="auto"/>
        <w:right w:val="none" w:sz="0" w:space="0" w:color="auto"/>
      </w:divBdr>
    </w:div>
    <w:div w:id="91702448">
      <w:bodyDiv w:val="1"/>
      <w:marLeft w:val="0"/>
      <w:marRight w:val="0"/>
      <w:marTop w:val="0"/>
      <w:marBottom w:val="0"/>
      <w:divBdr>
        <w:top w:val="none" w:sz="0" w:space="0" w:color="auto"/>
        <w:left w:val="none" w:sz="0" w:space="0" w:color="auto"/>
        <w:bottom w:val="none" w:sz="0" w:space="0" w:color="auto"/>
        <w:right w:val="none" w:sz="0" w:space="0" w:color="auto"/>
      </w:divBdr>
      <w:divsChild>
        <w:div w:id="1982613879">
          <w:marLeft w:val="0"/>
          <w:marRight w:val="0"/>
          <w:marTop w:val="0"/>
          <w:marBottom w:val="0"/>
          <w:divBdr>
            <w:top w:val="none" w:sz="0" w:space="0" w:color="auto"/>
            <w:left w:val="none" w:sz="0" w:space="0" w:color="auto"/>
            <w:bottom w:val="none" w:sz="0" w:space="0" w:color="auto"/>
            <w:right w:val="none" w:sz="0" w:space="0" w:color="auto"/>
          </w:divBdr>
        </w:div>
        <w:div w:id="725564850">
          <w:marLeft w:val="0"/>
          <w:marRight w:val="0"/>
          <w:marTop w:val="0"/>
          <w:marBottom w:val="0"/>
          <w:divBdr>
            <w:top w:val="none" w:sz="0" w:space="0" w:color="auto"/>
            <w:left w:val="none" w:sz="0" w:space="0" w:color="auto"/>
            <w:bottom w:val="none" w:sz="0" w:space="0" w:color="auto"/>
            <w:right w:val="none" w:sz="0" w:space="0" w:color="auto"/>
          </w:divBdr>
        </w:div>
        <w:div w:id="114910169">
          <w:marLeft w:val="0"/>
          <w:marRight w:val="0"/>
          <w:marTop w:val="0"/>
          <w:marBottom w:val="0"/>
          <w:divBdr>
            <w:top w:val="none" w:sz="0" w:space="0" w:color="auto"/>
            <w:left w:val="none" w:sz="0" w:space="0" w:color="auto"/>
            <w:bottom w:val="none" w:sz="0" w:space="0" w:color="auto"/>
            <w:right w:val="none" w:sz="0" w:space="0" w:color="auto"/>
          </w:divBdr>
        </w:div>
        <w:div w:id="1225143129">
          <w:marLeft w:val="0"/>
          <w:marRight w:val="0"/>
          <w:marTop w:val="0"/>
          <w:marBottom w:val="0"/>
          <w:divBdr>
            <w:top w:val="none" w:sz="0" w:space="0" w:color="auto"/>
            <w:left w:val="none" w:sz="0" w:space="0" w:color="auto"/>
            <w:bottom w:val="none" w:sz="0" w:space="0" w:color="auto"/>
            <w:right w:val="none" w:sz="0" w:space="0" w:color="auto"/>
          </w:divBdr>
        </w:div>
        <w:div w:id="574979015">
          <w:marLeft w:val="0"/>
          <w:marRight w:val="0"/>
          <w:marTop w:val="0"/>
          <w:marBottom w:val="0"/>
          <w:divBdr>
            <w:top w:val="none" w:sz="0" w:space="0" w:color="auto"/>
            <w:left w:val="none" w:sz="0" w:space="0" w:color="auto"/>
            <w:bottom w:val="none" w:sz="0" w:space="0" w:color="auto"/>
            <w:right w:val="none" w:sz="0" w:space="0" w:color="auto"/>
          </w:divBdr>
        </w:div>
        <w:div w:id="477917814">
          <w:marLeft w:val="0"/>
          <w:marRight w:val="0"/>
          <w:marTop w:val="0"/>
          <w:marBottom w:val="0"/>
          <w:divBdr>
            <w:top w:val="none" w:sz="0" w:space="0" w:color="auto"/>
            <w:left w:val="none" w:sz="0" w:space="0" w:color="auto"/>
            <w:bottom w:val="none" w:sz="0" w:space="0" w:color="auto"/>
            <w:right w:val="none" w:sz="0" w:space="0" w:color="auto"/>
          </w:divBdr>
        </w:div>
        <w:div w:id="170871643">
          <w:marLeft w:val="0"/>
          <w:marRight w:val="0"/>
          <w:marTop w:val="0"/>
          <w:marBottom w:val="0"/>
          <w:divBdr>
            <w:top w:val="none" w:sz="0" w:space="0" w:color="auto"/>
            <w:left w:val="none" w:sz="0" w:space="0" w:color="auto"/>
            <w:bottom w:val="none" w:sz="0" w:space="0" w:color="auto"/>
            <w:right w:val="none" w:sz="0" w:space="0" w:color="auto"/>
          </w:divBdr>
        </w:div>
      </w:divsChild>
    </w:div>
    <w:div w:id="435445966">
      <w:bodyDiv w:val="1"/>
      <w:marLeft w:val="0"/>
      <w:marRight w:val="0"/>
      <w:marTop w:val="0"/>
      <w:marBottom w:val="0"/>
      <w:divBdr>
        <w:top w:val="none" w:sz="0" w:space="0" w:color="auto"/>
        <w:left w:val="none" w:sz="0" w:space="0" w:color="auto"/>
        <w:bottom w:val="none" w:sz="0" w:space="0" w:color="auto"/>
        <w:right w:val="none" w:sz="0" w:space="0" w:color="auto"/>
      </w:divBdr>
      <w:divsChild>
        <w:div w:id="926957465">
          <w:marLeft w:val="0"/>
          <w:marRight w:val="0"/>
          <w:marTop w:val="0"/>
          <w:marBottom w:val="0"/>
          <w:divBdr>
            <w:top w:val="none" w:sz="0" w:space="0" w:color="auto"/>
            <w:left w:val="none" w:sz="0" w:space="0" w:color="auto"/>
            <w:bottom w:val="none" w:sz="0" w:space="0" w:color="auto"/>
            <w:right w:val="none" w:sz="0" w:space="0" w:color="auto"/>
          </w:divBdr>
        </w:div>
        <w:div w:id="669796673">
          <w:marLeft w:val="0"/>
          <w:marRight w:val="0"/>
          <w:marTop w:val="0"/>
          <w:marBottom w:val="0"/>
          <w:divBdr>
            <w:top w:val="none" w:sz="0" w:space="0" w:color="auto"/>
            <w:left w:val="none" w:sz="0" w:space="0" w:color="auto"/>
            <w:bottom w:val="none" w:sz="0" w:space="0" w:color="auto"/>
            <w:right w:val="none" w:sz="0" w:space="0" w:color="auto"/>
          </w:divBdr>
        </w:div>
        <w:div w:id="1506431621">
          <w:marLeft w:val="0"/>
          <w:marRight w:val="0"/>
          <w:marTop w:val="0"/>
          <w:marBottom w:val="0"/>
          <w:divBdr>
            <w:top w:val="none" w:sz="0" w:space="0" w:color="auto"/>
            <w:left w:val="none" w:sz="0" w:space="0" w:color="auto"/>
            <w:bottom w:val="none" w:sz="0" w:space="0" w:color="auto"/>
            <w:right w:val="none" w:sz="0" w:space="0" w:color="auto"/>
          </w:divBdr>
        </w:div>
        <w:div w:id="532958220">
          <w:marLeft w:val="0"/>
          <w:marRight w:val="0"/>
          <w:marTop w:val="0"/>
          <w:marBottom w:val="0"/>
          <w:divBdr>
            <w:top w:val="none" w:sz="0" w:space="0" w:color="auto"/>
            <w:left w:val="none" w:sz="0" w:space="0" w:color="auto"/>
            <w:bottom w:val="none" w:sz="0" w:space="0" w:color="auto"/>
            <w:right w:val="none" w:sz="0" w:space="0" w:color="auto"/>
          </w:divBdr>
        </w:div>
        <w:div w:id="410277654">
          <w:marLeft w:val="0"/>
          <w:marRight w:val="0"/>
          <w:marTop w:val="0"/>
          <w:marBottom w:val="0"/>
          <w:divBdr>
            <w:top w:val="none" w:sz="0" w:space="0" w:color="auto"/>
            <w:left w:val="none" w:sz="0" w:space="0" w:color="auto"/>
            <w:bottom w:val="none" w:sz="0" w:space="0" w:color="auto"/>
            <w:right w:val="none" w:sz="0" w:space="0" w:color="auto"/>
          </w:divBdr>
        </w:div>
        <w:div w:id="193926670">
          <w:marLeft w:val="0"/>
          <w:marRight w:val="0"/>
          <w:marTop w:val="0"/>
          <w:marBottom w:val="0"/>
          <w:divBdr>
            <w:top w:val="none" w:sz="0" w:space="0" w:color="auto"/>
            <w:left w:val="none" w:sz="0" w:space="0" w:color="auto"/>
            <w:bottom w:val="none" w:sz="0" w:space="0" w:color="auto"/>
            <w:right w:val="none" w:sz="0" w:space="0" w:color="auto"/>
          </w:divBdr>
        </w:div>
        <w:div w:id="497188460">
          <w:marLeft w:val="0"/>
          <w:marRight w:val="0"/>
          <w:marTop w:val="0"/>
          <w:marBottom w:val="0"/>
          <w:divBdr>
            <w:top w:val="none" w:sz="0" w:space="0" w:color="auto"/>
            <w:left w:val="none" w:sz="0" w:space="0" w:color="auto"/>
            <w:bottom w:val="none" w:sz="0" w:space="0" w:color="auto"/>
            <w:right w:val="none" w:sz="0" w:space="0" w:color="auto"/>
          </w:divBdr>
        </w:div>
        <w:div w:id="1673870633">
          <w:marLeft w:val="0"/>
          <w:marRight w:val="0"/>
          <w:marTop w:val="0"/>
          <w:marBottom w:val="0"/>
          <w:divBdr>
            <w:top w:val="none" w:sz="0" w:space="0" w:color="auto"/>
            <w:left w:val="none" w:sz="0" w:space="0" w:color="auto"/>
            <w:bottom w:val="none" w:sz="0" w:space="0" w:color="auto"/>
            <w:right w:val="none" w:sz="0" w:space="0" w:color="auto"/>
          </w:divBdr>
        </w:div>
        <w:div w:id="1226798636">
          <w:marLeft w:val="0"/>
          <w:marRight w:val="0"/>
          <w:marTop w:val="0"/>
          <w:marBottom w:val="0"/>
          <w:divBdr>
            <w:top w:val="none" w:sz="0" w:space="0" w:color="auto"/>
            <w:left w:val="none" w:sz="0" w:space="0" w:color="auto"/>
            <w:bottom w:val="none" w:sz="0" w:space="0" w:color="auto"/>
            <w:right w:val="none" w:sz="0" w:space="0" w:color="auto"/>
          </w:divBdr>
        </w:div>
      </w:divsChild>
    </w:div>
    <w:div w:id="574583263">
      <w:bodyDiv w:val="1"/>
      <w:marLeft w:val="0"/>
      <w:marRight w:val="0"/>
      <w:marTop w:val="0"/>
      <w:marBottom w:val="0"/>
      <w:divBdr>
        <w:top w:val="none" w:sz="0" w:space="0" w:color="auto"/>
        <w:left w:val="none" w:sz="0" w:space="0" w:color="auto"/>
        <w:bottom w:val="none" w:sz="0" w:space="0" w:color="auto"/>
        <w:right w:val="none" w:sz="0" w:space="0" w:color="auto"/>
      </w:divBdr>
    </w:div>
    <w:div w:id="647901345">
      <w:bodyDiv w:val="1"/>
      <w:marLeft w:val="0"/>
      <w:marRight w:val="0"/>
      <w:marTop w:val="0"/>
      <w:marBottom w:val="0"/>
      <w:divBdr>
        <w:top w:val="none" w:sz="0" w:space="0" w:color="auto"/>
        <w:left w:val="none" w:sz="0" w:space="0" w:color="auto"/>
        <w:bottom w:val="none" w:sz="0" w:space="0" w:color="auto"/>
        <w:right w:val="none" w:sz="0" w:space="0" w:color="auto"/>
      </w:divBdr>
    </w:div>
    <w:div w:id="1118185938">
      <w:bodyDiv w:val="1"/>
      <w:marLeft w:val="0"/>
      <w:marRight w:val="0"/>
      <w:marTop w:val="0"/>
      <w:marBottom w:val="0"/>
      <w:divBdr>
        <w:top w:val="none" w:sz="0" w:space="0" w:color="auto"/>
        <w:left w:val="none" w:sz="0" w:space="0" w:color="auto"/>
        <w:bottom w:val="none" w:sz="0" w:space="0" w:color="auto"/>
        <w:right w:val="none" w:sz="0" w:space="0" w:color="auto"/>
      </w:divBdr>
    </w:div>
    <w:div w:id="1440367253">
      <w:bodyDiv w:val="1"/>
      <w:marLeft w:val="0"/>
      <w:marRight w:val="0"/>
      <w:marTop w:val="0"/>
      <w:marBottom w:val="0"/>
      <w:divBdr>
        <w:top w:val="none" w:sz="0" w:space="0" w:color="auto"/>
        <w:left w:val="none" w:sz="0" w:space="0" w:color="auto"/>
        <w:bottom w:val="none" w:sz="0" w:space="0" w:color="auto"/>
        <w:right w:val="none" w:sz="0" w:space="0" w:color="auto"/>
      </w:divBdr>
    </w:div>
    <w:div w:id="1523780732">
      <w:bodyDiv w:val="1"/>
      <w:marLeft w:val="0"/>
      <w:marRight w:val="0"/>
      <w:marTop w:val="0"/>
      <w:marBottom w:val="0"/>
      <w:divBdr>
        <w:top w:val="none" w:sz="0" w:space="0" w:color="auto"/>
        <w:left w:val="none" w:sz="0" w:space="0" w:color="auto"/>
        <w:bottom w:val="none" w:sz="0" w:space="0" w:color="auto"/>
        <w:right w:val="none" w:sz="0" w:space="0" w:color="auto"/>
      </w:divBdr>
      <w:divsChild>
        <w:div w:id="2016566860">
          <w:marLeft w:val="0"/>
          <w:marRight w:val="0"/>
          <w:marTop w:val="0"/>
          <w:marBottom w:val="0"/>
          <w:divBdr>
            <w:top w:val="none" w:sz="0" w:space="0" w:color="auto"/>
            <w:left w:val="none" w:sz="0" w:space="0" w:color="auto"/>
            <w:bottom w:val="none" w:sz="0" w:space="0" w:color="auto"/>
            <w:right w:val="none" w:sz="0" w:space="0" w:color="auto"/>
          </w:divBdr>
        </w:div>
        <w:div w:id="1426806530">
          <w:marLeft w:val="0"/>
          <w:marRight w:val="0"/>
          <w:marTop w:val="0"/>
          <w:marBottom w:val="0"/>
          <w:divBdr>
            <w:top w:val="none" w:sz="0" w:space="0" w:color="auto"/>
            <w:left w:val="none" w:sz="0" w:space="0" w:color="auto"/>
            <w:bottom w:val="none" w:sz="0" w:space="0" w:color="auto"/>
            <w:right w:val="none" w:sz="0" w:space="0" w:color="auto"/>
          </w:divBdr>
        </w:div>
        <w:div w:id="898324136">
          <w:marLeft w:val="0"/>
          <w:marRight w:val="0"/>
          <w:marTop w:val="0"/>
          <w:marBottom w:val="0"/>
          <w:divBdr>
            <w:top w:val="none" w:sz="0" w:space="0" w:color="auto"/>
            <w:left w:val="none" w:sz="0" w:space="0" w:color="auto"/>
            <w:bottom w:val="none" w:sz="0" w:space="0" w:color="auto"/>
            <w:right w:val="none" w:sz="0" w:space="0" w:color="auto"/>
          </w:divBdr>
        </w:div>
        <w:div w:id="44256716">
          <w:marLeft w:val="0"/>
          <w:marRight w:val="0"/>
          <w:marTop w:val="0"/>
          <w:marBottom w:val="0"/>
          <w:divBdr>
            <w:top w:val="none" w:sz="0" w:space="0" w:color="auto"/>
            <w:left w:val="none" w:sz="0" w:space="0" w:color="auto"/>
            <w:bottom w:val="none" w:sz="0" w:space="0" w:color="auto"/>
            <w:right w:val="none" w:sz="0" w:space="0" w:color="auto"/>
          </w:divBdr>
        </w:div>
        <w:div w:id="1165169610">
          <w:marLeft w:val="0"/>
          <w:marRight w:val="0"/>
          <w:marTop w:val="0"/>
          <w:marBottom w:val="0"/>
          <w:divBdr>
            <w:top w:val="none" w:sz="0" w:space="0" w:color="auto"/>
            <w:left w:val="none" w:sz="0" w:space="0" w:color="auto"/>
            <w:bottom w:val="none" w:sz="0" w:space="0" w:color="auto"/>
            <w:right w:val="none" w:sz="0" w:space="0" w:color="auto"/>
          </w:divBdr>
        </w:div>
        <w:div w:id="959653452">
          <w:marLeft w:val="0"/>
          <w:marRight w:val="0"/>
          <w:marTop w:val="0"/>
          <w:marBottom w:val="0"/>
          <w:divBdr>
            <w:top w:val="none" w:sz="0" w:space="0" w:color="auto"/>
            <w:left w:val="none" w:sz="0" w:space="0" w:color="auto"/>
            <w:bottom w:val="none" w:sz="0" w:space="0" w:color="auto"/>
            <w:right w:val="none" w:sz="0" w:space="0" w:color="auto"/>
          </w:divBdr>
        </w:div>
        <w:div w:id="434522799">
          <w:marLeft w:val="0"/>
          <w:marRight w:val="0"/>
          <w:marTop w:val="0"/>
          <w:marBottom w:val="0"/>
          <w:divBdr>
            <w:top w:val="none" w:sz="0" w:space="0" w:color="auto"/>
            <w:left w:val="none" w:sz="0" w:space="0" w:color="auto"/>
            <w:bottom w:val="none" w:sz="0" w:space="0" w:color="auto"/>
            <w:right w:val="none" w:sz="0" w:space="0" w:color="auto"/>
          </w:divBdr>
        </w:div>
        <w:div w:id="786968625">
          <w:marLeft w:val="0"/>
          <w:marRight w:val="0"/>
          <w:marTop w:val="0"/>
          <w:marBottom w:val="0"/>
          <w:divBdr>
            <w:top w:val="none" w:sz="0" w:space="0" w:color="auto"/>
            <w:left w:val="none" w:sz="0" w:space="0" w:color="auto"/>
            <w:bottom w:val="none" w:sz="0" w:space="0" w:color="auto"/>
            <w:right w:val="none" w:sz="0" w:space="0" w:color="auto"/>
          </w:divBdr>
        </w:div>
        <w:div w:id="1221794293">
          <w:marLeft w:val="0"/>
          <w:marRight w:val="0"/>
          <w:marTop w:val="0"/>
          <w:marBottom w:val="0"/>
          <w:divBdr>
            <w:top w:val="none" w:sz="0" w:space="0" w:color="auto"/>
            <w:left w:val="none" w:sz="0" w:space="0" w:color="auto"/>
            <w:bottom w:val="none" w:sz="0" w:space="0" w:color="auto"/>
            <w:right w:val="none" w:sz="0" w:space="0" w:color="auto"/>
          </w:divBdr>
        </w:div>
      </w:divsChild>
    </w:div>
    <w:div w:id="2052919682">
      <w:bodyDiv w:val="1"/>
      <w:marLeft w:val="0"/>
      <w:marRight w:val="0"/>
      <w:marTop w:val="0"/>
      <w:marBottom w:val="0"/>
      <w:divBdr>
        <w:top w:val="none" w:sz="0" w:space="0" w:color="auto"/>
        <w:left w:val="none" w:sz="0" w:space="0" w:color="auto"/>
        <w:bottom w:val="none" w:sz="0" w:space="0" w:color="auto"/>
        <w:right w:val="none" w:sz="0" w:space="0" w:color="auto"/>
      </w:divBdr>
      <w:divsChild>
        <w:div w:id="82313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821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55</Pages>
  <Words>23961</Words>
  <Characters>136578</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12</cp:revision>
  <dcterms:created xsi:type="dcterms:W3CDTF">2026-06-02T10:28:00Z</dcterms:created>
  <dcterms:modified xsi:type="dcterms:W3CDTF">2026-06-25T19:45:00Z</dcterms:modified>
</cp:coreProperties>
</file>