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5A7CF7" w14:textId="77777777" w:rsidR="00DD5E5E" w:rsidRPr="00DD5E5E" w:rsidRDefault="00DD5E5E" w:rsidP="00DD5E5E">
      <w:pPr>
        <w:shd w:val="clear" w:color="auto" w:fill="FFFFFF"/>
        <w:spacing w:after="0" w:line="480" w:lineRule="atLeast"/>
        <w:outlineLvl w:val="1"/>
        <w:rPr>
          <w:rFonts w:ascii="Segoe UI" w:eastAsia="Times New Roman" w:hAnsi="Segoe UI" w:cs="Segoe UI"/>
          <w:b/>
          <w:bCs/>
          <w:color w:val="0F1115"/>
          <w:sz w:val="33"/>
          <w:szCs w:val="33"/>
        </w:rPr>
      </w:pPr>
      <w:r w:rsidRPr="00DD5E5E">
        <w:rPr>
          <w:rFonts w:ascii="Segoe UI" w:eastAsia="Times New Roman" w:hAnsi="Segoe UI" w:cs="Segoe UI"/>
          <w:b/>
          <w:bCs/>
          <w:color w:val="0F1115"/>
          <w:sz w:val="33"/>
          <w:szCs w:val="33"/>
        </w:rPr>
        <w:t>DOCUMENT A-011: GOVERNANCE CHARTER</w:t>
      </w:r>
    </w:p>
    <w:p w14:paraId="0B78EF31" w14:textId="77777777" w:rsidR="00DD5E5E" w:rsidRPr="00DD5E5E" w:rsidRDefault="00DD5E5E" w:rsidP="00DD5E5E">
      <w:p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b/>
          <w:bCs/>
          <w:color w:val="0F1115"/>
          <w:sz w:val="24"/>
          <w:szCs w:val="24"/>
        </w:rPr>
        <w:t>Version 1.0 — Founder Lock Final</w:t>
      </w:r>
    </w:p>
    <w:p w14:paraId="397CEE03" w14:textId="77777777" w:rsidR="00DD5E5E" w:rsidRPr="00DD5E5E" w:rsidRDefault="00DD5E5E" w:rsidP="00DD5E5E">
      <w:p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b/>
          <w:bCs/>
          <w:color w:val="0F1115"/>
          <w:sz w:val="24"/>
          <w:szCs w:val="24"/>
        </w:rPr>
        <w:t>Constitutional Governance Instrument</w:t>
      </w:r>
    </w:p>
    <w:p w14:paraId="08C3C04F" w14:textId="77777777" w:rsidR="00DD5E5E" w:rsidRPr="00DD5E5E" w:rsidRDefault="006D5472" w:rsidP="00DD5E5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4FBA9EE">
          <v:rect id="_x0000_i1025" style="width:0;height:.75pt" o:hralign="center" o:hrstd="t" o:hr="t" fillcolor="#a0a0a0" stroked="f"/>
        </w:pict>
      </w:r>
    </w:p>
    <w:p w14:paraId="58B55AA8" w14:textId="77777777" w:rsidR="00DD5E5E" w:rsidRPr="00DD5E5E" w:rsidRDefault="00DD5E5E" w:rsidP="00DD5E5E">
      <w:p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b/>
          <w:bCs/>
          <w:color w:val="0F1115"/>
          <w:sz w:val="24"/>
          <w:szCs w:val="24"/>
        </w:rPr>
        <w:t>Prepared:</w:t>
      </w:r>
      <w:r w:rsidRPr="00DD5E5E">
        <w:rPr>
          <w:rFonts w:ascii="Segoe UI" w:eastAsia="Times New Roman" w:hAnsi="Segoe UI" w:cs="Segoe UI"/>
          <w:color w:val="0F1115"/>
          <w:sz w:val="24"/>
          <w:szCs w:val="24"/>
        </w:rPr>
        <w:t> June 2026</w:t>
      </w:r>
      <w:r w:rsidRPr="00DD5E5E">
        <w:rPr>
          <w:rFonts w:ascii="Segoe UI" w:eastAsia="Times New Roman" w:hAnsi="Segoe UI" w:cs="Segoe UI"/>
          <w:color w:val="0F1115"/>
          <w:sz w:val="24"/>
          <w:szCs w:val="24"/>
        </w:rPr>
        <w:br/>
      </w:r>
      <w:r w:rsidRPr="00DD5E5E">
        <w:rPr>
          <w:rFonts w:ascii="Segoe UI" w:eastAsia="Times New Roman" w:hAnsi="Segoe UI" w:cs="Segoe UI"/>
          <w:b/>
          <w:bCs/>
          <w:color w:val="0F1115"/>
          <w:sz w:val="24"/>
          <w:szCs w:val="24"/>
        </w:rPr>
        <w:t>Status:</w:t>
      </w:r>
      <w:r w:rsidRPr="00DD5E5E">
        <w:rPr>
          <w:rFonts w:ascii="Segoe UI" w:eastAsia="Times New Roman" w:hAnsi="Segoe UI" w:cs="Segoe UI"/>
          <w:color w:val="0F1115"/>
          <w:sz w:val="24"/>
          <w:szCs w:val="24"/>
        </w:rPr>
        <w:t> APPROVED FOR FOUNDER LOCK</w:t>
      </w:r>
      <w:r w:rsidRPr="00DD5E5E">
        <w:rPr>
          <w:rFonts w:ascii="Segoe UI" w:eastAsia="Times New Roman" w:hAnsi="Segoe UI" w:cs="Segoe UI"/>
          <w:color w:val="0F1115"/>
          <w:sz w:val="24"/>
          <w:szCs w:val="24"/>
        </w:rPr>
        <w:br/>
      </w:r>
      <w:r w:rsidRPr="00DD5E5E">
        <w:rPr>
          <w:rFonts w:ascii="Segoe UI" w:eastAsia="Times New Roman" w:hAnsi="Segoe UI" w:cs="Segoe UI"/>
          <w:b/>
          <w:bCs/>
          <w:color w:val="0F1115"/>
          <w:sz w:val="24"/>
          <w:szCs w:val="24"/>
        </w:rPr>
        <w:t>Authority:</w:t>
      </w:r>
      <w:r w:rsidRPr="00DD5E5E">
        <w:rPr>
          <w:rFonts w:ascii="Segoe UI" w:eastAsia="Times New Roman" w:hAnsi="Segoe UI" w:cs="Segoe UI"/>
          <w:color w:val="0F1115"/>
          <w:sz w:val="24"/>
          <w:szCs w:val="24"/>
        </w:rPr>
        <w:t> Derived from A-000 Constitution</w:t>
      </w:r>
      <w:r w:rsidRPr="00DD5E5E">
        <w:rPr>
          <w:rFonts w:ascii="Segoe UI" w:eastAsia="Times New Roman" w:hAnsi="Segoe UI" w:cs="Segoe UI"/>
          <w:color w:val="0F1115"/>
          <w:sz w:val="24"/>
          <w:szCs w:val="24"/>
        </w:rPr>
        <w:br/>
      </w:r>
      <w:r w:rsidRPr="00DD5E5E">
        <w:rPr>
          <w:rFonts w:ascii="Segoe UI" w:eastAsia="Times New Roman" w:hAnsi="Segoe UI" w:cs="Segoe UI"/>
          <w:b/>
          <w:bCs/>
          <w:color w:val="0F1115"/>
          <w:sz w:val="24"/>
          <w:szCs w:val="24"/>
        </w:rPr>
        <w:t>Classification:</w:t>
      </w:r>
      <w:r w:rsidRPr="00DD5E5E">
        <w:rPr>
          <w:rFonts w:ascii="Segoe UI" w:eastAsia="Times New Roman" w:hAnsi="Segoe UI" w:cs="Segoe UI"/>
          <w:color w:val="0F1115"/>
          <w:sz w:val="24"/>
          <w:szCs w:val="24"/>
        </w:rPr>
        <w:t> Constitutional Governance Charter</w:t>
      </w:r>
      <w:r w:rsidRPr="00DD5E5E">
        <w:rPr>
          <w:rFonts w:ascii="Segoe UI" w:eastAsia="Times New Roman" w:hAnsi="Segoe UI" w:cs="Segoe UI"/>
          <w:color w:val="0F1115"/>
          <w:sz w:val="24"/>
          <w:szCs w:val="24"/>
        </w:rPr>
        <w:br/>
      </w:r>
      <w:r w:rsidRPr="00DD5E5E">
        <w:rPr>
          <w:rFonts w:ascii="Segoe UI" w:eastAsia="Times New Roman" w:hAnsi="Segoe UI" w:cs="Segoe UI"/>
          <w:b/>
          <w:bCs/>
          <w:color w:val="0F1115"/>
          <w:sz w:val="24"/>
          <w:szCs w:val="24"/>
        </w:rPr>
        <w:t>Next Review:</w:t>
      </w:r>
      <w:r w:rsidRPr="00DD5E5E">
        <w:rPr>
          <w:rFonts w:ascii="Segoe UI" w:eastAsia="Times New Roman" w:hAnsi="Segoe UI" w:cs="Segoe UI"/>
          <w:color w:val="0F1115"/>
          <w:sz w:val="24"/>
          <w:szCs w:val="24"/>
        </w:rPr>
        <w:t> June 2028 (Biennial)</w:t>
      </w:r>
    </w:p>
    <w:p w14:paraId="4063D591" w14:textId="77777777" w:rsidR="00DD5E5E" w:rsidRPr="00DD5E5E" w:rsidRDefault="006D5472" w:rsidP="00DD5E5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5B2FA76">
          <v:rect id="_x0000_i1026" style="width:0;height:.75pt" o:hralign="center" o:hrstd="t" o:hr="t" fillcolor="#a0a0a0" stroked="f"/>
        </w:pict>
      </w:r>
    </w:p>
    <w:p w14:paraId="51050327" w14:textId="77777777" w:rsidR="00DD5E5E" w:rsidRPr="00DD5E5E" w:rsidRDefault="00DD5E5E" w:rsidP="00DD5E5E">
      <w:p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b/>
          <w:bCs/>
          <w:color w:val="0F1115"/>
          <w:sz w:val="24"/>
          <w:szCs w:val="24"/>
        </w:rPr>
        <w:t>CONFIDENTIALITY NOTICE</w:t>
      </w:r>
    </w:p>
    <w:p w14:paraId="4856C316" w14:textId="77777777" w:rsidR="00DD5E5E" w:rsidRPr="00DD5E5E" w:rsidRDefault="00DD5E5E" w:rsidP="00DD5E5E">
      <w:p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This document contains the governance framework of Golden Wings. It is intended exclusively for Founders, Constitutional Members, Board Members, and approved Strategic Advisors. Distribution without approval from the Constitutional Members is prohibited.</w:t>
      </w:r>
    </w:p>
    <w:p w14:paraId="43870D9E" w14:textId="77777777" w:rsidR="00DD5E5E" w:rsidRPr="00DD5E5E" w:rsidRDefault="006D5472" w:rsidP="00DD5E5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E3F4307">
          <v:rect id="_x0000_i1027" style="width:0;height:.75pt" o:hralign="center" o:hrstd="t" o:hr="t" fillcolor="#a0a0a0" stroked="f"/>
        </w:pict>
      </w:r>
    </w:p>
    <w:p w14:paraId="2F222C15" w14:textId="77777777" w:rsidR="00DD5E5E" w:rsidRPr="00DD5E5E" w:rsidRDefault="00DD5E5E" w:rsidP="00DD5E5E">
      <w:pPr>
        <w:shd w:val="clear" w:color="auto" w:fill="FFFFFF"/>
        <w:spacing w:after="0" w:line="480" w:lineRule="atLeast"/>
        <w:outlineLvl w:val="1"/>
        <w:rPr>
          <w:rFonts w:ascii="Segoe UI" w:eastAsia="Times New Roman" w:hAnsi="Segoe UI" w:cs="Segoe UI"/>
          <w:b/>
          <w:bCs/>
          <w:color w:val="0F1115"/>
          <w:sz w:val="33"/>
          <w:szCs w:val="33"/>
        </w:rPr>
      </w:pPr>
      <w:r w:rsidRPr="00DD5E5E">
        <w:rPr>
          <w:rFonts w:ascii="Segoe UI" w:eastAsia="Times New Roman" w:hAnsi="Segoe UI" w:cs="Segoe UI"/>
          <w:b/>
          <w:bCs/>
          <w:color w:val="0F1115"/>
          <w:sz w:val="33"/>
          <w:szCs w:val="33"/>
        </w:rPr>
        <w:t>TABLE OF CONTENTS</w:t>
      </w:r>
    </w:p>
    <w:tbl>
      <w:tblPr>
        <w:tblW w:w="11280" w:type="dxa"/>
        <w:tblCellMar>
          <w:top w:w="15" w:type="dxa"/>
          <w:left w:w="15" w:type="dxa"/>
          <w:bottom w:w="15" w:type="dxa"/>
          <w:right w:w="15" w:type="dxa"/>
        </w:tblCellMar>
        <w:tblLook w:val="04A0" w:firstRow="1" w:lastRow="0" w:firstColumn="1" w:lastColumn="0" w:noHBand="0" w:noVBand="1"/>
      </w:tblPr>
      <w:tblGrid>
        <w:gridCol w:w="3062"/>
        <w:gridCol w:w="8218"/>
      </w:tblGrid>
      <w:tr w:rsidR="00DD5E5E" w:rsidRPr="00DD5E5E" w14:paraId="5B1EDE3F" w14:textId="77777777" w:rsidTr="00DD5E5E">
        <w:trPr>
          <w:tblHeader/>
        </w:trPr>
        <w:tc>
          <w:tcPr>
            <w:tcW w:w="0" w:type="auto"/>
            <w:tcBorders>
              <w:top w:val="nil"/>
            </w:tcBorders>
            <w:tcMar>
              <w:top w:w="150" w:type="dxa"/>
              <w:left w:w="0" w:type="dxa"/>
              <w:bottom w:w="150" w:type="dxa"/>
              <w:right w:w="240" w:type="dxa"/>
            </w:tcMar>
            <w:vAlign w:val="center"/>
            <w:hideMark/>
          </w:tcPr>
          <w:p w14:paraId="4D01F89F"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Article</w:t>
            </w:r>
          </w:p>
        </w:tc>
        <w:tc>
          <w:tcPr>
            <w:tcW w:w="0" w:type="auto"/>
            <w:tcBorders>
              <w:top w:val="nil"/>
            </w:tcBorders>
            <w:tcMar>
              <w:top w:w="150" w:type="dxa"/>
              <w:left w:w="240" w:type="dxa"/>
              <w:bottom w:w="150" w:type="dxa"/>
              <w:right w:w="240" w:type="dxa"/>
            </w:tcMar>
            <w:vAlign w:val="center"/>
            <w:hideMark/>
          </w:tcPr>
          <w:p w14:paraId="5FABC12E"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Title</w:t>
            </w:r>
          </w:p>
        </w:tc>
      </w:tr>
      <w:tr w:rsidR="00DD5E5E" w:rsidRPr="00DD5E5E" w14:paraId="413FF4A7" w14:textId="77777777" w:rsidTr="00DD5E5E">
        <w:tc>
          <w:tcPr>
            <w:tcW w:w="0" w:type="auto"/>
            <w:tcMar>
              <w:top w:w="150" w:type="dxa"/>
              <w:left w:w="0" w:type="dxa"/>
              <w:bottom w:w="150" w:type="dxa"/>
              <w:right w:w="240" w:type="dxa"/>
            </w:tcMar>
            <w:vAlign w:val="center"/>
            <w:hideMark/>
          </w:tcPr>
          <w:p w14:paraId="4A40FD3D"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Article I</w:t>
            </w:r>
          </w:p>
        </w:tc>
        <w:tc>
          <w:tcPr>
            <w:tcW w:w="0" w:type="auto"/>
            <w:tcMar>
              <w:top w:w="150" w:type="dxa"/>
              <w:left w:w="240" w:type="dxa"/>
              <w:bottom w:w="150" w:type="dxa"/>
              <w:right w:w="0" w:type="dxa"/>
            </w:tcMar>
            <w:vAlign w:val="center"/>
            <w:hideMark/>
          </w:tcPr>
          <w:p w14:paraId="3A3FEBA5"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Purpose &amp; Constitutional Authority</w:t>
            </w:r>
          </w:p>
        </w:tc>
      </w:tr>
      <w:tr w:rsidR="00DD5E5E" w:rsidRPr="00DD5E5E" w14:paraId="5F650E93" w14:textId="77777777" w:rsidTr="00DD5E5E">
        <w:tc>
          <w:tcPr>
            <w:tcW w:w="0" w:type="auto"/>
            <w:tcMar>
              <w:top w:w="150" w:type="dxa"/>
              <w:left w:w="0" w:type="dxa"/>
              <w:bottom w:w="150" w:type="dxa"/>
              <w:right w:w="240" w:type="dxa"/>
            </w:tcMar>
            <w:vAlign w:val="center"/>
            <w:hideMark/>
          </w:tcPr>
          <w:p w14:paraId="4D999118"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Article II</w:t>
            </w:r>
          </w:p>
        </w:tc>
        <w:tc>
          <w:tcPr>
            <w:tcW w:w="0" w:type="auto"/>
            <w:tcMar>
              <w:top w:w="150" w:type="dxa"/>
              <w:left w:w="240" w:type="dxa"/>
              <w:bottom w:w="150" w:type="dxa"/>
              <w:right w:w="0" w:type="dxa"/>
            </w:tcMar>
            <w:vAlign w:val="center"/>
            <w:hideMark/>
          </w:tcPr>
          <w:p w14:paraId="17602B2D"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Governance Principles</w:t>
            </w:r>
          </w:p>
        </w:tc>
      </w:tr>
      <w:tr w:rsidR="00DD5E5E" w:rsidRPr="00DD5E5E" w14:paraId="074301A4" w14:textId="77777777" w:rsidTr="00DD5E5E">
        <w:tc>
          <w:tcPr>
            <w:tcW w:w="0" w:type="auto"/>
            <w:tcMar>
              <w:top w:w="150" w:type="dxa"/>
              <w:left w:w="0" w:type="dxa"/>
              <w:bottom w:w="150" w:type="dxa"/>
              <w:right w:w="240" w:type="dxa"/>
            </w:tcMar>
            <w:vAlign w:val="center"/>
            <w:hideMark/>
          </w:tcPr>
          <w:p w14:paraId="42ED0434"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Article III</w:t>
            </w:r>
          </w:p>
        </w:tc>
        <w:tc>
          <w:tcPr>
            <w:tcW w:w="0" w:type="auto"/>
            <w:tcMar>
              <w:top w:w="150" w:type="dxa"/>
              <w:left w:w="240" w:type="dxa"/>
              <w:bottom w:w="150" w:type="dxa"/>
              <w:right w:w="0" w:type="dxa"/>
            </w:tcMar>
            <w:vAlign w:val="center"/>
            <w:hideMark/>
          </w:tcPr>
          <w:p w14:paraId="19C720D3"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Governance Houses</w:t>
            </w:r>
          </w:p>
        </w:tc>
      </w:tr>
      <w:tr w:rsidR="00DD5E5E" w:rsidRPr="00DD5E5E" w14:paraId="0F8D9838" w14:textId="77777777" w:rsidTr="00DD5E5E">
        <w:tc>
          <w:tcPr>
            <w:tcW w:w="0" w:type="auto"/>
            <w:tcMar>
              <w:top w:w="150" w:type="dxa"/>
              <w:left w:w="0" w:type="dxa"/>
              <w:bottom w:w="150" w:type="dxa"/>
              <w:right w:w="240" w:type="dxa"/>
            </w:tcMar>
            <w:vAlign w:val="center"/>
            <w:hideMark/>
          </w:tcPr>
          <w:p w14:paraId="30A2B2E4"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Article IV</w:t>
            </w:r>
          </w:p>
        </w:tc>
        <w:tc>
          <w:tcPr>
            <w:tcW w:w="0" w:type="auto"/>
            <w:tcMar>
              <w:top w:w="150" w:type="dxa"/>
              <w:left w:w="240" w:type="dxa"/>
              <w:bottom w:w="150" w:type="dxa"/>
              <w:right w:w="0" w:type="dxa"/>
            </w:tcMar>
            <w:vAlign w:val="center"/>
            <w:hideMark/>
          </w:tcPr>
          <w:p w14:paraId="6CB5A526"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Constitutional Members</w:t>
            </w:r>
          </w:p>
        </w:tc>
      </w:tr>
      <w:tr w:rsidR="00DD5E5E" w:rsidRPr="00DD5E5E" w14:paraId="514A4755" w14:textId="77777777" w:rsidTr="00DD5E5E">
        <w:tc>
          <w:tcPr>
            <w:tcW w:w="0" w:type="auto"/>
            <w:tcMar>
              <w:top w:w="150" w:type="dxa"/>
              <w:left w:w="0" w:type="dxa"/>
              <w:bottom w:w="150" w:type="dxa"/>
              <w:right w:w="240" w:type="dxa"/>
            </w:tcMar>
            <w:vAlign w:val="center"/>
            <w:hideMark/>
          </w:tcPr>
          <w:p w14:paraId="46156819"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Article V</w:t>
            </w:r>
          </w:p>
        </w:tc>
        <w:tc>
          <w:tcPr>
            <w:tcW w:w="0" w:type="auto"/>
            <w:tcMar>
              <w:top w:w="150" w:type="dxa"/>
              <w:left w:w="240" w:type="dxa"/>
              <w:bottom w:w="150" w:type="dxa"/>
              <w:right w:w="0" w:type="dxa"/>
            </w:tcMar>
            <w:vAlign w:val="center"/>
            <w:hideMark/>
          </w:tcPr>
          <w:p w14:paraId="3E47530F"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Board of Directors</w:t>
            </w:r>
          </w:p>
        </w:tc>
      </w:tr>
      <w:tr w:rsidR="00DD5E5E" w:rsidRPr="00DD5E5E" w14:paraId="19DDC01C" w14:textId="77777777" w:rsidTr="00DD5E5E">
        <w:tc>
          <w:tcPr>
            <w:tcW w:w="0" w:type="auto"/>
            <w:tcMar>
              <w:top w:w="150" w:type="dxa"/>
              <w:left w:w="0" w:type="dxa"/>
              <w:bottom w:w="150" w:type="dxa"/>
              <w:right w:w="240" w:type="dxa"/>
            </w:tcMar>
            <w:vAlign w:val="center"/>
            <w:hideMark/>
          </w:tcPr>
          <w:p w14:paraId="299F5C66"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Article VI</w:t>
            </w:r>
          </w:p>
        </w:tc>
        <w:tc>
          <w:tcPr>
            <w:tcW w:w="0" w:type="auto"/>
            <w:tcMar>
              <w:top w:w="150" w:type="dxa"/>
              <w:left w:w="240" w:type="dxa"/>
              <w:bottom w:w="150" w:type="dxa"/>
              <w:right w:w="0" w:type="dxa"/>
            </w:tcMar>
            <w:vAlign w:val="center"/>
            <w:hideMark/>
          </w:tcPr>
          <w:p w14:paraId="61A88AB2"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Executive Leadership</w:t>
            </w:r>
          </w:p>
        </w:tc>
      </w:tr>
      <w:tr w:rsidR="00DD5E5E" w:rsidRPr="00DD5E5E" w14:paraId="005FFDFF" w14:textId="77777777" w:rsidTr="00DD5E5E">
        <w:tc>
          <w:tcPr>
            <w:tcW w:w="0" w:type="auto"/>
            <w:tcMar>
              <w:top w:w="150" w:type="dxa"/>
              <w:left w:w="0" w:type="dxa"/>
              <w:bottom w:w="150" w:type="dxa"/>
              <w:right w:w="240" w:type="dxa"/>
            </w:tcMar>
            <w:vAlign w:val="center"/>
            <w:hideMark/>
          </w:tcPr>
          <w:p w14:paraId="6B1FA5CC"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Article VII</w:t>
            </w:r>
          </w:p>
        </w:tc>
        <w:tc>
          <w:tcPr>
            <w:tcW w:w="0" w:type="auto"/>
            <w:tcMar>
              <w:top w:w="150" w:type="dxa"/>
              <w:left w:w="240" w:type="dxa"/>
              <w:bottom w:w="150" w:type="dxa"/>
              <w:right w:w="0" w:type="dxa"/>
            </w:tcMar>
            <w:vAlign w:val="center"/>
            <w:hideMark/>
          </w:tcPr>
          <w:p w14:paraId="382862B8"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Founder Accountability</w:t>
            </w:r>
          </w:p>
        </w:tc>
      </w:tr>
      <w:tr w:rsidR="00DD5E5E" w:rsidRPr="00DD5E5E" w14:paraId="14EECBF6" w14:textId="77777777" w:rsidTr="00DD5E5E">
        <w:tc>
          <w:tcPr>
            <w:tcW w:w="0" w:type="auto"/>
            <w:tcMar>
              <w:top w:w="150" w:type="dxa"/>
              <w:left w:w="0" w:type="dxa"/>
              <w:bottom w:w="150" w:type="dxa"/>
              <w:right w:w="240" w:type="dxa"/>
            </w:tcMar>
            <w:vAlign w:val="center"/>
            <w:hideMark/>
          </w:tcPr>
          <w:p w14:paraId="7D9FC83F"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Article VIII</w:t>
            </w:r>
          </w:p>
        </w:tc>
        <w:tc>
          <w:tcPr>
            <w:tcW w:w="0" w:type="auto"/>
            <w:tcMar>
              <w:top w:w="150" w:type="dxa"/>
              <w:left w:w="240" w:type="dxa"/>
              <w:bottom w:w="150" w:type="dxa"/>
              <w:right w:w="0" w:type="dxa"/>
            </w:tcMar>
            <w:vAlign w:val="center"/>
            <w:hideMark/>
          </w:tcPr>
          <w:p w14:paraId="75D203F5"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Shareholder Rights</w:t>
            </w:r>
          </w:p>
        </w:tc>
      </w:tr>
      <w:tr w:rsidR="00DD5E5E" w:rsidRPr="00DD5E5E" w14:paraId="4CF4AE71" w14:textId="77777777" w:rsidTr="00DD5E5E">
        <w:tc>
          <w:tcPr>
            <w:tcW w:w="0" w:type="auto"/>
            <w:tcMar>
              <w:top w:w="150" w:type="dxa"/>
              <w:left w:w="0" w:type="dxa"/>
              <w:bottom w:w="150" w:type="dxa"/>
              <w:right w:w="240" w:type="dxa"/>
            </w:tcMar>
            <w:vAlign w:val="center"/>
            <w:hideMark/>
          </w:tcPr>
          <w:p w14:paraId="28135CE2"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Article IX</w:t>
            </w:r>
          </w:p>
        </w:tc>
        <w:tc>
          <w:tcPr>
            <w:tcW w:w="0" w:type="auto"/>
            <w:tcMar>
              <w:top w:w="150" w:type="dxa"/>
              <w:left w:w="240" w:type="dxa"/>
              <w:bottom w:w="150" w:type="dxa"/>
              <w:right w:w="0" w:type="dxa"/>
            </w:tcMar>
            <w:vAlign w:val="center"/>
            <w:hideMark/>
          </w:tcPr>
          <w:p w14:paraId="09DF0CA4"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Decision-Making &amp; Voting</w:t>
            </w:r>
          </w:p>
        </w:tc>
      </w:tr>
      <w:tr w:rsidR="00DD5E5E" w:rsidRPr="00DD5E5E" w14:paraId="7830F9B1" w14:textId="77777777" w:rsidTr="00DD5E5E">
        <w:tc>
          <w:tcPr>
            <w:tcW w:w="0" w:type="auto"/>
            <w:tcMar>
              <w:top w:w="150" w:type="dxa"/>
              <w:left w:w="0" w:type="dxa"/>
              <w:bottom w:w="150" w:type="dxa"/>
              <w:right w:w="240" w:type="dxa"/>
            </w:tcMar>
            <w:vAlign w:val="center"/>
            <w:hideMark/>
          </w:tcPr>
          <w:p w14:paraId="61D50E19"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Article X</w:t>
            </w:r>
          </w:p>
        </w:tc>
        <w:tc>
          <w:tcPr>
            <w:tcW w:w="0" w:type="auto"/>
            <w:tcMar>
              <w:top w:w="150" w:type="dxa"/>
              <w:left w:w="240" w:type="dxa"/>
              <w:bottom w:w="150" w:type="dxa"/>
              <w:right w:w="0" w:type="dxa"/>
            </w:tcMar>
            <w:vAlign w:val="center"/>
            <w:hideMark/>
          </w:tcPr>
          <w:p w14:paraId="458AC83F"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Deadlock Resolution</w:t>
            </w:r>
          </w:p>
        </w:tc>
      </w:tr>
      <w:tr w:rsidR="00DD5E5E" w:rsidRPr="00DD5E5E" w14:paraId="66CD4BF5" w14:textId="77777777" w:rsidTr="00DD5E5E">
        <w:tc>
          <w:tcPr>
            <w:tcW w:w="0" w:type="auto"/>
            <w:tcMar>
              <w:top w:w="150" w:type="dxa"/>
              <w:left w:w="0" w:type="dxa"/>
              <w:bottom w:w="150" w:type="dxa"/>
              <w:right w:w="240" w:type="dxa"/>
            </w:tcMar>
            <w:vAlign w:val="center"/>
            <w:hideMark/>
          </w:tcPr>
          <w:p w14:paraId="09E7EF38"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Article XI</w:t>
            </w:r>
          </w:p>
        </w:tc>
        <w:tc>
          <w:tcPr>
            <w:tcW w:w="0" w:type="auto"/>
            <w:tcMar>
              <w:top w:w="150" w:type="dxa"/>
              <w:left w:w="240" w:type="dxa"/>
              <w:bottom w:w="150" w:type="dxa"/>
              <w:right w:w="0" w:type="dxa"/>
            </w:tcMar>
            <w:vAlign w:val="center"/>
            <w:hideMark/>
          </w:tcPr>
          <w:p w14:paraId="21D0EAD2"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Emergency &amp; Succession</w:t>
            </w:r>
          </w:p>
        </w:tc>
      </w:tr>
      <w:tr w:rsidR="00DD5E5E" w:rsidRPr="00DD5E5E" w14:paraId="3D9E8225" w14:textId="77777777" w:rsidTr="00DD5E5E">
        <w:tc>
          <w:tcPr>
            <w:tcW w:w="0" w:type="auto"/>
            <w:tcMar>
              <w:top w:w="150" w:type="dxa"/>
              <w:left w:w="0" w:type="dxa"/>
              <w:bottom w:w="150" w:type="dxa"/>
              <w:right w:w="240" w:type="dxa"/>
            </w:tcMar>
            <w:vAlign w:val="center"/>
            <w:hideMark/>
          </w:tcPr>
          <w:p w14:paraId="6CE7F5C1"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Article XII</w:t>
            </w:r>
          </w:p>
        </w:tc>
        <w:tc>
          <w:tcPr>
            <w:tcW w:w="0" w:type="auto"/>
            <w:tcMar>
              <w:top w:w="150" w:type="dxa"/>
              <w:left w:w="240" w:type="dxa"/>
              <w:bottom w:w="150" w:type="dxa"/>
              <w:right w:w="0" w:type="dxa"/>
            </w:tcMar>
            <w:vAlign w:val="center"/>
            <w:hideMark/>
          </w:tcPr>
          <w:p w14:paraId="19CBE1B4"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Governance Review</w:t>
            </w:r>
          </w:p>
        </w:tc>
      </w:tr>
      <w:tr w:rsidR="00DD5E5E" w:rsidRPr="00DD5E5E" w14:paraId="238A3EA2" w14:textId="77777777" w:rsidTr="00DD5E5E">
        <w:tc>
          <w:tcPr>
            <w:tcW w:w="0" w:type="auto"/>
            <w:tcMar>
              <w:top w:w="150" w:type="dxa"/>
              <w:left w:w="0" w:type="dxa"/>
              <w:bottom w:w="150" w:type="dxa"/>
              <w:right w:w="240" w:type="dxa"/>
            </w:tcMar>
            <w:vAlign w:val="center"/>
            <w:hideMark/>
          </w:tcPr>
          <w:p w14:paraId="04F3916C"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Article XIII</w:t>
            </w:r>
          </w:p>
        </w:tc>
        <w:tc>
          <w:tcPr>
            <w:tcW w:w="0" w:type="auto"/>
            <w:tcMar>
              <w:top w:w="150" w:type="dxa"/>
              <w:left w:w="240" w:type="dxa"/>
              <w:bottom w:w="150" w:type="dxa"/>
              <w:right w:w="0" w:type="dxa"/>
            </w:tcMar>
            <w:vAlign w:val="center"/>
            <w:hideMark/>
          </w:tcPr>
          <w:p w14:paraId="0F1E96C2"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Charter Amendment</w:t>
            </w:r>
          </w:p>
        </w:tc>
      </w:tr>
      <w:tr w:rsidR="00DD5E5E" w:rsidRPr="00DD5E5E" w14:paraId="14E8F0F9" w14:textId="77777777" w:rsidTr="00DD5E5E">
        <w:tc>
          <w:tcPr>
            <w:tcW w:w="0" w:type="auto"/>
            <w:tcMar>
              <w:top w:w="150" w:type="dxa"/>
              <w:left w:w="0" w:type="dxa"/>
              <w:bottom w:w="150" w:type="dxa"/>
              <w:right w:w="240" w:type="dxa"/>
            </w:tcMar>
            <w:vAlign w:val="center"/>
            <w:hideMark/>
          </w:tcPr>
          <w:p w14:paraId="0991A280"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lastRenderedPageBreak/>
              <w:t>Article XIV</w:t>
            </w:r>
          </w:p>
        </w:tc>
        <w:tc>
          <w:tcPr>
            <w:tcW w:w="0" w:type="auto"/>
            <w:tcMar>
              <w:top w:w="150" w:type="dxa"/>
              <w:left w:w="240" w:type="dxa"/>
              <w:bottom w:w="150" w:type="dxa"/>
              <w:right w:w="0" w:type="dxa"/>
            </w:tcMar>
            <w:vAlign w:val="center"/>
            <w:hideMark/>
          </w:tcPr>
          <w:p w14:paraId="3313AD37"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Conflict of Interest</w:t>
            </w:r>
          </w:p>
        </w:tc>
      </w:tr>
      <w:tr w:rsidR="00DD5E5E" w:rsidRPr="00DD5E5E" w14:paraId="168CA01C" w14:textId="77777777" w:rsidTr="00DD5E5E">
        <w:tc>
          <w:tcPr>
            <w:tcW w:w="0" w:type="auto"/>
            <w:tcMar>
              <w:top w:w="150" w:type="dxa"/>
              <w:left w:w="0" w:type="dxa"/>
              <w:bottom w:w="150" w:type="dxa"/>
              <w:right w:w="240" w:type="dxa"/>
            </w:tcMar>
            <w:vAlign w:val="center"/>
            <w:hideMark/>
          </w:tcPr>
          <w:p w14:paraId="477139B4"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Article XV</w:t>
            </w:r>
          </w:p>
        </w:tc>
        <w:tc>
          <w:tcPr>
            <w:tcW w:w="0" w:type="auto"/>
            <w:tcMar>
              <w:top w:w="150" w:type="dxa"/>
              <w:left w:w="240" w:type="dxa"/>
              <w:bottom w:w="150" w:type="dxa"/>
              <w:right w:w="0" w:type="dxa"/>
            </w:tcMar>
            <w:vAlign w:val="center"/>
            <w:hideMark/>
          </w:tcPr>
          <w:p w14:paraId="5DBF7F89"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Interpretation &amp; Governance</w:t>
            </w:r>
          </w:p>
        </w:tc>
      </w:tr>
      <w:tr w:rsidR="00DD5E5E" w:rsidRPr="00DD5E5E" w14:paraId="6580AD0F" w14:textId="77777777" w:rsidTr="00DD5E5E">
        <w:tc>
          <w:tcPr>
            <w:tcW w:w="0" w:type="auto"/>
            <w:tcMar>
              <w:top w:w="150" w:type="dxa"/>
              <w:left w:w="0" w:type="dxa"/>
              <w:bottom w:w="150" w:type="dxa"/>
              <w:right w:w="240" w:type="dxa"/>
            </w:tcMar>
            <w:vAlign w:val="center"/>
            <w:hideMark/>
          </w:tcPr>
          <w:p w14:paraId="2BE716E2"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Article XVI</w:t>
            </w:r>
          </w:p>
        </w:tc>
        <w:tc>
          <w:tcPr>
            <w:tcW w:w="0" w:type="auto"/>
            <w:tcMar>
              <w:top w:w="150" w:type="dxa"/>
              <w:left w:w="240" w:type="dxa"/>
              <w:bottom w:w="150" w:type="dxa"/>
              <w:right w:w="0" w:type="dxa"/>
            </w:tcMar>
            <w:vAlign w:val="center"/>
            <w:hideMark/>
          </w:tcPr>
          <w:p w14:paraId="5B65A53B"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Founder Certification</w:t>
            </w:r>
          </w:p>
        </w:tc>
      </w:tr>
      <w:tr w:rsidR="00DD5E5E" w:rsidRPr="00DD5E5E" w14:paraId="3316342B" w14:textId="77777777" w:rsidTr="00DD5E5E">
        <w:tc>
          <w:tcPr>
            <w:tcW w:w="0" w:type="auto"/>
            <w:tcMar>
              <w:top w:w="150" w:type="dxa"/>
              <w:left w:w="0" w:type="dxa"/>
              <w:bottom w:w="150" w:type="dxa"/>
              <w:right w:w="240" w:type="dxa"/>
            </w:tcMar>
            <w:vAlign w:val="center"/>
            <w:hideMark/>
          </w:tcPr>
          <w:p w14:paraId="147C167B"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Appendix A</w:t>
            </w:r>
          </w:p>
        </w:tc>
        <w:tc>
          <w:tcPr>
            <w:tcW w:w="0" w:type="auto"/>
            <w:tcMar>
              <w:top w:w="150" w:type="dxa"/>
              <w:left w:w="240" w:type="dxa"/>
              <w:bottom w:w="150" w:type="dxa"/>
              <w:right w:w="0" w:type="dxa"/>
            </w:tcMar>
            <w:vAlign w:val="center"/>
            <w:hideMark/>
          </w:tcPr>
          <w:p w14:paraId="77773416"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Document Integration Map</w:t>
            </w:r>
          </w:p>
        </w:tc>
      </w:tr>
      <w:tr w:rsidR="00DD5E5E" w:rsidRPr="00DD5E5E" w14:paraId="6B45D779" w14:textId="77777777" w:rsidTr="00DD5E5E">
        <w:tc>
          <w:tcPr>
            <w:tcW w:w="0" w:type="auto"/>
            <w:tcMar>
              <w:top w:w="150" w:type="dxa"/>
              <w:left w:w="0" w:type="dxa"/>
              <w:bottom w:w="150" w:type="dxa"/>
              <w:right w:w="240" w:type="dxa"/>
            </w:tcMar>
            <w:vAlign w:val="center"/>
            <w:hideMark/>
          </w:tcPr>
          <w:p w14:paraId="75DC18FB"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Appendix B</w:t>
            </w:r>
          </w:p>
        </w:tc>
        <w:tc>
          <w:tcPr>
            <w:tcW w:w="0" w:type="auto"/>
            <w:tcMar>
              <w:top w:w="150" w:type="dxa"/>
              <w:left w:w="240" w:type="dxa"/>
              <w:bottom w:w="150" w:type="dxa"/>
              <w:right w:w="0" w:type="dxa"/>
            </w:tcMar>
            <w:vAlign w:val="center"/>
            <w:hideMark/>
          </w:tcPr>
          <w:p w14:paraId="17B73A57"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Amendment History</w:t>
            </w:r>
          </w:p>
        </w:tc>
      </w:tr>
    </w:tbl>
    <w:p w14:paraId="71681BD0" w14:textId="77777777" w:rsidR="00DD5E5E" w:rsidRPr="00DD5E5E" w:rsidRDefault="006D5472" w:rsidP="00DD5E5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BFB4C4B">
          <v:rect id="_x0000_i1028" style="width:0;height:.75pt" o:hralign="center" o:hrstd="t" o:hr="t" fillcolor="#a0a0a0" stroked="f"/>
        </w:pict>
      </w:r>
    </w:p>
    <w:p w14:paraId="41FFF944" w14:textId="77777777" w:rsidR="00DD5E5E" w:rsidRPr="00DD5E5E" w:rsidRDefault="00DD5E5E" w:rsidP="00DD5E5E">
      <w:pPr>
        <w:shd w:val="clear" w:color="auto" w:fill="FFFFFF"/>
        <w:spacing w:after="0" w:line="480" w:lineRule="atLeast"/>
        <w:outlineLvl w:val="1"/>
        <w:rPr>
          <w:rFonts w:ascii="Segoe UI" w:eastAsia="Times New Roman" w:hAnsi="Segoe UI" w:cs="Segoe UI"/>
          <w:b/>
          <w:bCs/>
          <w:color w:val="0F1115"/>
          <w:sz w:val="33"/>
          <w:szCs w:val="33"/>
        </w:rPr>
      </w:pPr>
      <w:r w:rsidRPr="00DD5E5E">
        <w:rPr>
          <w:rFonts w:ascii="Segoe UI" w:eastAsia="Times New Roman" w:hAnsi="Segoe UI" w:cs="Segoe UI"/>
          <w:b/>
          <w:bCs/>
          <w:color w:val="0F1115"/>
          <w:sz w:val="33"/>
          <w:szCs w:val="33"/>
        </w:rPr>
        <w:t>ARTICLE I: PURPOSE &amp; CONSTITUTIONAL AUTHORITY</w:t>
      </w:r>
    </w:p>
    <w:p w14:paraId="140A858A" w14:textId="77777777" w:rsidR="00DD5E5E" w:rsidRPr="00DD5E5E" w:rsidRDefault="00DD5E5E" w:rsidP="00DD5E5E">
      <w:pPr>
        <w:shd w:val="clear" w:color="auto" w:fill="FFFFFF"/>
        <w:spacing w:after="0" w:line="450" w:lineRule="atLeast"/>
        <w:outlineLvl w:val="2"/>
        <w:rPr>
          <w:rFonts w:ascii="Segoe UI" w:eastAsia="Times New Roman" w:hAnsi="Segoe UI" w:cs="Segoe UI"/>
          <w:b/>
          <w:bCs/>
          <w:color w:val="0F1115"/>
          <w:sz w:val="30"/>
          <w:szCs w:val="30"/>
        </w:rPr>
      </w:pPr>
      <w:r w:rsidRPr="00DD5E5E">
        <w:rPr>
          <w:rFonts w:ascii="Segoe UI" w:eastAsia="Times New Roman" w:hAnsi="Segoe UI" w:cs="Segoe UI"/>
          <w:b/>
          <w:bCs/>
          <w:color w:val="0F1115"/>
          <w:sz w:val="30"/>
          <w:szCs w:val="30"/>
        </w:rPr>
        <w:t>1.1 Charter Purpose</w:t>
      </w:r>
    </w:p>
    <w:p w14:paraId="72B1BED2" w14:textId="77777777" w:rsidR="00DD5E5E" w:rsidRPr="00DD5E5E" w:rsidRDefault="00DD5E5E" w:rsidP="00DD5E5E">
      <w:p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The purpose of this Governance Charter is to establish:</w:t>
      </w:r>
    </w:p>
    <w:p w14:paraId="27F26744" w14:textId="77777777" w:rsidR="00DD5E5E" w:rsidRPr="00DD5E5E" w:rsidRDefault="00DD5E5E" w:rsidP="00DD5E5E">
      <w:pPr>
        <w:numPr>
          <w:ilvl w:val="0"/>
          <w:numId w:val="1"/>
        </w:num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Governance authority</w:t>
      </w:r>
    </w:p>
    <w:p w14:paraId="1970619D" w14:textId="77777777" w:rsidR="00DD5E5E" w:rsidRPr="00DD5E5E" w:rsidRDefault="00DD5E5E" w:rsidP="00DD5E5E">
      <w:pPr>
        <w:numPr>
          <w:ilvl w:val="0"/>
          <w:numId w:val="1"/>
        </w:num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Decision-making rights</w:t>
      </w:r>
    </w:p>
    <w:p w14:paraId="075D8993" w14:textId="77777777" w:rsidR="00DD5E5E" w:rsidRPr="00DD5E5E" w:rsidRDefault="00DD5E5E" w:rsidP="00DD5E5E">
      <w:pPr>
        <w:numPr>
          <w:ilvl w:val="0"/>
          <w:numId w:val="1"/>
        </w:num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Founder responsibilities</w:t>
      </w:r>
    </w:p>
    <w:p w14:paraId="2A736F19" w14:textId="77777777" w:rsidR="00DD5E5E" w:rsidRPr="00DD5E5E" w:rsidRDefault="00DD5E5E" w:rsidP="00DD5E5E">
      <w:pPr>
        <w:numPr>
          <w:ilvl w:val="0"/>
          <w:numId w:val="1"/>
        </w:num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Board structure</w:t>
      </w:r>
    </w:p>
    <w:p w14:paraId="2979C961" w14:textId="77777777" w:rsidR="00DD5E5E" w:rsidRPr="00DD5E5E" w:rsidRDefault="00DD5E5E" w:rsidP="00DD5E5E">
      <w:pPr>
        <w:numPr>
          <w:ilvl w:val="0"/>
          <w:numId w:val="1"/>
        </w:num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Succession mechanisms</w:t>
      </w:r>
    </w:p>
    <w:p w14:paraId="402F6A07" w14:textId="77777777" w:rsidR="00DD5E5E" w:rsidRPr="00DD5E5E" w:rsidRDefault="00DD5E5E" w:rsidP="00DD5E5E">
      <w:pPr>
        <w:numPr>
          <w:ilvl w:val="0"/>
          <w:numId w:val="1"/>
        </w:num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Leadership accountability</w:t>
      </w:r>
    </w:p>
    <w:p w14:paraId="76035592" w14:textId="77777777" w:rsidR="00DD5E5E" w:rsidRPr="00DD5E5E" w:rsidRDefault="00DD5E5E" w:rsidP="00DD5E5E">
      <w:pPr>
        <w:numPr>
          <w:ilvl w:val="0"/>
          <w:numId w:val="1"/>
        </w:num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Constitutional stewardship</w:t>
      </w:r>
    </w:p>
    <w:p w14:paraId="78F6C9BB" w14:textId="77777777" w:rsidR="00DD5E5E" w:rsidRPr="00DD5E5E" w:rsidRDefault="00DD5E5E" w:rsidP="00DD5E5E">
      <w:p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for Golden Wings.</w:t>
      </w:r>
    </w:p>
    <w:p w14:paraId="2EA60957" w14:textId="77777777" w:rsidR="00DD5E5E" w:rsidRPr="00DD5E5E" w:rsidRDefault="00DD5E5E" w:rsidP="00DD5E5E">
      <w:pPr>
        <w:shd w:val="clear" w:color="auto" w:fill="FFFFFF"/>
        <w:spacing w:after="0" w:line="450" w:lineRule="atLeast"/>
        <w:outlineLvl w:val="2"/>
        <w:rPr>
          <w:rFonts w:ascii="Segoe UI" w:eastAsia="Times New Roman" w:hAnsi="Segoe UI" w:cs="Segoe UI"/>
          <w:b/>
          <w:bCs/>
          <w:color w:val="0F1115"/>
          <w:sz w:val="30"/>
          <w:szCs w:val="30"/>
        </w:rPr>
      </w:pPr>
      <w:r w:rsidRPr="00DD5E5E">
        <w:rPr>
          <w:rFonts w:ascii="Segoe UI" w:eastAsia="Times New Roman" w:hAnsi="Segoe UI" w:cs="Segoe UI"/>
          <w:b/>
          <w:bCs/>
          <w:color w:val="0F1115"/>
          <w:sz w:val="30"/>
          <w:szCs w:val="30"/>
        </w:rPr>
        <w:t>1.2 Constitutional Authority</w:t>
      </w:r>
    </w:p>
    <w:p w14:paraId="32C11291" w14:textId="77777777" w:rsidR="00DD5E5E" w:rsidRPr="00DD5E5E" w:rsidRDefault="00DD5E5E" w:rsidP="00DD5E5E">
      <w:p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This Charter derives its authority from </w:t>
      </w:r>
      <w:r w:rsidRPr="00DD5E5E">
        <w:rPr>
          <w:rFonts w:ascii="Segoe UI" w:eastAsia="Times New Roman" w:hAnsi="Segoe UI" w:cs="Segoe UI"/>
          <w:b/>
          <w:bCs/>
          <w:color w:val="0F1115"/>
          <w:sz w:val="24"/>
          <w:szCs w:val="24"/>
        </w:rPr>
        <w:t>A-000: Golden Wings Constitution (Version 1.0)</w:t>
      </w:r>
      <w:r w:rsidRPr="00DD5E5E">
        <w:rPr>
          <w:rFonts w:ascii="Segoe UI" w:eastAsia="Times New Roman" w:hAnsi="Segoe UI" w:cs="Segoe UI"/>
          <w:color w:val="0F1115"/>
          <w:sz w:val="24"/>
          <w:szCs w:val="24"/>
        </w:rPr>
        <w:t> and remains subordinate to the Constitution at all times.</w:t>
      </w:r>
    </w:p>
    <w:p w14:paraId="33F214DA" w14:textId="77777777" w:rsidR="00DD5E5E" w:rsidRPr="00DD5E5E" w:rsidRDefault="00DD5E5E" w:rsidP="00DD5E5E">
      <w:pPr>
        <w:shd w:val="clear" w:color="auto" w:fill="FFFFFF"/>
        <w:spacing w:after="0" w:line="450" w:lineRule="atLeast"/>
        <w:outlineLvl w:val="2"/>
        <w:rPr>
          <w:rFonts w:ascii="Segoe UI" w:eastAsia="Times New Roman" w:hAnsi="Segoe UI" w:cs="Segoe UI"/>
          <w:b/>
          <w:bCs/>
          <w:color w:val="0F1115"/>
          <w:sz w:val="30"/>
          <w:szCs w:val="30"/>
        </w:rPr>
      </w:pPr>
      <w:r w:rsidRPr="00DD5E5E">
        <w:rPr>
          <w:rFonts w:ascii="Segoe UI" w:eastAsia="Times New Roman" w:hAnsi="Segoe UI" w:cs="Segoe UI"/>
          <w:b/>
          <w:bCs/>
          <w:color w:val="0F1115"/>
          <w:sz w:val="30"/>
          <w:szCs w:val="30"/>
        </w:rPr>
        <w:t>1.3 Charter Supremacy</w:t>
      </w:r>
    </w:p>
    <w:p w14:paraId="6916B04E" w14:textId="77777777" w:rsidR="00DD5E5E" w:rsidRPr="00DD5E5E" w:rsidRDefault="00DD5E5E" w:rsidP="00DD5E5E">
      <w:p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Within its scope, this Charter supersedes:</w:t>
      </w:r>
    </w:p>
    <w:p w14:paraId="26769A9F" w14:textId="77777777" w:rsidR="00DD5E5E" w:rsidRPr="00DD5E5E" w:rsidRDefault="00DD5E5E" w:rsidP="00DD5E5E">
      <w:pPr>
        <w:numPr>
          <w:ilvl w:val="0"/>
          <w:numId w:val="2"/>
        </w:num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All operational policies</w:t>
      </w:r>
    </w:p>
    <w:p w14:paraId="2F168A06" w14:textId="77777777" w:rsidR="00DD5E5E" w:rsidRPr="00DD5E5E" w:rsidRDefault="00DD5E5E" w:rsidP="00DD5E5E">
      <w:pPr>
        <w:numPr>
          <w:ilvl w:val="0"/>
          <w:numId w:val="2"/>
        </w:num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All employment agreements</w:t>
      </w:r>
    </w:p>
    <w:p w14:paraId="0EB9CDDE" w14:textId="77777777" w:rsidR="00DD5E5E" w:rsidRPr="00DD5E5E" w:rsidRDefault="00DD5E5E" w:rsidP="00DD5E5E">
      <w:pPr>
        <w:numPr>
          <w:ilvl w:val="0"/>
          <w:numId w:val="2"/>
        </w:num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All shareholder agreements (except where explicitly superseding)</w:t>
      </w:r>
    </w:p>
    <w:p w14:paraId="091B6E48" w14:textId="77777777" w:rsidR="00DD5E5E" w:rsidRPr="00DD5E5E" w:rsidRDefault="00DD5E5E" w:rsidP="00DD5E5E">
      <w:pPr>
        <w:numPr>
          <w:ilvl w:val="0"/>
          <w:numId w:val="2"/>
        </w:num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All operational procedures</w:t>
      </w:r>
    </w:p>
    <w:p w14:paraId="7C626F35" w14:textId="77777777" w:rsidR="00DD5E5E" w:rsidRPr="00DD5E5E" w:rsidRDefault="00DD5E5E" w:rsidP="00DD5E5E">
      <w:p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However, </w:t>
      </w:r>
      <w:r w:rsidRPr="00DD5E5E">
        <w:rPr>
          <w:rFonts w:ascii="Segoe UI" w:eastAsia="Times New Roman" w:hAnsi="Segoe UI" w:cs="Segoe UI"/>
          <w:b/>
          <w:bCs/>
          <w:color w:val="0F1115"/>
          <w:sz w:val="24"/>
          <w:szCs w:val="24"/>
        </w:rPr>
        <w:t>A-000 (The Constitution) remains the supreme governance authority.</w:t>
      </w:r>
    </w:p>
    <w:p w14:paraId="67514727" w14:textId="77777777" w:rsidR="00DD5E5E" w:rsidRPr="00DD5E5E" w:rsidRDefault="00DD5E5E" w:rsidP="00DD5E5E">
      <w:pPr>
        <w:shd w:val="clear" w:color="auto" w:fill="FFFFFF"/>
        <w:spacing w:after="0" w:line="450" w:lineRule="atLeast"/>
        <w:outlineLvl w:val="2"/>
        <w:rPr>
          <w:rFonts w:ascii="Segoe UI" w:eastAsia="Times New Roman" w:hAnsi="Segoe UI" w:cs="Segoe UI"/>
          <w:b/>
          <w:bCs/>
          <w:color w:val="0F1115"/>
          <w:sz w:val="30"/>
          <w:szCs w:val="30"/>
        </w:rPr>
      </w:pPr>
      <w:r w:rsidRPr="00DD5E5E">
        <w:rPr>
          <w:rFonts w:ascii="Segoe UI" w:eastAsia="Times New Roman" w:hAnsi="Segoe UI" w:cs="Segoe UI"/>
          <w:b/>
          <w:bCs/>
          <w:color w:val="0F1115"/>
          <w:sz w:val="30"/>
          <w:szCs w:val="30"/>
        </w:rPr>
        <w:t>1.4 Document Hierarchy</w:t>
      </w:r>
    </w:p>
    <w:tbl>
      <w:tblPr>
        <w:tblW w:w="11280" w:type="dxa"/>
        <w:tblCellMar>
          <w:top w:w="15" w:type="dxa"/>
          <w:left w:w="15" w:type="dxa"/>
          <w:bottom w:w="15" w:type="dxa"/>
          <w:right w:w="15" w:type="dxa"/>
        </w:tblCellMar>
        <w:tblLook w:val="04A0" w:firstRow="1" w:lastRow="0" w:firstColumn="1" w:lastColumn="0" w:noHBand="0" w:noVBand="1"/>
      </w:tblPr>
      <w:tblGrid>
        <w:gridCol w:w="4050"/>
        <w:gridCol w:w="4670"/>
        <w:gridCol w:w="2560"/>
      </w:tblGrid>
      <w:tr w:rsidR="00DD5E5E" w:rsidRPr="00DD5E5E" w14:paraId="5F42DEB4" w14:textId="77777777" w:rsidTr="00DD5E5E">
        <w:trPr>
          <w:tblHeader/>
        </w:trPr>
        <w:tc>
          <w:tcPr>
            <w:tcW w:w="0" w:type="auto"/>
            <w:tcBorders>
              <w:top w:val="nil"/>
            </w:tcBorders>
            <w:tcMar>
              <w:top w:w="150" w:type="dxa"/>
              <w:left w:w="0" w:type="dxa"/>
              <w:bottom w:w="150" w:type="dxa"/>
              <w:right w:w="240" w:type="dxa"/>
            </w:tcMar>
            <w:vAlign w:val="center"/>
            <w:hideMark/>
          </w:tcPr>
          <w:p w14:paraId="34238999"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Level</w:t>
            </w:r>
          </w:p>
        </w:tc>
        <w:tc>
          <w:tcPr>
            <w:tcW w:w="0" w:type="auto"/>
            <w:tcBorders>
              <w:top w:val="nil"/>
            </w:tcBorders>
            <w:tcMar>
              <w:top w:w="150" w:type="dxa"/>
              <w:left w:w="240" w:type="dxa"/>
              <w:bottom w:w="150" w:type="dxa"/>
              <w:right w:w="240" w:type="dxa"/>
            </w:tcMar>
            <w:vAlign w:val="center"/>
            <w:hideMark/>
          </w:tcPr>
          <w:p w14:paraId="526271AC"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Purpose</w:t>
            </w:r>
          </w:p>
        </w:tc>
        <w:tc>
          <w:tcPr>
            <w:tcW w:w="0" w:type="auto"/>
            <w:tcBorders>
              <w:top w:val="nil"/>
            </w:tcBorders>
            <w:tcMar>
              <w:top w:w="150" w:type="dxa"/>
              <w:left w:w="240" w:type="dxa"/>
              <w:bottom w:w="150" w:type="dxa"/>
              <w:right w:w="240" w:type="dxa"/>
            </w:tcMar>
            <w:vAlign w:val="center"/>
            <w:hideMark/>
          </w:tcPr>
          <w:p w14:paraId="25AFAB14"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Documents</w:t>
            </w:r>
          </w:p>
        </w:tc>
      </w:tr>
      <w:tr w:rsidR="00DD5E5E" w:rsidRPr="00DD5E5E" w14:paraId="29B687A7" w14:textId="77777777" w:rsidTr="00DD5E5E">
        <w:tc>
          <w:tcPr>
            <w:tcW w:w="0" w:type="auto"/>
            <w:tcMar>
              <w:top w:w="150" w:type="dxa"/>
              <w:left w:w="0" w:type="dxa"/>
              <w:bottom w:w="150" w:type="dxa"/>
              <w:right w:w="240" w:type="dxa"/>
            </w:tcMar>
            <w:vAlign w:val="center"/>
            <w:hideMark/>
          </w:tcPr>
          <w:p w14:paraId="23668153"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b/>
                <w:bCs/>
                <w:sz w:val="23"/>
                <w:szCs w:val="23"/>
              </w:rPr>
              <w:t>Constitution</w:t>
            </w:r>
          </w:p>
        </w:tc>
        <w:tc>
          <w:tcPr>
            <w:tcW w:w="0" w:type="auto"/>
            <w:tcMar>
              <w:top w:w="150" w:type="dxa"/>
              <w:left w:w="240" w:type="dxa"/>
              <w:bottom w:w="150" w:type="dxa"/>
              <w:right w:w="240" w:type="dxa"/>
            </w:tcMar>
            <w:vAlign w:val="center"/>
            <w:hideMark/>
          </w:tcPr>
          <w:p w14:paraId="2E7C1024"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What must always be true</w:t>
            </w:r>
          </w:p>
        </w:tc>
        <w:tc>
          <w:tcPr>
            <w:tcW w:w="0" w:type="auto"/>
            <w:tcMar>
              <w:top w:w="150" w:type="dxa"/>
              <w:left w:w="240" w:type="dxa"/>
              <w:bottom w:w="150" w:type="dxa"/>
              <w:right w:w="0" w:type="dxa"/>
            </w:tcMar>
            <w:vAlign w:val="center"/>
            <w:hideMark/>
          </w:tcPr>
          <w:p w14:paraId="6883F763"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A-000</w:t>
            </w:r>
          </w:p>
        </w:tc>
      </w:tr>
      <w:tr w:rsidR="00DD5E5E" w:rsidRPr="00DD5E5E" w14:paraId="1BDE47F2" w14:textId="77777777" w:rsidTr="00DD5E5E">
        <w:tc>
          <w:tcPr>
            <w:tcW w:w="0" w:type="auto"/>
            <w:tcMar>
              <w:top w:w="150" w:type="dxa"/>
              <w:left w:w="0" w:type="dxa"/>
              <w:bottom w:w="150" w:type="dxa"/>
              <w:right w:w="240" w:type="dxa"/>
            </w:tcMar>
            <w:vAlign w:val="center"/>
            <w:hideMark/>
          </w:tcPr>
          <w:p w14:paraId="5A7EE0B7"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b/>
                <w:bCs/>
                <w:sz w:val="23"/>
                <w:szCs w:val="23"/>
              </w:rPr>
              <w:t>Governance Charter</w:t>
            </w:r>
          </w:p>
        </w:tc>
        <w:tc>
          <w:tcPr>
            <w:tcW w:w="0" w:type="auto"/>
            <w:tcMar>
              <w:top w:w="150" w:type="dxa"/>
              <w:left w:w="240" w:type="dxa"/>
              <w:bottom w:w="150" w:type="dxa"/>
              <w:right w:w="240" w:type="dxa"/>
            </w:tcMar>
            <w:vAlign w:val="center"/>
            <w:hideMark/>
          </w:tcPr>
          <w:p w14:paraId="507FBE85"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How authority is exercised</w:t>
            </w:r>
          </w:p>
        </w:tc>
        <w:tc>
          <w:tcPr>
            <w:tcW w:w="0" w:type="auto"/>
            <w:tcMar>
              <w:top w:w="150" w:type="dxa"/>
              <w:left w:w="240" w:type="dxa"/>
              <w:bottom w:w="150" w:type="dxa"/>
              <w:right w:w="0" w:type="dxa"/>
            </w:tcMar>
            <w:vAlign w:val="center"/>
            <w:hideMark/>
          </w:tcPr>
          <w:p w14:paraId="4FBCDFB0"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A-011</w:t>
            </w:r>
          </w:p>
        </w:tc>
      </w:tr>
      <w:tr w:rsidR="00DD5E5E" w:rsidRPr="00DD5E5E" w14:paraId="4B355825" w14:textId="77777777" w:rsidTr="00DD5E5E">
        <w:tc>
          <w:tcPr>
            <w:tcW w:w="0" w:type="auto"/>
            <w:tcMar>
              <w:top w:w="150" w:type="dxa"/>
              <w:left w:w="0" w:type="dxa"/>
              <w:bottom w:w="150" w:type="dxa"/>
              <w:right w:w="240" w:type="dxa"/>
            </w:tcMar>
            <w:vAlign w:val="center"/>
            <w:hideMark/>
          </w:tcPr>
          <w:p w14:paraId="397ABCB2"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b/>
                <w:bCs/>
                <w:sz w:val="23"/>
                <w:szCs w:val="23"/>
              </w:rPr>
              <w:t>Founder Agreements</w:t>
            </w:r>
          </w:p>
        </w:tc>
        <w:tc>
          <w:tcPr>
            <w:tcW w:w="0" w:type="auto"/>
            <w:tcMar>
              <w:top w:w="150" w:type="dxa"/>
              <w:left w:w="240" w:type="dxa"/>
              <w:bottom w:w="150" w:type="dxa"/>
              <w:right w:w="240" w:type="dxa"/>
            </w:tcMar>
            <w:vAlign w:val="center"/>
            <w:hideMark/>
          </w:tcPr>
          <w:p w14:paraId="34A5D1D4"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Founder-specific obligations</w:t>
            </w:r>
          </w:p>
        </w:tc>
        <w:tc>
          <w:tcPr>
            <w:tcW w:w="0" w:type="auto"/>
            <w:tcMar>
              <w:top w:w="150" w:type="dxa"/>
              <w:left w:w="240" w:type="dxa"/>
              <w:bottom w:w="150" w:type="dxa"/>
              <w:right w:w="0" w:type="dxa"/>
            </w:tcMar>
            <w:vAlign w:val="center"/>
            <w:hideMark/>
          </w:tcPr>
          <w:p w14:paraId="586F91B3"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Documents B, C</w:t>
            </w:r>
          </w:p>
        </w:tc>
      </w:tr>
      <w:tr w:rsidR="00DD5E5E" w:rsidRPr="00DD5E5E" w14:paraId="6057A574" w14:textId="77777777" w:rsidTr="00DD5E5E">
        <w:tc>
          <w:tcPr>
            <w:tcW w:w="0" w:type="auto"/>
            <w:tcMar>
              <w:top w:w="150" w:type="dxa"/>
              <w:left w:w="0" w:type="dxa"/>
              <w:bottom w:w="150" w:type="dxa"/>
              <w:right w:w="240" w:type="dxa"/>
            </w:tcMar>
            <w:vAlign w:val="center"/>
            <w:hideMark/>
          </w:tcPr>
          <w:p w14:paraId="58834E4B"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b/>
                <w:bCs/>
                <w:sz w:val="23"/>
                <w:szCs w:val="23"/>
              </w:rPr>
              <w:lastRenderedPageBreak/>
              <w:t>Operational Architecture</w:t>
            </w:r>
          </w:p>
        </w:tc>
        <w:tc>
          <w:tcPr>
            <w:tcW w:w="0" w:type="auto"/>
            <w:tcMar>
              <w:top w:w="150" w:type="dxa"/>
              <w:left w:w="240" w:type="dxa"/>
              <w:bottom w:w="150" w:type="dxa"/>
              <w:right w:w="240" w:type="dxa"/>
            </w:tcMar>
            <w:vAlign w:val="center"/>
            <w:hideMark/>
          </w:tcPr>
          <w:p w14:paraId="405F7EB2"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How the institution operates</w:t>
            </w:r>
          </w:p>
        </w:tc>
        <w:tc>
          <w:tcPr>
            <w:tcW w:w="0" w:type="auto"/>
            <w:tcMar>
              <w:top w:w="150" w:type="dxa"/>
              <w:left w:w="240" w:type="dxa"/>
              <w:bottom w:w="150" w:type="dxa"/>
              <w:right w:w="0" w:type="dxa"/>
            </w:tcMar>
            <w:vAlign w:val="center"/>
            <w:hideMark/>
          </w:tcPr>
          <w:p w14:paraId="2A8C3846"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Documents K-R</w:t>
            </w:r>
          </w:p>
        </w:tc>
      </w:tr>
      <w:tr w:rsidR="00DD5E5E" w:rsidRPr="00DD5E5E" w14:paraId="2E40F3B1" w14:textId="77777777" w:rsidTr="00DD5E5E">
        <w:tc>
          <w:tcPr>
            <w:tcW w:w="0" w:type="auto"/>
            <w:tcMar>
              <w:top w:w="150" w:type="dxa"/>
              <w:left w:w="0" w:type="dxa"/>
              <w:bottom w:w="150" w:type="dxa"/>
              <w:right w:w="240" w:type="dxa"/>
            </w:tcMar>
            <w:vAlign w:val="center"/>
            <w:hideMark/>
          </w:tcPr>
          <w:p w14:paraId="1D732CAF"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b/>
                <w:bCs/>
                <w:sz w:val="23"/>
                <w:szCs w:val="23"/>
              </w:rPr>
              <w:t>Policies &amp; Procedures</w:t>
            </w:r>
          </w:p>
        </w:tc>
        <w:tc>
          <w:tcPr>
            <w:tcW w:w="0" w:type="auto"/>
            <w:tcMar>
              <w:top w:w="150" w:type="dxa"/>
              <w:left w:w="240" w:type="dxa"/>
              <w:bottom w:w="150" w:type="dxa"/>
              <w:right w:w="240" w:type="dxa"/>
            </w:tcMar>
            <w:vAlign w:val="center"/>
            <w:hideMark/>
          </w:tcPr>
          <w:p w14:paraId="6685EB5F"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Daily execution</w:t>
            </w:r>
          </w:p>
        </w:tc>
        <w:tc>
          <w:tcPr>
            <w:tcW w:w="0" w:type="auto"/>
            <w:tcMar>
              <w:top w:w="150" w:type="dxa"/>
              <w:left w:w="240" w:type="dxa"/>
              <w:bottom w:w="150" w:type="dxa"/>
              <w:right w:w="0" w:type="dxa"/>
            </w:tcMar>
            <w:vAlign w:val="center"/>
            <w:hideMark/>
          </w:tcPr>
          <w:p w14:paraId="3AA38563"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Documents S-Z</w:t>
            </w:r>
          </w:p>
        </w:tc>
      </w:tr>
    </w:tbl>
    <w:p w14:paraId="0CD1A725" w14:textId="77777777" w:rsidR="00DD5E5E" w:rsidRPr="00DD5E5E" w:rsidRDefault="006D5472" w:rsidP="00DD5E5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2AAB08A">
          <v:rect id="_x0000_i1029" style="width:0;height:.75pt" o:hralign="center" o:hrstd="t" o:hr="t" fillcolor="#a0a0a0" stroked="f"/>
        </w:pict>
      </w:r>
    </w:p>
    <w:p w14:paraId="6205E1C0" w14:textId="77777777" w:rsidR="00DD5E5E" w:rsidRPr="00DD5E5E" w:rsidRDefault="00DD5E5E" w:rsidP="00DD5E5E">
      <w:pPr>
        <w:shd w:val="clear" w:color="auto" w:fill="FFFFFF"/>
        <w:spacing w:after="0" w:line="480" w:lineRule="atLeast"/>
        <w:outlineLvl w:val="1"/>
        <w:rPr>
          <w:rFonts w:ascii="Segoe UI" w:eastAsia="Times New Roman" w:hAnsi="Segoe UI" w:cs="Segoe UI"/>
          <w:b/>
          <w:bCs/>
          <w:color w:val="0F1115"/>
          <w:sz w:val="33"/>
          <w:szCs w:val="33"/>
        </w:rPr>
      </w:pPr>
      <w:r w:rsidRPr="00DD5E5E">
        <w:rPr>
          <w:rFonts w:ascii="Segoe UI" w:eastAsia="Times New Roman" w:hAnsi="Segoe UI" w:cs="Segoe UI"/>
          <w:b/>
          <w:bCs/>
          <w:color w:val="0F1115"/>
          <w:sz w:val="33"/>
          <w:szCs w:val="33"/>
        </w:rPr>
        <w:t>ARTICLE II: GOVERNANCE PRINCIPLES</w:t>
      </w:r>
    </w:p>
    <w:p w14:paraId="16B25C24" w14:textId="77777777" w:rsidR="00DD5E5E" w:rsidRPr="00DD5E5E" w:rsidRDefault="00DD5E5E" w:rsidP="00DD5E5E">
      <w:pPr>
        <w:shd w:val="clear" w:color="auto" w:fill="FFFFFF"/>
        <w:spacing w:after="0" w:line="450" w:lineRule="atLeast"/>
        <w:outlineLvl w:val="2"/>
        <w:rPr>
          <w:rFonts w:ascii="Segoe UI" w:eastAsia="Times New Roman" w:hAnsi="Segoe UI" w:cs="Segoe UI"/>
          <w:b/>
          <w:bCs/>
          <w:color w:val="0F1115"/>
          <w:sz w:val="30"/>
          <w:szCs w:val="30"/>
        </w:rPr>
      </w:pPr>
      <w:r w:rsidRPr="00DD5E5E">
        <w:rPr>
          <w:rFonts w:ascii="Segoe UI" w:eastAsia="Times New Roman" w:hAnsi="Segoe UI" w:cs="Segoe UI"/>
          <w:b/>
          <w:bCs/>
          <w:color w:val="0F1115"/>
          <w:sz w:val="30"/>
          <w:szCs w:val="30"/>
        </w:rPr>
        <w:t>2.1 Constitutional Supremacy</w:t>
      </w:r>
    </w:p>
    <w:p w14:paraId="53859F4D" w14:textId="77777777" w:rsidR="00DD5E5E" w:rsidRPr="00DD5E5E" w:rsidRDefault="00DD5E5E" w:rsidP="00DD5E5E">
      <w:p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The Constitution remains the highest governing authority.</w:t>
      </w:r>
    </w:p>
    <w:p w14:paraId="483D3F17" w14:textId="77777777" w:rsidR="00DD5E5E" w:rsidRPr="00DD5E5E" w:rsidRDefault="00DD5E5E" w:rsidP="00DD5E5E">
      <w:p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No provision of this Charter may:</w:t>
      </w:r>
    </w:p>
    <w:p w14:paraId="70AA2155" w14:textId="77777777" w:rsidR="00DD5E5E" w:rsidRPr="00DD5E5E" w:rsidRDefault="00DD5E5E" w:rsidP="00DD5E5E">
      <w:pPr>
        <w:numPr>
          <w:ilvl w:val="0"/>
          <w:numId w:val="3"/>
        </w:num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Override</w:t>
      </w:r>
    </w:p>
    <w:p w14:paraId="49CD9AC3" w14:textId="77777777" w:rsidR="00DD5E5E" w:rsidRPr="00DD5E5E" w:rsidRDefault="00DD5E5E" w:rsidP="00DD5E5E">
      <w:pPr>
        <w:numPr>
          <w:ilvl w:val="0"/>
          <w:numId w:val="3"/>
        </w:num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Weaken</w:t>
      </w:r>
    </w:p>
    <w:p w14:paraId="6FB6FF6E" w14:textId="77777777" w:rsidR="00DD5E5E" w:rsidRPr="00DD5E5E" w:rsidRDefault="00DD5E5E" w:rsidP="00DD5E5E">
      <w:pPr>
        <w:numPr>
          <w:ilvl w:val="0"/>
          <w:numId w:val="3"/>
        </w:num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Contradict</w:t>
      </w:r>
    </w:p>
    <w:p w14:paraId="5A7221EF" w14:textId="77777777" w:rsidR="00DD5E5E" w:rsidRPr="00DD5E5E" w:rsidRDefault="00DD5E5E" w:rsidP="00DD5E5E">
      <w:p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A-000.</w:t>
      </w:r>
    </w:p>
    <w:p w14:paraId="678CBB24" w14:textId="77777777" w:rsidR="00DD5E5E" w:rsidRPr="00DD5E5E" w:rsidRDefault="00DD5E5E" w:rsidP="00DD5E5E">
      <w:pPr>
        <w:shd w:val="clear" w:color="auto" w:fill="FFFFFF"/>
        <w:spacing w:after="0" w:line="450" w:lineRule="atLeast"/>
        <w:outlineLvl w:val="2"/>
        <w:rPr>
          <w:rFonts w:ascii="Segoe UI" w:eastAsia="Times New Roman" w:hAnsi="Segoe UI" w:cs="Segoe UI"/>
          <w:b/>
          <w:bCs/>
          <w:color w:val="0F1115"/>
          <w:sz w:val="30"/>
          <w:szCs w:val="30"/>
        </w:rPr>
      </w:pPr>
      <w:r w:rsidRPr="00DD5E5E">
        <w:rPr>
          <w:rFonts w:ascii="Segoe UI" w:eastAsia="Times New Roman" w:hAnsi="Segoe UI" w:cs="Segoe UI"/>
          <w:b/>
          <w:bCs/>
          <w:color w:val="0F1115"/>
          <w:sz w:val="30"/>
          <w:szCs w:val="30"/>
        </w:rPr>
        <w:t>2.2 Institutional First Principle</w:t>
      </w:r>
    </w:p>
    <w:p w14:paraId="1CF454CF" w14:textId="77777777" w:rsidR="00DD5E5E" w:rsidRPr="00DD5E5E" w:rsidRDefault="00DD5E5E" w:rsidP="00DD5E5E">
      <w:p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Authority exists to serve the institution.</w:t>
      </w:r>
    </w:p>
    <w:p w14:paraId="64663EEC" w14:textId="77777777" w:rsidR="00DD5E5E" w:rsidRPr="00DD5E5E" w:rsidRDefault="00DD5E5E" w:rsidP="00DD5E5E">
      <w:p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No governance decision may prioritize:</w:t>
      </w:r>
    </w:p>
    <w:p w14:paraId="4188C6A4" w14:textId="77777777" w:rsidR="00DD5E5E" w:rsidRPr="00DD5E5E" w:rsidRDefault="00DD5E5E" w:rsidP="00DD5E5E">
      <w:pPr>
        <w:numPr>
          <w:ilvl w:val="0"/>
          <w:numId w:val="4"/>
        </w:num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Personal interests</w:t>
      </w:r>
    </w:p>
    <w:p w14:paraId="3739526D" w14:textId="77777777" w:rsidR="00DD5E5E" w:rsidRPr="00DD5E5E" w:rsidRDefault="00DD5E5E" w:rsidP="00DD5E5E">
      <w:pPr>
        <w:numPr>
          <w:ilvl w:val="0"/>
          <w:numId w:val="4"/>
        </w:num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Founder interests</w:t>
      </w:r>
    </w:p>
    <w:p w14:paraId="2D1BF910" w14:textId="77777777" w:rsidR="00DD5E5E" w:rsidRPr="00DD5E5E" w:rsidRDefault="00DD5E5E" w:rsidP="00DD5E5E">
      <w:pPr>
        <w:numPr>
          <w:ilvl w:val="0"/>
          <w:numId w:val="4"/>
        </w:num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Financial interests</w:t>
      </w:r>
    </w:p>
    <w:p w14:paraId="252EB002" w14:textId="77777777" w:rsidR="00DD5E5E" w:rsidRPr="00DD5E5E" w:rsidRDefault="00DD5E5E" w:rsidP="00DD5E5E">
      <w:p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over institutional continuity.</w:t>
      </w:r>
    </w:p>
    <w:p w14:paraId="0B23045D" w14:textId="77777777" w:rsidR="00DD5E5E" w:rsidRPr="00DD5E5E" w:rsidRDefault="00DD5E5E" w:rsidP="00DD5E5E">
      <w:pPr>
        <w:shd w:val="clear" w:color="auto" w:fill="FFFFFF"/>
        <w:spacing w:after="0" w:line="450" w:lineRule="atLeast"/>
        <w:outlineLvl w:val="2"/>
        <w:rPr>
          <w:rFonts w:ascii="Segoe UI" w:eastAsia="Times New Roman" w:hAnsi="Segoe UI" w:cs="Segoe UI"/>
          <w:b/>
          <w:bCs/>
          <w:color w:val="0F1115"/>
          <w:sz w:val="30"/>
          <w:szCs w:val="30"/>
        </w:rPr>
      </w:pPr>
      <w:r w:rsidRPr="00DD5E5E">
        <w:rPr>
          <w:rFonts w:ascii="Segoe UI" w:eastAsia="Times New Roman" w:hAnsi="Segoe UI" w:cs="Segoe UI"/>
          <w:b/>
          <w:bCs/>
          <w:color w:val="0F1115"/>
          <w:sz w:val="30"/>
          <w:szCs w:val="30"/>
        </w:rPr>
        <w:t>2.3 Stewardship Principle</w:t>
      </w:r>
    </w:p>
    <w:p w14:paraId="596B09C6" w14:textId="77777777" w:rsidR="00DD5E5E" w:rsidRPr="00DD5E5E" w:rsidRDefault="00DD5E5E" w:rsidP="00DD5E5E">
      <w:p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Governance positions are offices of stewardship rather than entitlement.</w:t>
      </w:r>
    </w:p>
    <w:p w14:paraId="7A62CE49" w14:textId="77777777" w:rsidR="00DD5E5E" w:rsidRPr="00DD5E5E" w:rsidRDefault="00DD5E5E" w:rsidP="00DD5E5E">
      <w:p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No office is permanent.</w:t>
      </w:r>
    </w:p>
    <w:p w14:paraId="3B90D329" w14:textId="77777777" w:rsidR="00DD5E5E" w:rsidRPr="00DD5E5E" w:rsidRDefault="00DD5E5E" w:rsidP="00DD5E5E">
      <w:pPr>
        <w:shd w:val="clear" w:color="auto" w:fill="FFFFFF"/>
        <w:spacing w:after="0" w:line="450" w:lineRule="atLeast"/>
        <w:outlineLvl w:val="2"/>
        <w:rPr>
          <w:rFonts w:ascii="Segoe UI" w:eastAsia="Times New Roman" w:hAnsi="Segoe UI" w:cs="Segoe UI"/>
          <w:b/>
          <w:bCs/>
          <w:color w:val="0F1115"/>
          <w:sz w:val="30"/>
          <w:szCs w:val="30"/>
        </w:rPr>
      </w:pPr>
      <w:r w:rsidRPr="00DD5E5E">
        <w:rPr>
          <w:rFonts w:ascii="Segoe UI" w:eastAsia="Times New Roman" w:hAnsi="Segoe UI" w:cs="Segoe UI"/>
          <w:b/>
          <w:bCs/>
          <w:color w:val="0F1115"/>
          <w:sz w:val="30"/>
          <w:szCs w:val="30"/>
        </w:rPr>
        <w:t>2.4 Mission Permanence Principle</w:t>
      </w:r>
    </w:p>
    <w:p w14:paraId="3E01A37C" w14:textId="77777777" w:rsidR="00DD5E5E" w:rsidRPr="00DD5E5E" w:rsidRDefault="00DD5E5E" w:rsidP="00DD5E5E">
      <w:p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The mission exists above any individual strategy, service offering, technology platform, business model, or leader.</w:t>
      </w:r>
    </w:p>
    <w:p w14:paraId="5FE9B2D9" w14:textId="77777777" w:rsidR="00DD5E5E" w:rsidRPr="00DD5E5E" w:rsidRDefault="00DD5E5E" w:rsidP="00DD5E5E">
      <w:p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Methods may evolve. The mission remains.</w:t>
      </w:r>
    </w:p>
    <w:p w14:paraId="237F10C4" w14:textId="77777777" w:rsidR="00DD5E5E" w:rsidRPr="00DD5E5E" w:rsidRDefault="00DD5E5E" w:rsidP="00DD5E5E">
      <w:pPr>
        <w:shd w:val="clear" w:color="auto" w:fill="FFFFFF"/>
        <w:spacing w:after="0" w:line="450" w:lineRule="atLeast"/>
        <w:outlineLvl w:val="2"/>
        <w:rPr>
          <w:rFonts w:ascii="Segoe UI" w:eastAsia="Times New Roman" w:hAnsi="Segoe UI" w:cs="Segoe UI"/>
          <w:b/>
          <w:bCs/>
          <w:color w:val="0F1115"/>
          <w:sz w:val="30"/>
          <w:szCs w:val="30"/>
        </w:rPr>
      </w:pPr>
      <w:r w:rsidRPr="00DD5E5E">
        <w:rPr>
          <w:rFonts w:ascii="Segoe UI" w:eastAsia="Times New Roman" w:hAnsi="Segoe UI" w:cs="Segoe UI"/>
          <w:b/>
          <w:bCs/>
          <w:color w:val="0F1115"/>
          <w:sz w:val="30"/>
          <w:szCs w:val="30"/>
        </w:rPr>
        <w:t>2.5 Cultural Protection Principle</w:t>
      </w:r>
    </w:p>
    <w:p w14:paraId="5CB2F230" w14:textId="77777777" w:rsidR="00DD5E5E" w:rsidRPr="00DD5E5E" w:rsidRDefault="00DD5E5E" w:rsidP="00DD5E5E">
      <w:p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The culture of Golden Wings is a strategic asset that must be protected.</w:t>
      </w:r>
    </w:p>
    <w:p w14:paraId="5802041C" w14:textId="77777777" w:rsidR="00DD5E5E" w:rsidRPr="00DD5E5E" w:rsidRDefault="00DD5E5E" w:rsidP="00DD5E5E">
      <w:p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No governance decision may weaken:</w:t>
      </w:r>
    </w:p>
    <w:p w14:paraId="60649CDB" w14:textId="77777777" w:rsidR="00DD5E5E" w:rsidRPr="00DD5E5E" w:rsidRDefault="00DD5E5E" w:rsidP="00DD5E5E">
      <w:pPr>
        <w:numPr>
          <w:ilvl w:val="0"/>
          <w:numId w:val="5"/>
        </w:num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Cultural principles (A-009, Section 7)</w:t>
      </w:r>
    </w:p>
    <w:p w14:paraId="0EE272F9" w14:textId="77777777" w:rsidR="00DD5E5E" w:rsidRPr="00DD5E5E" w:rsidRDefault="00DD5E5E" w:rsidP="00DD5E5E">
      <w:pPr>
        <w:numPr>
          <w:ilvl w:val="0"/>
          <w:numId w:val="5"/>
        </w:num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Cultural non-negotiables (A-009, Section 8)</w:t>
      </w:r>
    </w:p>
    <w:p w14:paraId="20618623" w14:textId="77777777" w:rsidR="00DD5E5E" w:rsidRPr="00DD5E5E" w:rsidRDefault="00DD5E5E" w:rsidP="00DD5E5E">
      <w:pPr>
        <w:numPr>
          <w:ilvl w:val="0"/>
          <w:numId w:val="5"/>
        </w:num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The Golden Wings Promise (A-000, Section 10A)</w:t>
      </w:r>
    </w:p>
    <w:p w14:paraId="5863B1B9" w14:textId="77777777" w:rsidR="00DD5E5E" w:rsidRPr="00DD5E5E" w:rsidRDefault="006D5472" w:rsidP="00DD5E5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943690F">
          <v:rect id="_x0000_i1030" style="width:0;height:.75pt" o:hralign="center" o:hrstd="t" o:hr="t" fillcolor="#a0a0a0" stroked="f"/>
        </w:pict>
      </w:r>
    </w:p>
    <w:p w14:paraId="03A5EB37" w14:textId="77777777" w:rsidR="00DD5E5E" w:rsidRPr="00DD5E5E" w:rsidRDefault="00DD5E5E" w:rsidP="00DD5E5E">
      <w:pPr>
        <w:shd w:val="clear" w:color="auto" w:fill="FFFFFF"/>
        <w:spacing w:after="0" w:line="480" w:lineRule="atLeast"/>
        <w:outlineLvl w:val="1"/>
        <w:rPr>
          <w:rFonts w:ascii="Segoe UI" w:eastAsia="Times New Roman" w:hAnsi="Segoe UI" w:cs="Segoe UI"/>
          <w:b/>
          <w:bCs/>
          <w:color w:val="0F1115"/>
          <w:sz w:val="33"/>
          <w:szCs w:val="33"/>
        </w:rPr>
      </w:pPr>
      <w:r w:rsidRPr="00DD5E5E">
        <w:rPr>
          <w:rFonts w:ascii="Segoe UI" w:eastAsia="Times New Roman" w:hAnsi="Segoe UI" w:cs="Segoe UI"/>
          <w:b/>
          <w:bCs/>
          <w:color w:val="0F1115"/>
          <w:sz w:val="33"/>
          <w:szCs w:val="33"/>
        </w:rPr>
        <w:t>ARTICLE III: GOVERNANCE HOUSES</w:t>
      </w:r>
    </w:p>
    <w:p w14:paraId="0F3D4AC4" w14:textId="77777777" w:rsidR="00DD5E5E" w:rsidRPr="00DD5E5E" w:rsidRDefault="00DD5E5E" w:rsidP="00DD5E5E">
      <w:pPr>
        <w:shd w:val="clear" w:color="auto" w:fill="FFFFFF"/>
        <w:spacing w:after="0" w:line="450" w:lineRule="atLeast"/>
        <w:outlineLvl w:val="2"/>
        <w:rPr>
          <w:rFonts w:ascii="Segoe UI" w:eastAsia="Times New Roman" w:hAnsi="Segoe UI" w:cs="Segoe UI"/>
          <w:b/>
          <w:bCs/>
          <w:color w:val="0F1115"/>
          <w:sz w:val="30"/>
          <w:szCs w:val="30"/>
        </w:rPr>
      </w:pPr>
      <w:r w:rsidRPr="00DD5E5E">
        <w:rPr>
          <w:rFonts w:ascii="Segoe UI" w:eastAsia="Times New Roman" w:hAnsi="Segoe UI" w:cs="Segoe UI"/>
          <w:b/>
          <w:bCs/>
          <w:color w:val="0F1115"/>
          <w:sz w:val="30"/>
          <w:szCs w:val="30"/>
        </w:rPr>
        <w:t>3.1 The Two-House Architecture</w:t>
      </w:r>
    </w:p>
    <w:p w14:paraId="3D69F401" w14:textId="77777777" w:rsidR="00DD5E5E" w:rsidRPr="00DD5E5E" w:rsidRDefault="00DD5E5E" w:rsidP="00DD5E5E">
      <w:p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Golden Wings establishes two distinct governance houses:</w:t>
      </w:r>
    </w:p>
    <w:tbl>
      <w:tblPr>
        <w:tblW w:w="11280" w:type="dxa"/>
        <w:tblCellMar>
          <w:top w:w="15" w:type="dxa"/>
          <w:left w:w="15" w:type="dxa"/>
          <w:bottom w:w="15" w:type="dxa"/>
          <w:right w:w="15" w:type="dxa"/>
        </w:tblCellMar>
        <w:tblLook w:val="04A0" w:firstRow="1" w:lastRow="0" w:firstColumn="1" w:lastColumn="0" w:noHBand="0" w:noVBand="1"/>
      </w:tblPr>
      <w:tblGrid>
        <w:gridCol w:w="2298"/>
        <w:gridCol w:w="5501"/>
        <w:gridCol w:w="3481"/>
      </w:tblGrid>
      <w:tr w:rsidR="00DD5E5E" w:rsidRPr="00DD5E5E" w14:paraId="665F806E" w14:textId="77777777" w:rsidTr="00DD5E5E">
        <w:trPr>
          <w:tblHeader/>
        </w:trPr>
        <w:tc>
          <w:tcPr>
            <w:tcW w:w="0" w:type="auto"/>
            <w:tcBorders>
              <w:top w:val="nil"/>
            </w:tcBorders>
            <w:tcMar>
              <w:top w:w="150" w:type="dxa"/>
              <w:left w:w="0" w:type="dxa"/>
              <w:bottom w:w="150" w:type="dxa"/>
              <w:right w:w="240" w:type="dxa"/>
            </w:tcMar>
            <w:vAlign w:val="center"/>
            <w:hideMark/>
          </w:tcPr>
          <w:p w14:paraId="24C2AA0C"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House</w:t>
            </w:r>
          </w:p>
        </w:tc>
        <w:tc>
          <w:tcPr>
            <w:tcW w:w="0" w:type="auto"/>
            <w:tcBorders>
              <w:top w:val="nil"/>
            </w:tcBorders>
            <w:tcMar>
              <w:top w:w="150" w:type="dxa"/>
              <w:left w:w="240" w:type="dxa"/>
              <w:bottom w:w="150" w:type="dxa"/>
              <w:right w:w="240" w:type="dxa"/>
            </w:tcMar>
            <w:vAlign w:val="center"/>
            <w:hideMark/>
          </w:tcPr>
          <w:p w14:paraId="5B026679"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Role</w:t>
            </w:r>
          </w:p>
        </w:tc>
        <w:tc>
          <w:tcPr>
            <w:tcW w:w="0" w:type="auto"/>
            <w:tcBorders>
              <w:top w:val="nil"/>
            </w:tcBorders>
            <w:tcMar>
              <w:top w:w="150" w:type="dxa"/>
              <w:left w:w="240" w:type="dxa"/>
              <w:bottom w:w="150" w:type="dxa"/>
              <w:right w:w="240" w:type="dxa"/>
            </w:tcMar>
            <w:vAlign w:val="center"/>
            <w:hideMark/>
          </w:tcPr>
          <w:p w14:paraId="0622212D"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Authority</w:t>
            </w:r>
          </w:p>
        </w:tc>
      </w:tr>
      <w:tr w:rsidR="00DD5E5E" w:rsidRPr="00DD5E5E" w14:paraId="3B5A61AD" w14:textId="77777777" w:rsidTr="00DD5E5E">
        <w:tc>
          <w:tcPr>
            <w:tcW w:w="0" w:type="auto"/>
            <w:tcMar>
              <w:top w:w="150" w:type="dxa"/>
              <w:left w:w="0" w:type="dxa"/>
              <w:bottom w:w="150" w:type="dxa"/>
              <w:right w:w="240" w:type="dxa"/>
            </w:tcMar>
            <w:vAlign w:val="center"/>
            <w:hideMark/>
          </w:tcPr>
          <w:p w14:paraId="78CEE7EE"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b/>
                <w:bCs/>
                <w:sz w:val="23"/>
                <w:szCs w:val="23"/>
              </w:rPr>
              <w:t>Constitutional House</w:t>
            </w:r>
          </w:p>
        </w:tc>
        <w:tc>
          <w:tcPr>
            <w:tcW w:w="0" w:type="auto"/>
            <w:tcMar>
              <w:top w:w="150" w:type="dxa"/>
              <w:left w:w="240" w:type="dxa"/>
              <w:bottom w:w="150" w:type="dxa"/>
              <w:right w:w="240" w:type="dxa"/>
            </w:tcMar>
            <w:vAlign w:val="center"/>
            <w:hideMark/>
          </w:tcPr>
          <w:p w14:paraId="34A48BD9"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Guardians of mission, values, culture, and constitutional integrity</w:t>
            </w:r>
          </w:p>
        </w:tc>
        <w:tc>
          <w:tcPr>
            <w:tcW w:w="0" w:type="auto"/>
            <w:tcMar>
              <w:top w:w="150" w:type="dxa"/>
              <w:left w:w="240" w:type="dxa"/>
              <w:bottom w:w="150" w:type="dxa"/>
              <w:right w:w="0" w:type="dxa"/>
            </w:tcMar>
            <w:vAlign w:val="center"/>
            <w:hideMark/>
          </w:tcPr>
          <w:p w14:paraId="2795DD60"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Absolute veto on constitutional matters</w:t>
            </w:r>
          </w:p>
        </w:tc>
      </w:tr>
      <w:tr w:rsidR="00DD5E5E" w:rsidRPr="00DD5E5E" w14:paraId="4733719D" w14:textId="77777777" w:rsidTr="00DD5E5E">
        <w:tc>
          <w:tcPr>
            <w:tcW w:w="0" w:type="auto"/>
            <w:tcMar>
              <w:top w:w="150" w:type="dxa"/>
              <w:left w:w="0" w:type="dxa"/>
              <w:bottom w:w="150" w:type="dxa"/>
              <w:right w:w="240" w:type="dxa"/>
            </w:tcMar>
            <w:vAlign w:val="center"/>
            <w:hideMark/>
          </w:tcPr>
          <w:p w14:paraId="1561ED5C"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b/>
                <w:bCs/>
                <w:sz w:val="23"/>
                <w:szCs w:val="23"/>
              </w:rPr>
              <w:lastRenderedPageBreak/>
              <w:t>Capital House</w:t>
            </w:r>
          </w:p>
        </w:tc>
        <w:tc>
          <w:tcPr>
            <w:tcW w:w="0" w:type="auto"/>
            <w:tcMar>
              <w:top w:w="150" w:type="dxa"/>
              <w:left w:w="240" w:type="dxa"/>
              <w:bottom w:w="150" w:type="dxa"/>
              <w:right w:w="240" w:type="dxa"/>
            </w:tcMar>
            <w:vAlign w:val="center"/>
            <w:hideMark/>
          </w:tcPr>
          <w:p w14:paraId="68DBAF25"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Stewards of financial resources, capital allocation, and growth</w:t>
            </w:r>
          </w:p>
        </w:tc>
        <w:tc>
          <w:tcPr>
            <w:tcW w:w="0" w:type="auto"/>
            <w:tcMar>
              <w:top w:w="150" w:type="dxa"/>
              <w:left w:w="240" w:type="dxa"/>
              <w:bottom w:w="150" w:type="dxa"/>
              <w:right w:w="0" w:type="dxa"/>
            </w:tcMar>
            <w:vAlign w:val="center"/>
            <w:hideMark/>
          </w:tcPr>
          <w:p w14:paraId="4EDB1EA5"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Financial rights and scaling authority</w:t>
            </w:r>
          </w:p>
        </w:tc>
      </w:tr>
    </w:tbl>
    <w:p w14:paraId="1B9A6D6D" w14:textId="77777777" w:rsidR="00DD5E5E" w:rsidRPr="00DD5E5E" w:rsidRDefault="00DD5E5E" w:rsidP="00DD5E5E">
      <w:pPr>
        <w:shd w:val="clear" w:color="auto" w:fill="FFFFFF"/>
        <w:spacing w:after="0" w:line="450" w:lineRule="atLeast"/>
        <w:outlineLvl w:val="2"/>
        <w:rPr>
          <w:rFonts w:ascii="Segoe UI" w:eastAsia="Times New Roman" w:hAnsi="Segoe UI" w:cs="Segoe UI"/>
          <w:b/>
          <w:bCs/>
          <w:color w:val="0F1115"/>
          <w:sz w:val="30"/>
          <w:szCs w:val="30"/>
        </w:rPr>
      </w:pPr>
      <w:r w:rsidRPr="00DD5E5E">
        <w:rPr>
          <w:rFonts w:ascii="Segoe UI" w:eastAsia="Times New Roman" w:hAnsi="Segoe UI" w:cs="Segoe UI"/>
          <w:b/>
          <w:bCs/>
          <w:color w:val="0F1115"/>
          <w:sz w:val="30"/>
          <w:szCs w:val="30"/>
        </w:rPr>
        <w:t>3.2 The Constitutional House</w:t>
      </w:r>
    </w:p>
    <w:p w14:paraId="0E64BCD3" w14:textId="77777777" w:rsidR="00DD5E5E" w:rsidRPr="00DD5E5E" w:rsidRDefault="00DD5E5E" w:rsidP="00DD5E5E">
      <w:p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b/>
          <w:bCs/>
          <w:color w:val="0F1115"/>
          <w:sz w:val="24"/>
          <w:szCs w:val="24"/>
        </w:rPr>
        <w:t>Purpose:</w:t>
      </w:r>
      <w:r w:rsidRPr="00DD5E5E">
        <w:rPr>
          <w:rFonts w:ascii="Segoe UI" w:eastAsia="Times New Roman" w:hAnsi="Segoe UI" w:cs="Segoe UI"/>
          <w:color w:val="0F1115"/>
          <w:sz w:val="24"/>
          <w:szCs w:val="24"/>
        </w:rPr>
        <w:br/>
        <w:t>To protect the mission, values, culture, constitutional integrity, and institutional continuity of Golden Wings.</w:t>
      </w:r>
    </w:p>
    <w:p w14:paraId="49ACB668" w14:textId="77777777" w:rsidR="00DD5E5E" w:rsidRPr="00DD5E5E" w:rsidRDefault="00DD5E5E" w:rsidP="00DD5E5E">
      <w:p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b/>
          <w:bCs/>
          <w:color w:val="0F1115"/>
          <w:sz w:val="24"/>
          <w:szCs w:val="24"/>
        </w:rPr>
        <w:t>Membership:</w:t>
      </w:r>
    </w:p>
    <w:p w14:paraId="01DE7FC3" w14:textId="77777777" w:rsidR="00DD5E5E" w:rsidRPr="00DD5E5E" w:rsidRDefault="00DD5E5E" w:rsidP="00DD5E5E">
      <w:pPr>
        <w:numPr>
          <w:ilvl w:val="0"/>
          <w:numId w:val="6"/>
        </w:num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Founding Partners (initial)</w:t>
      </w:r>
    </w:p>
    <w:p w14:paraId="4FD8165C" w14:textId="77777777" w:rsidR="00DD5E5E" w:rsidRPr="00DD5E5E" w:rsidRDefault="00DD5E5E" w:rsidP="00DD5E5E">
      <w:pPr>
        <w:numPr>
          <w:ilvl w:val="0"/>
          <w:numId w:val="6"/>
        </w:num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Certified Institutional Guardians (by invitation, unanimous approval)</w:t>
      </w:r>
    </w:p>
    <w:p w14:paraId="2FDE9BF2" w14:textId="77777777" w:rsidR="00DD5E5E" w:rsidRPr="00DD5E5E" w:rsidRDefault="00DD5E5E" w:rsidP="00DD5E5E">
      <w:pPr>
        <w:numPr>
          <w:ilvl w:val="0"/>
          <w:numId w:val="6"/>
        </w:num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Constitutional Members emeritus (by invitation, unanimous approval)</w:t>
      </w:r>
    </w:p>
    <w:p w14:paraId="0A115933" w14:textId="77777777" w:rsidR="00DD5E5E" w:rsidRPr="00DD5E5E" w:rsidRDefault="00DD5E5E" w:rsidP="00DD5E5E">
      <w:p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b/>
          <w:bCs/>
          <w:color w:val="0F1115"/>
          <w:sz w:val="24"/>
          <w:szCs w:val="24"/>
        </w:rPr>
        <w:t>Rights:</w:t>
      </w:r>
    </w:p>
    <w:p w14:paraId="5697BB8A" w14:textId="77777777" w:rsidR="00DD5E5E" w:rsidRPr="00DD5E5E" w:rsidRDefault="00DD5E5E" w:rsidP="00DD5E5E">
      <w:pPr>
        <w:numPr>
          <w:ilvl w:val="0"/>
          <w:numId w:val="7"/>
        </w:num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Absolute veto on any constitutional amendment</w:t>
      </w:r>
    </w:p>
    <w:p w14:paraId="160277F3" w14:textId="77777777" w:rsidR="00DD5E5E" w:rsidRPr="00DD5E5E" w:rsidRDefault="00DD5E5E" w:rsidP="00DD5E5E">
      <w:pPr>
        <w:numPr>
          <w:ilvl w:val="0"/>
          <w:numId w:val="7"/>
        </w:num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Absolute veto on any change to mission, vision, or values</w:t>
      </w:r>
    </w:p>
    <w:p w14:paraId="77C05E72" w14:textId="77777777" w:rsidR="00DD5E5E" w:rsidRPr="00DD5E5E" w:rsidRDefault="00DD5E5E" w:rsidP="00DD5E5E">
      <w:pPr>
        <w:numPr>
          <w:ilvl w:val="0"/>
          <w:numId w:val="7"/>
        </w:num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Absolute veto on any change to cultural non-negotiables</w:t>
      </w:r>
    </w:p>
    <w:p w14:paraId="29F42BF5" w14:textId="77777777" w:rsidR="00DD5E5E" w:rsidRPr="00DD5E5E" w:rsidRDefault="00DD5E5E" w:rsidP="00DD5E5E">
      <w:pPr>
        <w:numPr>
          <w:ilvl w:val="0"/>
          <w:numId w:val="7"/>
        </w:num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Appointment and removal of Constitutional Members</w:t>
      </w:r>
    </w:p>
    <w:p w14:paraId="17472941" w14:textId="77777777" w:rsidR="00DD5E5E" w:rsidRPr="00DD5E5E" w:rsidRDefault="00DD5E5E" w:rsidP="00DD5E5E">
      <w:pPr>
        <w:numPr>
          <w:ilvl w:val="0"/>
          <w:numId w:val="7"/>
        </w:num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Approval of institutional dissolution</w:t>
      </w:r>
    </w:p>
    <w:p w14:paraId="20064E86" w14:textId="77777777" w:rsidR="00DD5E5E" w:rsidRPr="00DD5E5E" w:rsidRDefault="00DD5E5E" w:rsidP="00DD5E5E">
      <w:pPr>
        <w:numPr>
          <w:ilvl w:val="0"/>
          <w:numId w:val="7"/>
        </w:num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Approval of merger or sale of substantially all assets</w:t>
      </w:r>
    </w:p>
    <w:p w14:paraId="2CFF2F17" w14:textId="77777777" w:rsidR="00DD5E5E" w:rsidRPr="00DD5E5E" w:rsidRDefault="00DD5E5E" w:rsidP="00DD5E5E">
      <w:p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b/>
          <w:bCs/>
          <w:color w:val="0F1115"/>
          <w:sz w:val="24"/>
          <w:szCs w:val="24"/>
        </w:rPr>
        <w:t>Limitations:</w:t>
      </w:r>
    </w:p>
    <w:p w14:paraId="54BE58F9" w14:textId="77777777" w:rsidR="00DD5E5E" w:rsidRPr="00DD5E5E" w:rsidRDefault="00DD5E5E" w:rsidP="00DD5E5E">
      <w:pPr>
        <w:numPr>
          <w:ilvl w:val="0"/>
          <w:numId w:val="8"/>
        </w:num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No right to operational management</w:t>
      </w:r>
    </w:p>
    <w:p w14:paraId="25683D92" w14:textId="77777777" w:rsidR="00DD5E5E" w:rsidRPr="00DD5E5E" w:rsidRDefault="00DD5E5E" w:rsidP="00DD5E5E">
      <w:pPr>
        <w:numPr>
          <w:ilvl w:val="0"/>
          <w:numId w:val="8"/>
        </w:num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No right to override financial decisions (except where they threaten constitutional integrity)</w:t>
      </w:r>
    </w:p>
    <w:p w14:paraId="2B0EE035" w14:textId="77777777" w:rsidR="00DD5E5E" w:rsidRPr="00DD5E5E" w:rsidRDefault="00DD5E5E" w:rsidP="00DD5E5E">
      <w:pPr>
        <w:numPr>
          <w:ilvl w:val="0"/>
          <w:numId w:val="8"/>
        </w:num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No right to compensation (except reasonable expenses)</w:t>
      </w:r>
    </w:p>
    <w:p w14:paraId="74BC26BF" w14:textId="77777777" w:rsidR="00DD5E5E" w:rsidRPr="00DD5E5E" w:rsidRDefault="00DD5E5E" w:rsidP="00DD5E5E">
      <w:pPr>
        <w:numPr>
          <w:ilvl w:val="0"/>
          <w:numId w:val="8"/>
        </w:num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No right to equity distribution (except as shareholders)</w:t>
      </w:r>
    </w:p>
    <w:p w14:paraId="712750E4" w14:textId="77777777" w:rsidR="00DD5E5E" w:rsidRPr="00DD5E5E" w:rsidRDefault="00DD5E5E" w:rsidP="00DD5E5E">
      <w:p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b/>
          <w:bCs/>
          <w:color w:val="0F1115"/>
          <w:sz w:val="24"/>
          <w:szCs w:val="24"/>
        </w:rPr>
        <w:t>Membership Matrix:</w:t>
      </w:r>
    </w:p>
    <w:tbl>
      <w:tblPr>
        <w:tblW w:w="11280" w:type="dxa"/>
        <w:tblCellMar>
          <w:top w:w="15" w:type="dxa"/>
          <w:left w:w="15" w:type="dxa"/>
          <w:bottom w:w="15" w:type="dxa"/>
          <w:right w:w="15" w:type="dxa"/>
        </w:tblCellMar>
        <w:tblLook w:val="04A0" w:firstRow="1" w:lastRow="0" w:firstColumn="1" w:lastColumn="0" w:noHBand="0" w:noVBand="1"/>
      </w:tblPr>
      <w:tblGrid>
        <w:gridCol w:w="5575"/>
        <w:gridCol w:w="3307"/>
        <w:gridCol w:w="2398"/>
      </w:tblGrid>
      <w:tr w:rsidR="00DD5E5E" w:rsidRPr="00DD5E5E" w14:paraId="08A0BB8B" w14:textId="77777777" w:rsidTr="00DD5E5E">
        <w:trPr>
          <w:tblHeader/>
        </w:trPr>
        <w:tc>
          <w:tcPr>
            <w:tcW w:w="0" w:type="auto"/>
            <w:tcBorders>
              <w:top w:val="nil"/>
            </w:tcBorders>
            <w:tcMar>
              <w:top w:w="150" w:type="dxa"/>
              <w:left w:w="0" w:type="dxa"/>
              <w:bottom w:w="150" w:type="dxa"/>
              <w:right w:w="240" w:type="dxa"/>
            </w:tcMar>
            <w:vAlign w:val="center"/>
            <w:hideMark/>
          </w:tcPr>
          <w:p w14:paraId="0C571D10"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Role</w:t>
            </w:r>
          </w:p>
        </w:tc>
        <w:tc>
          <w:tcPr>
            <w:tcW w:w="0" w:type="auto"/>
            <w:tcBorders>
              <w:top w:val="nil"/>
            </w:tcBorders>
            <w:tcMar>
              <w:top w:w="150" w:type="dxa"/>
              <w:left w:w="240" w:type="dxa"/>
              <w:bottom w:w="150" w:type="dxa"/>
              <w:right w:w="240" w:type="dxa"/>
            </w:tcMar>
            <w:vAlign w:val="center"/>
            <w:hideMark/>
          </w:tcPr>
          <w:p w14:paraId="0502A763"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Constitutional House</w:t>
            </w:r>
          </w:p>
        </w:tc>
        <w:tc>
          <w:tcPr>
            <w:tcW w:w="0" w:type="auto"/>
            <w:tcBorders>
              <w:top w:val="nil"/>
            </w:tcBorders>
            <w:tcMar>
              <w:top w:w="150" w:type="dxa"/>
              <w:left w:w="240" w:type="dxa"/>
              <w:bottom w:w="150" w:type="dxa"/>
              <w:right w:w="240" w:type="dxa"/>
            </w:tcMar>
            <w:vAlign w:val="center"/>
            <w:hideMark/>
          </w:tcPr>
          <w:p w14:paraId="51DC39C2"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Capital House</w:t>
            </w:r>
          </w:p>
        </w:tc>
      </w:tr>
      <w:tr w:rsidR="00DD5E5E" w:rsidRPr="00DD5E5E" w14:paraId="46E60BFA" w14:textId="77777777" w:rsidTr="00DD5E5E">
        <w:tc>
          <w:tcPr>
            <w:tcW w:w="0" w:type="auto"/>
            <w:tcMar>
              <w:top w:w="150" w:type="dxa"/>
              <w:left w:w="0" w:type="dxa"/>
              <w:bottom w:w="150" w:type="dxa"/>
              <w:right w:w="240" w:type="dxa"/>
            </w:tcMar>
            <w:vAlign w:val="center"/>
            <w:hideMark/>
          </w:tcPr>
          <w:p w14:paraId="194784D6"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Founding Partners (Active)</w:t>
            </w:r>
          </w:p>
        </w:tc>
        <w:tc>
          <w:tcPr>
            <w:tcW w:w="0" w:type="auto"/>
            <w:tcMar>
              <w:top w:w="150" w:type="dxa"/>
              <w:left w:w="240" w:type="dxa"/>
              <w:bottom w:w="150" w:type="dxa"/>
              <w:right w:w="240" w:type="dxa"/>
            </w:tcMar>
            <w:vAlign w:val="center"/>
            <w:hideMark/>
          </w:tcPr>
          <w:p w14:paraId="67BFC834"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Emoji" w:eastAsia="Times New Roman" w:hAnsi="Segoe UI Emoji" w:cs="Segoe UI Emoji"/>
                <w:sz w:val="23"/>
                <w:szCs w:val="23"/>
              </w:rPr>
              <w:t>✅</w:t>
            </w:r>
            <w:r w:rsidRPr="00DD5E5E">
              <w:rPr>
                <w:rFonts w:ascii="Segoe UI" w:eastAsia="Times New Roman" w:hAnsi="Segoe UI" w:cs="Segoe UI"/>
                <w:sz w:val="23"/>
                <w:szCs w:val="23"/>
              </w:rPr>
              <w:t xml:space="preserve"> Yes</w:t>
            </w:r>
          </w:p>
        </w:tc>
        <w:tc>
          <w:tcPr>
            <w:tcW w:w="0" w:type="auto"/>
            <w:tcMar>
              <w:top w:w="150" w:type="dxa"/>
              <w:left w:w="240" w:type="dxa"/>
              <w:bottom w:w="150" w:type="dxa"/>
              <w:right w:w="0" w:type="dxa"/>
            </w:tcMar>
            <w:vAlign w:val="center"/>
            <w:hideMark/>
          </w:tcPr>
          <w:p w14:paraId="43705127"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Emoji" w:eastAsia="Times New Roman" w:hAnsi="Segoe UI Emoji" w:cs="Segoe UI Emoji"/>
                <w:sz w:val="23"/>
                <w:szCs w:val="23"/>
              </w:rPr>
              <w:t>✅</w:t>
            </w:r>
            <w:r w:rsidRPr="00DD5E5E">
              <w:rPr>
                <w:rFonts w:ascii="Segoe UI" w:eastAsia="Times New Roman" w:hAnsi="Segoe UI" w:cs="Segoe UI"/>
                <w:sz w:val="23"/>
                <w:szCs w:val="23"/>
              </w:rPr>
              <w:t xml:space="preserve"> Yes</w:t>
            </w:r>
          </w:p>
        </w:tc>
      </w:tr>
      <w:tr w:rsidR="00DD5E5E" w:rsidRPr="00DD5E5E" w14:paraId="1657D49D" w14:textId="77777777" w:rsidTr="00DD5E5E">
        <w:tc>
          <w:tcPr>
            <w:tcW w:w="0" w:type="auto"/>
            <w:tcMar>
              <w:top w:w="150" w:type="dxa"/>
              <w:left w:w="0" w:type="dxa"/>
              <w:bottom w:w="150" w:type="dxa"/>
              <w:right w:w="240" w:type="dxa"/>
            </w:tcMar>
            <w:vAlign w:val="center"/>
            <w:hideMark/>
          </w:tcPr>
          <w:p w14:paraId="02664240"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Founding Partners (Passive, Transitioned)</w:t>
            </w:r>
          </w:p>
        </w:tc>
        <w:tc>
          <w:tcPr>
            <w:tcW w:w="0" w:type="auto"/>
            <w:tcMar>
              <w:top w:w="150" w:type="dxa"/>
              <w:left w:w="240" w:type="dxa"/>
              <w:bottom w:w="150" w:type="dxa"/>
              <w:right w:w="240" w:type="dxa"/>
            </w:tcMar>
            <w:vAlign w:val="center"/>
            <w:hideMark/>
          </w:tcPr>
          <w:p w14:paraId="28084F38"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Voting rights only</w:t>
            </w:r>
          </w:p>
        </w:tc>
        <w:tc>
          <w:tcPr>
            <w:tcW w:w="0" w:type="auto"/>
            <w:tcMar>
              <w:top w:w="150" w:type="dxa"/>
              <w:left w:w="240" w:type="dxa"/>
              <w:bottom w:w="150" w:type="dxa"/>
              <w:right w:w="0" w:type="dxa"/>
            </w:tcMar>
            <w:vAlign w:val="center"/>
            <w:hideMark/>
          </w:tcPr>
          <w:p w14:paraId="61D3D323"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Emoji" w:eastAsia="Times New Roman" w:hAnsi="Segoe UI Emoji" w:cs="Segoe UI Emoji"/>
                <w:sz w:val="23"/>
                <w:szCs w:val="23"/>
              </w:rPr>
              <w:t>✅</w:t>
            </w:r>
            <w:r w:rsidRPr="00DD5E5E">
              <w:rPr>
                <w:rFonts w:ascii="Segoe UI" w:eastAsia="Times New Roman" w:hAnsi="Segoe UI" w:cs="Segoe UI"/>
                <w:sz w:val="23"/>
                <w:szCs w:val="23"/>
              </w:rPr>
              <w:t xml:space="preserve"> Yes</w:t>
            </w:r>
          </w:p>
        </w:tc>
      </w:tr>
      <w:tr w:rsidR="00DD5E5E" w:rsidRPr="00DD5E5E" w14:paraId="7B563A50" w14:textId="77777777" w:rsidTr="00DD5E5E">
        <w:tc>
          <w:tcPr>
            <w:tcW w:w="0" w:type="auto"/>
            <w:tcMar>
              <w:top w:w="150" w:type="dxa"/>
              <w:left w:w="0" w:type="dxa"/>
              <w:bottom w:w="150" w:type="dxa"/>
              <w:right w:w="240" w:type="dxa"/>
            </w:tcMar>
            <w:vAlign w:val="center"/>
            <w:hideMark/>
          </w:tcPr>
          <w:p w14:paraId="428437EB"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Non-Founder Constitutional Members</w:t>
            </w:r>
          </w:p>
        </w:tc>
        <w:tc>
          <w:tcPr>
            <w:tcW w:w="0" w:type="auto"/>
            <w:tcMar>
              <w:top w:w="150" w:type="dxa"/>
              <w:left w:w="240" w:type="dxa"/>
              <w:bottom w:w="150" w:type="dxa"/>
              <w:right w:w="240" w:type="dxa"/>
            </w:tcMar>
            <w:vAlign w:val="center"/>
            <w:hideMark/>
          </w:tcPr>
          <w:p w14:paraId="656204A4"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Emoji" w:eastAsia="Times New Roman" w:hAnsi="Segoe UI Emoji" w:cs="Segoe UI Emoji"/>
                <w:sz w:val="23"/>
                <w:szCs w:val="23"/>
              </w:rPr>
              <w:t>✅</w:t>
            </w:r>
            <w:r w:rsidRPr="00DD5E5E">
              <w:rPr>
                <w:rFonts w:ascii="Segoe UI" w:eastAsia="Times New Roman" w:hAnsi="Segoe UI" w:cs="Segoe UI"/>
                <w:sz w:val="23"/>
                <w:szCs w:val="23"/>
              </w:rPr>
              <w:t xml:space="preserve"> Yes</w:t>
            </w:r>
          </w:p>
        </w:tc>
        <w:tc>
          <w:tcPr>
            <w:tcW w:w="0" w:type="auto"/>
            <w:tcMar>
              <w:top w:w="150" w:type="dxa"/>
              <w:left w:w="240" w:type="dxa"/>
              <w:bottom w:w="150" w:type="dxa"/>
              <w:right w:w="0" w:type="dxa"/>
            </w:tcMar>
            <w:vAlign w:val="center"/>
            <w:hideMark/>
          </w:tcPr>
          <w:p w14:paraId="7C58F259"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Emoji" w:eastAsia="Times New Roman" w:hAnsi="Segoe UI Emoji" w:cs="Segoe UI Emoji"/>
                <w:sz w:val="23"/>
                <w:szCs w:val="23"/>
              </w:rPr>
              <w:t>❌</w:t>
            </w:r>
            <w:r w:rsidRPr="00DD5E5E">
              <w:rPr>
                <w:rFonts w:ascii="Segoe UI" w:eastAsia="Times New Roman" w:hAnsi="Segoe UI" w:cs="Segoe UI"/>
                <w:sz w:val="23"/>
                <w:szCs w:val="23"/>
              </w:rPr>
              <w:t xml:space="preserve"> No</w:t>
            </w:r>
          </w:p>
        </w:tc>
      </w:tr>
      <w:tr w:rsidR="00DD5E5E" w:rsidRPr="00DD5E5E" w14:paraId="7B76B3F5" w14:textId="77777777" w:rsidTr="00DD5E5E">
        <w:tc>
          <w:tcPr>
            <w:tcW w:w="0" w:type="auto"/>
            <w:tcMar>
              <w:top w:w="150" w:type="dxa"/>
              <w:left w:w="0" w:type="dxa"/>
              <w:bottom w:w="150" w:type="dxa"/>
              <w:right w:w="240" w:type="dxa"/>
            </w:tcMar>
            <w:vAlign w:val="center"/>
            <w:hideMark/>
          </w:tcPr>
          <w:p w14:paraId="3608042D"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Independent Directors</w:t>
            </w:r>
          </w:p>
        </w:tc>
        <w:tc>
          <w:tcPr>
            <w:tcW w:w="0" w:type="auto"/>
            <w:tcMar>
              <w:top w:w="150" w:type="dxa"/>
              <w:left w:w="240" w:type="dxa"/>
              <w:bottom w:w="150" w:type="dxa"/>
              <w:right w:w="240" w:type="dxa"/>
            </w:tcMar>
            <w:vAlign w:val="center"/>
            <w:hideMark/>
          </w:tcPr>
          <w:p w14:paraId="6C950896"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By invitation</w:t>
            </w:r>
          </w:p>
        </w:tc>
        <w:tc>
          <w:tcPr>
            <w:tcW w:w="0" w:type="auto"/>
            <w:tcMar>
              <w:top w:w="150" w:type="dxa"/>
              <w:left w:w="240" w:type="dxa"/>
              <w:bottom w:w="150" w:type="dxa"/>
              <w:right w:w="0" w:type="dxa"/>
            </w:tcMar>
            <w:vAlign w:val="center"/>
            <w:hideMark/>
          </w:tcPr>
          <w:p w14:paraId="2C776552"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Emoji" w:eastAsia="Times New Roman" w:hAnsi="Segoe UI Emoji" w:cs="Segoe UI Emoji"/>
                <w:sz w:val="23"/>
                <w:szCs w:val="23"/>
              </w:rPr>
              <w:t>❌</w:t>
            </w:r>
            <w:r w:rsidRPr="00DD5E5E">
              <w:rPr>
                <w:rFonts w:ascii="Segoe UI" w:eastAsia="Times New Roman" w:hAnsi="Segoe UI" w:cs="Segoe UI"/>
                <w:sz w:val="23"/>
                <w:szCs w:val="23"/>
              </w:rPr>
              <w:t xml:space="preserve"> No</w:t>
            </w:r>
          </w:p>
        </w:tc>
      </w:tr>
      <w:tr w:rsidR="00DD5E5E" w:rsidRPr="00DD5E5E" w14:paraId="4B22B430" w14:textId="77777777" w:rsidTr="00DD5E5E">
        <w:tc>
          <w:tcPr>
            <w:tcW w:w="0" w:type="auto"/>
            <w:tcMar>
              <w:top w:w="150" w:type="dxa"/>
              <w:left w:w="0" w:type="dxa"/>
              <w:bottom w:w="150" w:type="dxa"/>
              <w:right w:w="240" w:type="dxa"/>
            </w:tcMar>
            <w:vAlign w:val="center"/>
            <w:hideMark/>
          </w:tcPr>
          <w:p w14:paraId="13E2AE8D"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Non-Founder Investors (Institutional)</w:t>
            </w:r>
          </w:p>
        </w:tc>
        <w:tc>
          <w:tcPr>
            <w:tcW w:w="0" w:type="auto"/>
            <w:tcMar>
              <w:top w:w="150" w:type="dxa"/>
              <w:left w:w="240" w:type="dxa"/>
              <w:bottom w:w="150" w:type="dxa"/>
              <w:right w:w="240" w:type="dxa"/>
            </w:tcMar>
            <w:vAlign w:val="center"/>
            <w:hideMark/>
          </w:tcPr>
          <w:p w14:paraId="7A4F041A"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Emoji" w:eastAsia="Times New Roman" w:hAnsi="Segoe UI Emoji" w:cs="Segoe UI Emoji"/>
                <w:sz w:val="23"/>
                <w:szCs w:val="23"/>
              </w:rPr>
              <w:t>❌</w:t>
            </w:r>
            <w:r w:rsidRPr="00DD5E5E">
              <w:rPr>
                <w:rFonts w:ascii="Segoe UI" w:eastAsia="Times New Roman" w:hAnsi="Segoe UI" w:cs="Segoe UI"/>
                <w:sz w:val="23"/>
                <w:szCs w:val="23"/>
              </w:rPr>
              <w:t xml:space="preserve"> No</w:t>
            </w:r>
          </w:p>
        </w:tc>
        <w:tc>
          <w:tcPr>
            <w:tcW w:w="0" w:type="auto"/>
            <w:tcMar>
              <w:top w:w="150" w:type="dxa"/>
              <w:left w:w="240" w:type="dxa"/>
              <w:bottom w:w="150" w:type="dxa"/>
              <w:right w:w="0" w:type="dxa"/>
            </w:tcMar>
            <w:vAlign w:val="center"/>
            <w:hideMark/>
          </w:tcPr>
          <w:p w14:paraId="445D5214"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Emoji" w:eastAsia="Times New Roman" w:hAnsi="Segoe UI Emoji" w:cs="Segoe UI Emoji"/>
                <w:sz w:val="23"/>
                <w:szCs w:val="23"/>
              </w:rPr>
              <w:t>✅</w:t>
            </w:r>
            <w:r w:rsidRPr="00DD5E5E">
              <w:rPr>
                <w:rFonts w:ascii="Segoe UI" w:eastAsia="Times New Roman" w:hAnsi="Segoe UI" w:cs="Segoe UI"/>
                <w:sz w:val="23"/>
                <w:szCs w:val="23"/>
              </w:rPr>
              <w:t xml:space="preserve"> Yes</w:t>
            </w:r>
          </w:p>
        </w:tc>
      </w:tr>
      <w:tr w:rsidR="00DD5E5E" w:rsidRPr="00DD5E5E" w14:paraId="475B24DF" w14:textId="77777777" w:rsidTr="00DD5E5E">
        <w:tc>
          <w:tcPr>
            <w:tcW w:w="0" w:type="auto"/>
            <w:tcMar>
              <w:top w:w="150" w:type="dxa"/>
              <w:left w:w="0" w:type="dxa"/>
              <w:bottom w:w="150" w:type="dxa"/>
              <w:right w:w="240" w:type="dxa"/>
            </w:tcMar>
            <w:vAlign w:val="center"/>
            <w:hideMark/>
          </w:tcPr>
          <w:p w14:paraId="0D6776FF"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Non-Founder Investors (Individual)</w:t>
            </w:r>
          </w:p>
        </w:tc>
        <w:tc>
          <w:tcPr>
            <w:tcW w:w="0" w:type="auto"/>
            <w:tcMar>
              <w:top w:w="150" w:type="dxa"/>
              <w:left w:w="240" w:type="dxa"/>
              <w:bottom w:w="150" w:type="dxa"/>
              <w:right w:w="240" w:type="dxa"/>
            </w:tcMar>
            <w:vAlign w:val="center"/>
            <w:hideMark/>
          </w:tcPr>
          <w:p w14:paraId="554CDB25"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Emoji" w:eastAsia="Times New Roman" w:hAnsi="Segoe UI Emoji" w:cs="Segoe UI Emoji"/>
                <w:sz w:val="23"/>
                <w:szCs w:val="23"/>
              </w:rPr>
              <w:t>❌</w:t>
            </w:r>
            <w:r w:rsidRPr="00DD5E5E">
              <w:rPr>
                <w:rFonts w:ascii="Segoe UI" w:eastAsia="Times New Roman" w:hAnsi="Segoe UI" w:cs="Segoe UI"/>
                <w:sz w:val="23"/>
                <w:szCs w:val="23"/>
              </w:rPr>
              <w:t xml:space="preserve"> No</w:t>
            </w:r>
          </w:p>
        </w:tc>
        <w:tc>
          <w:tcPr>
            <w:tcW w:w="0" w:type="auto"/>
            <w:tcMar>
              <w:top w:w="150" w:type="dxa"/>
              <w:left w:w="240" w:type="dxa"/>
              <w:bottom w:w="150" w:type="dxa"/>
              <w:right w:w="0" w:type="dxa"/>
            </w:tcMar>
            <w:vAlign w:val="center"/>
            <w:hideMark/>
          </w:tcPr>
          <w:p w14:paraId="007FF15D"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Emoji" w:eastAsia="Times New Roman" w:hAnsi="Segoe UI Emoji" w:cs="Segoe UI Emoji"/>
                <w:sz w:val="23"/>
                <w:szCs w:val="23"/>
              </w:rPr>
              <w:t>✅</w:t>
            </w:r>
            <w:r w:rsidRPr="00DD5E5E">
              <w:rPr>
                <w:rFonts w:ascii="Segoe UI" w:eastAsia="Times New Roman" w:hAnsi="Segoe UI" w:cs="Segoe UI"/>
                <w:sz w:val="23"/>
                <w:szCs w:val="23"/>
              </w:rPr>
              <w:t xml:space="preserve"> Yes</w:t>
            </w:r>
          </w:p>
        </w:tc>
      </w:tr>
    </w:tbl>
    <w:p w14:paraId="3EC4B494" w14:textId="77777777" w:rsidR="00A30FFD" w:rsidRPr="00A30FFD" w:rsidRDefault="00A30FFD" w:rsidP="00A30FFD">
      <w:pPr>
        <w:shd w:val="clear" w:color="auto" w:fill="FFFFFF"/>
        <w:spacing w:after="0" w:line="450" w:lineRule="atLeast"/>
        <w:outlineLvl w:val="2"/>
        <w:rPr>
          <w:rFonts w:ascii="Segoe UI" w:eastAsia="Times New Roman" w:hAnsi="Segoe UI" w:cs="Segoe UI"/>
          <w:b/>
          <w:bCs/>
          <w:color w:val="0F1115"/>
          <w:sz w:val="30"/>
          <w:szCs w:val="30"/>
        </w:rPr>
      </w:pPr>
      <w:r w:rsidRPr="00A30FFD">
        <w:rPr>
          <w:rFonts w:ascii="Segoe UI" w:eastAsia="Times New Roman" w:hAnsi="Segoe UI" w:cs="Segoe UI"/>
          <w:b/>
          <w:bCs/>
          <w:color w:val="0F1115"/>
          <w:sz w:val="30"/>
          <w:szCs w:val="30"/>
        </w:rPr>
        <w:t>Constitutional House Reserved Veto Powers</w:t>
      </w:r>
    </w:p>
    <w:p w14:paraId="1B506683" w14:textId="77777777" w:rsidR="00A30FFD" w:rsidRPr="00A30FFD" w:rsidRDefault="00A30FFD" w:rsidP="00A30FFD">
      <w:pPr>
        <w:spacing w:after="0" w:line="375" w:lineRule="atLeast"/>
        <w:rPr>
          <w:rFonts w:ascii="Segoe UI" w:eastAsia="Times New Roman" w:hAnsi="Segoe UI" w:cs="Segoe UI"/>
          <w:sz w:val="23"/>
          <w:szCs w:val="23"/>
        </w:rPr>
      </w:pPr>
      <w:r w:rsidRPr="00A30FFD">
        <w:rPr>
          <w:rFonts w:ascii="Segoe UI" w:eastAsia="Times New Roman" w:hAnsi="Segoe UI" w:cs="Segoe UI"/>
          <w:sz w:val="23"/>
          <w:szCs w:val="23"/>
        </w:rPr>
        <w:t>The Constitutional House may veto only:</w:t>
      </w:r>
    </w:p>
    <w:p w14:paraId="767973C6" w14:textId="77777777" w:rsidR="00A30FFD" w:rsidRPr="00A30FFD" w:rsidRDefault="00A30FFD" w:rsidP="00067E32">
      <w:pPr>
        <w:pStyle w:val="ListParagraph"/>
        <w:numPr>
          <w:ilvl w:val="0"/>
          <w:numId w:val="50"/>
        </w:numPr>
        <w:spacing w:after="0" w:line="375" w:lineRule="atLeast"/>
        <w:rPr>
          <w:rFonts w:ascii="Segoe UI" w:eastAsia="Times New Roman" w:hAnsi="Segoe UI" w:cs="Segoe UI"/>
          <w:sz w:val="23"/>
          <w:szCs w:val="23"/>
        </w:rPr>
      </w:pPr>
      <w:r w:rsidRPr="00A30FFD">
        <w:rPr>
          <w:rFonts w:ascii="Segoe UI" w:eastAsia="Times New Roman" w:hAnsi="Segoe UI" w:cs="Segoe UI"/>
          <w:sz w:val="23"/>
          <w:szCs w:val="23"/>
        </w:rPr>
        <w:t xml:space="preserve">Constitutional amendments </w:t>
      </w:r>
    </w:p>
    <w:p w14:paraId="2C5B5802" w14:textId="77777777" w:rsidR="00A30FFD" w:rsidRPr="00A30FFD" w:rsidRDefault="00A30FFD" w:rsidP="00067E32">
      <w:pPr>
        <w:pStyle w:val="ListParagraph"/>
        <w:numPr>
          <w:ilvl w:val="0"/>
          <w:numId w:val="50"/>
        </w:numPr>
        <w:spacing w:after="0" w:line="375" w:lineRule="atLeast"/>
        <w:rPr>
          <w:rFonts w:ascii="Segoe UI" w:eastAsia="Times New Roman" w:hAnsi="Segoe UI" w:cs="Segoe UI"/>
          <w:sz w:val="23"/>
          <w:szCs w:val="23"/>
        </w:rPr>
      </w:pPr>
      <w:r w:rsidRPr="00A30FFD">
        <w:rPr>
          <w:rFonts w:ascii="Segoe UI" w:eastAsia="Times New Roman" w:hAnsi="Segoe UI" w:cs="Segoe UI"/>
          <w:sz w:val="23"/>
          <w:szCs w:val="23"/>
        </w:rPr>
        <w:t xml:space="preserve">Mission changes </w:t>
      </w:r>
    </w:p>
    <w:p w14:paraId="474C1FEA" w14:textId="77777777" w:rsidR="00A30FFD" w:rsidRPr="00A30FFD" w:rsidRDefault="00A30FFD" w:rsidP="00067E32">
      <w:pPr>
        <w:pStyle w:val="ListParagraph"/>
        <w:numPr>
          <w:ilvl w:val="0"/>
          <w:numId w:val="50"/>
        </w:numPr>
        <w:spacing w:after="0" w:line="375" w:lineRule="atLeast"/>
        <w:rPr>
          <w:rFonts w:ascii="Segoe UI" w:eastAsia="Times New Roman" w:hAnsi="Segoe UI" w:cs="Segoe UI"/>
          <w:sz w:val="23"/>
          <w:szCs w:val="23"/>
        </w:rPr>
      </w:pPr>
      <w:r w:rsidRPr="00A30FFD">
        <w:rPr>
          <w:rFonts w:ascii="Segoe UI" w:eastAsia="Times New Roman" w:hAnsi="Segoe UI" w:cs="Segoe UI"/>
          <w:sz w:val="23"/>
          <w:szCs w:val="23"/>
        </w:rPr>
        <w:t xml:space="preserve">Vision changes </w:t>
      </w:r>
    </w:p>
    <w:p w14:paraId="4E713005" w14:textId="77777777" w:rsidR="00A30FFD" w:rsidRPr="00A30FFD" w:rsidRDefault="00A30FFD" w:rsidP="00067E32">
      <w:pPr>
        <w:pStyle w:val="ListParagraph"/>
        <w:numPr>
          <w:ilvl w:val="0"/>
          <w:numId w:val="50"/>
        </w:numPr>
        <w:spacing w:after="0" w:line="375" w:lineRule="atLeast"/>
        <w:rPr>
          <w:rFonts w:ascii="Segoe UI" w:eastAsia="Times New Roman" w:hAnsi="Segoe UI" w:cs="Segoe UI"/>
          <w:sz w:val="23"/>
          <w:szCs w:val="23"/>
        </w:rPr>
      </w:pPr>
      <w:r w:rsidRPr="00A30FFD">
        <w:rPr>
          <w:rFonts w:ascii="Segoe UI" w:eastAsia="Times New Roman" w:hAnsi="Segoe UI" w:cs="Segoe UI"/>
          <w:sz w:val="23"/>
          <w:szCs w:val="23"/>
        </w:rPr>
        <w:lastRenderedPageBreak/>
        <w:t xml:space="preserve">Values changes </w:t>
      </w:r>
    </w:p>
    <w:p w14:paraId="674C0BC0" w14:textId="77777777" w:rsidR="00A30FFD" w:rsidRPr="00A30FFD" w:rsidRDefault="00A30FFD" w:rsidP="00067E32">
      <w:pPr>
        <w:pStyle w:val="ListParagraph"/>
        <w:numPr>
          <w:ilvl w:val="0"/>
          <w:numId w:val="50"/>
        </w:numPr>
        <w:spacing w:after="0" w:line="375" w:lineRule="atLeast"/>
        <w:rPr>
          <w:rFonts w:ascii="Segoe UI" w:eastAsia="Times New Roman" w:hAnsi="Segoe UI" w:cs="Segoe UI"/>
          <w:sz w:val="23"/>
          <w:szCs w:val="23"/>
        </w:rPr>
      </w:pPr>
      <w:r w:rsidRPr="00A30FFD">
        <w:rPr>
          <w:rFonts w:ascii="Segoe UI" w:eastAsia="Times New Roman" w:hAnsi="Segoe UI" w:cs="Segoe UI"/>
          <w:sz w:val="23"/>
          <w:szCs w:val="23"/>
        </w:rPr>
        <w:t xml:space="preserve">Cultural non-negotiables changes </w:t>
      </w:r>
    </w:p>
    <w:p w14:paraId="6B6BC014" w14:textId="77777777" w:rsidR="00A30FFD" w:rsidRPr="00A30FFD" w:rsidRDefault="00A30FFD" w:rsidP="00067E32">
      <w:pPr>
        <w:pStyle w:val="ListParagraph"/>
        <w:numPr>
          <w:ilvl w:val="0"/>
          <w:numId w:val="50"/>
        </w:numPr>
        <w:spacing w:after="0" w:line="375" w:lineRule="atLeast"/>
        <w:rPr>
          <w:rFonts w:ascii="Segoe UI" w:eastAsia="Times New Roman" w:hAnsi="Segoe UI" w:cs="Segoe UI"/>
          <w:sz w:val="23"/>
          <w:szCs w:val="23"/>
        </w:rPr>
      </w:pPr>
      <w:r w:rsidRPr="00A30FFD">
        <w:rPr>
          <w:rFonts w:ascii="Segoe UI" w:eastAsia="Times New Roman" w:hAnsi="Segoe UI" w:cs="Segoe UI"/>
          <w:sz w:val="23"/>
          <w:szCs w:val="23"/>
        </w:rPr>
        <w:t xml:space="preserve">Dissolution </w:t>
      </w:r>
    </w:p>
    <w:p w14:paraId="1FB4BEB9" w14:textId="77777777" w:rsidR="00A30FFD" w:rsidRPr="00A30FFD" w:rsidRDefault="00A30FFD" w:rsidP="00067E32">
      <w:pPr>
        <w:pStyle w:val="ListParagraph"/>
        <w:numPr>
          <w:ilvl w:val="0"/>
          <w:numId w:val="50"/>
        </w:numPr>
        <w:spacing w:after="0" w:line="375" w:lineRule="atLeast"/>
        <w:rPr>
          <w:rFonts w:ascii="Segoe UI" w:eastAsia="Times New Roman" w:hAnsi="Segoe UI" w:cs="Segoe UI"/>
          <w:sz w:val="23"/>
          <w:szCs w:val="23"/>
        </w:rPr>
      </w:pPr>
      <w:r w:rsidRPr="00A30FFD">
        <w:rPr>
          <w:rFonts w:ascii="Segoe UI" w:eastAsia="Times New Roman" w:hAnsi="Segoe UI" w:cs="Segoe UI"/>
          <w:sz w:val="23"/>
          <w:szCs w:val="23"/>
        </w:rPr>
        <w:t xml:space="preserve">Merger </w:t>
      </w:r>
    </w:p>
    <w:p w14:paraId="740571A2" w14:textId="77777777" w:rsidR="00A30FFD" w:rsidRPr="00A30FFD" w:rsidRDefault="00A30FFD" w:rsidP="00067E32">
      <w:pPr>
        <w:pStyle w:val="ListParagraph"/>
        <w:numPr>
          <w:ilvl w:val="0"/>
          <w:numId w:val="50"/>
        </w:numPr>
        <w:spacing w:after="0" w:line="375" w:lineRule="atLeast"/>
        <w:rPr>
          <w:rFonts w:ascii="Segoe UI" w:eastAsia="Times New Roman" w:hAnsi="Segoe UI" w:cs="Segoe UI"/>
          <w:sz w:val="23"/>
          <w:szCs w:val="23"/>
        </w:rPr>
      </w:pPr>
      <w:r w:rsidRPr="00A30FFD">
        <w:rPr>
          <w:rFonts w:ascii="Segoe UI" w:eastAsia="Times New Roman" w:hAnsi="Segoe UI" w:cs="Segoe UI"/>
          <w:sz w:val="23"/>
          <w:szCs w:val="23"/>
        </w:rPr>
        <w:t xml:space="preserve">Sale of substantially all assets </w:t>
      </w:r>
    </w:p>
    <w:p w14:paraId="677E00CE" w14:textId="01635645" w:rsidR="00A30FFD" w:rsidRPr="00A30FFD" w:rsidRDefault="00A30FFD" w:rsidP="00067E32">
      <w:pPr>
        <w:pStyle w:val="ListParagraph"/>
        <w:numPr>
          <w:ilvl w:val="0"/>
          <w:numId w:val="50"/>
        </w:numPr>
        <w:spacing w:after="0" w:line="375" w:lineRule="atLeast"/>
        <w:rPr>
          <w:rFonts w:ascii="Segoe UI" w:eastAsia="Times New Roman" w:hAnsi="Segoe UI" w:cs="Segoe UI"/>
          <w:sz w:val="23"/>
          <w:szCs w:val="23"/>
        </w:rPr>
      </w:pPr>
      <w:r w:rsidRPr="00A30FFD">
        <w:rPr>
          <w:rFonts w:ascii="Segoe UI" w:eastAsia="Times New Roman" w:hAnsi="Segoe UI" w:cs="Segoe UI"/>
          <w:sz w:val="23"/>
          <w:szCs w:val="23"/>
        </w:rPr>
        <w:t xml:space="preserve">Decisions that violate A-000 </w:t>
      </w:r>
    </w:p>
    <w:p w14:paraId="3A7384C0" w14:textId="5C1F98BD" w:rsidR="00A30FFD" w:rsidRPr="00A30FFD" w:rsidRDefault="00A30FFD" w:rsidP="00A30FFD">
      <w:pPr>
        <w:spacing w:after="0" w:line="375" w:lineRule="atLeast"/>
        <w:rPr>
          <w:rFonts w:ascii="Segoe UI" w:eastAsia="Times New Roman" w:hAnsi="Segoe UI" w:cs="Segoe UI"/>
          <w:sz w:val="23"/>
          <w:szCs w:val="23"/>
        </w:rPr>
      </w:pPr>
      <w:r w:rsidRPr="00A30FFD">
        <w:rPr>
          <w:rFonts w:ascii="Segoe UI" w:eastAsia="Times New Roman" w:hAnsi="Segoe UI" w:cs="Segoe UI"/>
          <w:sz w:val="23"/>
          <w:szCs w:val="23"/>
        </w:rPr>
        <w:t>Constitutional veto authority shall not extend to ordinary operational decisions, budgeting, hiring, pricing, marketing, or routine strategic execution.</w:t>
      </w:r>
    </w:p>
    <w:p w14:paraId="0EA25FAC" w14:textId="778B6A22" w:rsidR="00DD5E5E" w:rsidRPr="00DD5E5E" w:rsidRDefault="00DD5E5E" w:rsidP="00DD5E5E">
      <w:pPr>
        <w:shd w:val="clear" w:color="auto" w:fill="FFFFFF"/>
        <w:spacing w:after="0" w:line="450" w:lineRule="atLeast"/>
        <w:outlineLvl w:val="2"/>
        <w:rPr>
          <w:rFonts w:ascii="Segoe UI" w:eastAsia="Times New Roman" w:hAnsi="Segoe UI" w:cs="Segoe UI"/>
          <w:b/>
          <w:bCs/>
          <w:color w:val="0F1115"/>
          <w:sz w:val="30"/>
          <w:szCs w:val="30"/>
        </w:rPr>
      </w:pPr>
      <w:r w:rsidRPr="00DD5E5E">
        <w:rPr>
          <w:rFonts w:ascii="Segoe UI" w:eastAsia="Times New Roman" w:hAnsi="Segoe UI" w:cs="Segoe UI"/>
          <w:b/>
          <w:bCs/>
          <w:color w:val="0F1115"/>
          <w:sz w:val="30"/>
          <w:szCs w:val="30"/>
        </w:rPr>
        <w:t>3.3 The Capital House</w:t>
      </w:r>
    </w:p>
    <w:p w14:paraId="063D1491" w14:textId="77777777" w:rsidR="00DD5E5E" w:rsidRPr="00DD5E5E" w:rsidRDefault="00DD5E5E" w:rsidP="00DD5E5E">
      <w:p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b/>
          <w:bCs/>
          <w:color w:val="0F1115"/>
          <w:sz w:val="24"/>
          <w:szCs w:val="24"/>
        </w:rPr>
        <w:t>Purpose:</w:t>
      </w:r>
      <w:r w:rsidRPr="00DD5E5E">
        <w:rPr>
          <w:rFonts w:ascii="Segoe UI" w:eastAsia="Times New Roman" w:hAnsi="Segoe UI" w:cs="Segoe UI"/>
          <w:color w:val="0F1115"/>
          <w:sz w:val="24"/>
          <w:szCs w:val="24"/>
        </w:rPr>
        <w:br/>
        <w:t>To steward financial resources, capital allocation, and growth, in alignment with constitutional principles.</w:t>
      </w:r>
    </w:p>
    <w:p w14:paraId="704AB24C" w14:textId="77777777" w:rsidR="00DD5E5E" w:rsidRPr="00DD5E5E" w:rsidRDefault="00DD5E5E" w:rsidP="00DD5E5E">
      <w:p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b/>
          <w:bCs/>
          <w:color w:val="0F1115"/>
          <w:sz w:val="24"/>
          <w:szCs w:val="24"/>
        </w:rPr>
        <w:t>Membership:</w:t>
      </w:r>
    </w:p>
    <w:p w14:paraId="7CA71394" w14:textId="77777777" w:rsidR="00DD5E5E" w:rsidRPr="00DD5E5E" w:rsidRDefault="00DD5E5E" w:rsidP="00DD5E5E">
      <w:pPr>
        <w:numPr>
          <w:ilvl w:val="0"/>
          <w:numId w:val="9"/>
        </w:num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All shareholders (including founders and investors)</w:t>
      </w:r>
    </w:p>
    <w:p w14:paraId="30A70C47" w14:textId="77777777" w:rsidR="00DD5E5E" w:rsidRPr="00DD5E5E" w:rsidRDefault="00DD5E5E" w:rsidP="00DD5E5E">
      <w:pPr>
        <w:numPr>
          <w:ilvl w:val="0"/>
          <w:numId w:val="9"/>
        </w:num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Each shareholder has voting rights proportional to their equity ownership, subject to Section 3.3.3</w:t>
      </w:r>
    </w:p>
    <w:p w14:paraId="138ECED8" w14:textId="77777777" w:rsidR="00DD5E5E" w:rsidRPr="00DD5E5E" w:rsidRDefault="00DD5E5E" w:rsidP="00DD5E5E">
      <w:p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b/>
          <w:bCs/>
          <w:color w:val="0F1115"/>
          <w:sz w:val="24"/>
          <w:szCs w:val="24"/>
        </w:rPr>
        <w:t>Rights:</w:t>
      </w:r>
    </w:p>
    <w:p w14:paraId="68A20025" w14:textId="77777777" w:rsidR="00DD5E5E" w:rsidRPr="00DD5E5E" w:rsidRDefault="00DD5E5E" w:rsidP="00DD5E5E">
      <w:pPr>
        <w:numPr>
          <w:ilvl w:val="0"/>
          <w:numId w:val="10"/>
        </w:num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Financial distributions (dividends)</w:t>
      </w:r>
    </w:p>
    <w:p w14:paraId="29EC76D1" w14:textId="77777777" w:rsidR="00DD5E5E" w:rsidRPr="00DD5E5E" w:rsidRDefault="00DD5E5E" w:rsidP="00DD5E5E">
      <w:pPr>
        <w:numPr>
          <w:ilvl w:val="0"/>
          <w:numId w:val="10"/>
        </w:num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Share transfers (subject to Shareholders' Agreement)</w:t>
      </w:r>
    </w:p>
    <w:p w14:paraId="6F96EE90" w14:textId="77777777" w:rsidR="00DD5E5E" w:rsidRPr="00DD5E5E" w:rsidRDefault="00DD5E5E" w:rsidP="00DD5E5E">
      <w:pPr>
        <w:numPr>
          <w:ilvl w:val="0"/>
          <w:numId w:val="10"/>
        </w:num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Voting on fundamental corporate matters (merger, sale, dissolution)</w:t>
      </w:r>
    </w:p>
    <w:p w14:paraId="0C4B04D3" w14:textId="77777777" w:rsidR="00DD5E5E" w:rsidRPr="00DD5E5E" w:rsidRDefault="00DD5E5E" w:rsidP="00DD5E5E">
      <w:pPr>
        <w:numPr>
          <w:ilvl w:val="0"/>
          <w:numId w:val="10"/>
        </w:num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Receiving audited financial statements</w:t>
      </w:r>
    </w:p>
    <w:p w14:paraId="3504C588" w14:textId="77777777" w:rsidR="00DD5E5E" w:rsidRPr="00DD5E5E" w:rsidRDefault="00DD5E5E" w:rsidP="00DD5E5E">
      <w:pPr>
        <w:numPr>
          <w:ilvl w:val="0"/>
          <w:numId w:val="10"/>
        </w:num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Participating in capital raises (subject to pre-emptive rights)</w:t>
      </w:r>
    </w:p>
    <w:p w14:paraId="131AB2B3" w14:textId="77777777" w:rsidR="00DD5E5E" w:rsidRPr="00DD5E5E" w:rsidRDefault="00DD5E5E" w:rsidP="00DD5E5E">
      <w:p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b/>
          <w:bCs/>
          <w:color w:val="0F1115"/>
          <w:sz w:val="24"/>
          <w:szCs w:val="24"/>
        </w:rPr>
        <w:t>Limitations:</w:t>
      </w:r>
    </w:p>
    <w:p w14:paraId="02462AAA" w14:textId="77777777" w:rsidR="00DD5E5E" w:rsidRPr="00DD5E5E" w:rsidRDefault="00DD5E5E" w:rsidP="00DD5E5E">
      <w:pPr>
        <w:numPr>
          <w:ilvl w:val="0"/>
          <w:numId w:val="11"/>
        </w:num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No right to alter constitutional principles</w:t>
      </w:r>
    </w:p>
    <w:p w14:paraId="58DF609F" w14:textId="77777777" w:rsidR="00DD5E5E" w:rsidRPr="00DD5E5E" w:rsidRDefault="00DD5E5E" w:rsidP="00DD5E5E">
      <w:pPr>
        <w:numPr>
          <w:ilvl w:val="0"/>
          <w:numId w:val="11"/>
        </w:num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No right to override cultural non-negotiables</w:t>
      </w:r>
    </w:p>
    <w:p w14:paraId="0C8A9BB1" w14:textId="77777777" w:rsidR="00DD5E5E" w:rsidRPr="00DD5E5E" w:rsidRDefault="00DD5E5E" w:rsidP="00DD5E5E">
      <w:pPr>
        <w:numPr>
          <w:ilvl w:val="0"/>
          <w:numId w:val="11"/>
        </w:num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No right to direct operational management</w:t>
      </w:r>
    </w:p>
    <w:p w14:paraId="3C839D4F" w14:textId="77777777" w:rsidR="00DD5E5E" w:rsidRPr="00DD5E5E" w:rsidRDefault="00DD5E5E" w:rsidP="00DD5E5E">
      <w:p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b/>
          <w:bCs/>
          <w:color w:val="0F1115"/>
          <w:sz w:val="24"/>
          <w:szCs w:val="24"/>
        </w:rPr>
        <w:t>Voting Limitations:</w:t>
      </w:r>
    </w:p>
    <w:p w14:paraId="2036A888" w14:textId="77777777" w:rsidR="00DD5E5E" w:rsidRPr="00DD5E5E" w:rsidRDefault="00DD5E5E" w:rsidP="00DD5E5E">
      <w:pPr>
        <w:numPr>
          <w:ilvl w:val="0"/>
          <w:numId w:val="12"/>
        </w:num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No external investor may hold more than 49% of total voting rights at any time</w:t>
      </w:r>
    </w:p>
    <w:p w14:paraId="6BEC3229" w14:textId="77777777" w:rsidR="00DD5E5E" w:rsidRPr="00DD5E5E" w:rsidRDefault="00DD5E5E" w:rsidP="00DD5E5E">
      <w:pPr>
        <w:numPr>
          <w:ilvl w:val="0"/>
          <w:numId w:val="12"/>
        </w:num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Institutional investors hold financial rights only (no veto over constitutional matters)</w:t>
      </w:r>
    </w:p>
    <w:p w14:paraId="5F4D370B" w14:textId="77777777" w:rsidR="00DD5E5E" w:rsidRPr="00DD5E5E" w:rsidRDefault="00DD5E5E" w:rsidP="00DD5E5E">
      <w:pPr>
        <w:numPr>
          <w:ilvl w:val="0"/>
          <w:numId w:val="12"/>
        </w:num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External investor voting rights are subject to the Stewardship Override (Section 3.3.4)</w:t>
      </w:r>
    </w:p>
    <w:p w14:paraId="30458D6B" w14:textId="77777777" w:rsidR="00DD5E5E" w:rsidRPr="00DD5E5E" w:rsidRDefault="00DD5E5E" w:rsidP="00DD5E5E">
      <w:p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b/>
          <w:bCs/>
          <w:color w:val="0F1115"/>
          <w:sz w:val="24"/>
          <w:szCs w:val="24"/>
        </w:rPr>
        <w:t>Stewardship Override:</w:t>
      </w:r>
      <w:r w:rsidRPr="00DD5E5E">
        <w:rPr>
          <w:rFonts w:ascii="Segoe UI" w:eastAsia="Times New Roman" w:hAnsi="Segoe UI" w:cs="Segoe UI"/>
          <w:color w:val="0F1115"/>
          <w:sz w:val="24"/>
          <w:szCs w:val="24"/>
        </w:rPr>
        <w:br/>
        <w:t>The Constitutional House holds absolute veto authority over any Capital House decision that would:</w:t>
      </w:r>
    </w:p>
    <w:p w14:paraId="774F1557" w14:textId="77777777" w:rsidR="00DD5E5E" w:rsidRPr="00DD5E5E" w:rsidRDefault="00DD5E5E" w:rsidP="00DD5E5E">
      <w:pPr>
        <w:numPr>
          <w:ilvl w:val="0"/>
          <w:numId w:val="13"/>
        </w:num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Threaten institutional continuity</w:t>
      </w:r>
    </w:p>
    <w:p w14:paraId="2FF291C8" w14:textId="77777777" w:rsidR="00DD5E5E" w:rsidRPr="00DD5E5E" w:rsidRDefault="00DD5E5E" w:rsidP="00DD5E5E">
      <w:pPr>
        <w:numPr>
          <w:ilvl w:val="0"/>
          <w:numId w:val="13"/>
        </w:num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Violate cultural non-negotiables (A-009, Section 8)</w:t>
      </w:r>
    </w:p>
    <w:p w14:paraId="07CF8425" w14:textId="77777777" w:rsidR="00DD5E5E" w:rsidRPr="00DD5E5E" w:rsidRDefault="00DD5E5E" w:rsidP="00DD5E5E">
      <w:pPr>
        <w:numPr>
          <w:ilvl w:val="0"/>
          <w:numId w:val="13"/>
        </w:num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Compromise dignity, trust, or safety</w:t>
      </w:r>
    </w:p>
    <w:p w14:paraId="3F0D34CA" w14:textId="77777777" w:rsidR="00DD5E5E" w:rsidRPr="00DD5E5E" w:rsidRDefault="00DD5E5E" w:rsidP="00DD5E5E">
      <w:pPr>
        <w:numPr>
          <w:ilvl w:val="0"/>
          <w:numId w:val="13"/>
        </w:num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Contradict A-000 (The Constitution)</w:t>
      </w:r>
    </w:p>
    <w:p w14:paraId="78AF0FCF" w14:textId="77777777" w:rsidR="00DD5E5E" w:rsidRPr="00DD5E5E" w:rsidRDefault="00DD5E5E" w:rsidP="00DD5E5E">
      <w:p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The Stewardship Override applies regardless of equity ownership percentage.</w:t>
      </w:r>
    </w:p>
    <w:p w14:paraId="6EFE5DA6" w14:textId="77777777" w:rsidR="00DD5E5E" w:rsidRPr="00DD5E5E" w:rsidRDefault="00DD5E5E" w:rsidP="00DD5E5E">
      <w:pPr>
        <w:shd w:val="clear" w:color="auto" w:fill="FFFFFF"/>
        <w:spacing w:after="0" w:line="450" w:lineRule="atLeast"/>
        <w:outlineLvl w:val="2"/>
        <w:rPr>
          <w:rFonts w:ascii="Segoe UI" w:eastAsia="Times New Roman" w:hAnsi="Segoe UI" w:cs="Segoe UI"/>
          <w:b/>
          <w:bCs/>
          <w:color w:val="0F1115"/>
          <w:sz w:val="30"/>
          <w:szCs w:val="30"/>
        </w:rPr>
      </w:pPr>
      <w:r w:rsidRPr="00DD5E5E">
        <w:rPr>
          <w:rFonts w:ascii="Segoe UI" w:eastAsia="Times New Roman" w:hAnsi="Segoe UI" w:cs="Segoe UI"/>
          <w:b/>
          <w:bCs/>
          <w:color w:val="0F1115"/>
          <w:sz w:val="30"/>
          <w:szCs w:val="30"/>
        </w:rPr>
        <w:t>3.4 Relationship Between Houses</w:t>
      </w:r>
    </w:p>
    <w:tbl>
      <w:tblPr>
        <w:tblW w:w="11280" w:type="dxa"/>
        <w:tblCellMar>
          <w:top w:w="15" w:type="dxa"/>
          <w:left w:w="15" w:type="dxa"/>
          <w:bottom w:w="15" w:type="dxa"/>
          <w:right w:w="15" w:type="dxa"/>
        </w:tblCellMar>
        <w:tblLook w:val="04A0" w:firstRow="1" w:lastRow="0" w:firstColumn="1" w:lastColumn="0" w:noHBand="0" w:noVBand="1"/>
      </w:tblPr>
      <w:tblGrid>
        <w:gridCol w:w="3086"/>
        <w:gridCol w:w="2870"/>
        <w:gridCol w:w="5324"/>
      </w:tblGrid>
      <w:tr w:rsidR="00DD5E5E" w:rsidRPr="00DD5E5E" w14:paraId="3F78BF5A" w14:textId="77777777" w:rsidTr="00DD5E5E">
        <w:trPr>
          <w:tblHeader/>
        </w:trPr>
        <w:tc>
          <w:tcPr>
            <w:tcW w:w="0" w:type="auto"/>
            <w:tcBorders>
              <w:top w:val="nil"/>
            </w:tcBorders>
            <w:tcMar>
              <w:top w:w="150" w:type="dxa"/>
              <w:left w:w="0" w:type="dxa"/>
              <w:bottom w:w="150" w:type="dxa"/>
              <w:right w:w="240" w:type="dxa"/>
            </w:tcMar>
            <w:vAlign w:val="center"/>
            <w:hideMark/>
          </w:tcPr>
          <w:p w14:paraId="2F5BA769"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Aspect</w:t>
            </w:r>
          </w:p>
        </w:tc>
        <w:tc>
          <w:tcPr>
            <w:tcW w:w="0" w:type="auto"/>
            <w:tcBorders>
              <w:top w:val="nil"/>
            </w:tcBorders>
            <w:tcMar>
              <w:top w:w="150" w:type="dxa"/>
              <w:left w:w="240" w:type="dxa"/>
              <w:bottom w:w="150" w:type="dxa"/>
              <w:right w:w="240" w:type="dxa"/>
            </w:tcMar>
            <w:vAlign w:val="center"/>
            <w:hideMark/>
          </w:tcPr>
          <w:p w14:paraId="6A323598"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Constitutional House</w:t>
            </w:r>
          </w:p>
        </w:tc>
        <w:tc>
          <w:tcPr>
            <w:tcW w:w="0" w:type="auto"/>
            <w:tcBorders>
              <w:top w:val="nil"/>
            </w:tcBorders>
            <w:tcMar>
              <w:top w:w="150" w:type="dxa"/>
              <w:left w:w="240" w:type="dxa"/>
              <w:bottom w:w="150" w:type="dxa"/>
              <w:right w:w="240" w:type="dxa"/>
            </w:tcMar>
            <w:vAlign w:val="center"/>
            <w:hideMark/>
          </w:tcPr>
          <w:p w14:paraId="233EE8E1"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Capital House</w:t>
            </w:r>
          </w:p>
        </w:tc>
      </w:tr>
      <w:tr w:rsidR="00DD5E5E" w:rsidRPr="00DD5E5E" w14:paraId="5E220960" w14:textId="77777777" w:rsidTr="00DD5E5E">
        <w:tc>
          <w:tcPr>
            <w:tcW w:w="0" w:type="auto"/>
            <w:tcMar>
              <w:top w:w="150" w:type="dxa"/>
              <w:left w:w="0" w:type="dxa"/>
              <w:bottom w:w="150" w:type="dxa"/>
              <w:right w:w="240" w:type="dxa"/>
            </w:tcMar>
            <w:vAlign w:val="center"/>
            <w:hideMark/>
          </w:tcPr>
          <w:p w14:paraId="1651C1B4"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Can overrule the other?</w:t>
            </w:r>
          </w:p>
        </w:tc>
        <w:tc>
          <w:tcPr>
            <w:tcW w:w="0" w:type="auto"/>
            <w:tcMar>
              <w:top w:w="150" w:type="dxa"/>
              <w:left w:w="240" w:type="dxa"/>
              <w:bottom w:w="150" w:type="dxa"/>
              <w:right w:w="240" w:type="dxa"/>
            </w:tcMar>
            <w:vAlign w:val="center"/>
            <w:hideMark/>
          </w:tcPr>
          <w:p w14:paraId="5980E058"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Emoji" w:eastAsia="Times New Roman" w:hAnsi="Segoe UI Emoji" w:cs="Segoe UI Emoji"/>
                <w:sz w:val="23"/>
                <w:szCs w:val="23"/>
              </w:rPr>
              <w:t>✅</w:t>
            </w:r>
            <w:r w:rsidRPr="00DD5E5E">
              <w:rPr>
                <w:rFonts w:ascii="Segoe UI" w:eastAsia="Times New Roman" w:hAnsi="Segoe UI" w:cs="Segoe UI"/>
                <w:sz w:val="23"/>
                <w:szCs w:val="23"/>
              </w:rPr>
              <w:t xml:space="preserve"> Absolute veto</w:t>
            </w:r>
          </w:p>
        </w:tc>
        <w:tc>
          <w:tcPr>
            <w:tcW w:w="0" w:type="auto"/>
            <w:tcMar>
              <w:top w:w="150" w:type="dxa"/>
              <w:left w:w="240" w:type="dxa"/>
              <w:bottom w:w="150" w:type="dxa"/>
              <w:right w:w="0" w:type="dxa"/>
            </w:tcMar>
            <w:vAlign w:val="center"/>
            <w:hideMark/>
          </w:tcPr>
          <w:p w14:paraId="402B7486"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Emoji" w:eastAsia="Times New Roman" w:hAnsi="Segoe UI Emoji" w:cs="Segoe UI Emoji"/>
                <w:sz w:val="23"/>
                <w:szCs w:val="23"/>
              </w:rPr>
              <w:t>❌</w:t>
            </w:r>
            <w:r w:rsidRPr="00DD5E5E">
              <w:rPr>
                <w:rFonts w:ascii="Segoe UI" w:eastAsia="Times New Roman" w:hAnsi="Segoe UI" w:cs="Segoe UI"/>
                <w:sz w:val="23"/>
                <w:szCs w:val="23"/>
              </w:rPr>
              <w:t xml:space="preserve"> No (except by constitutional amendment)</w:t>
            </w:r>
          </w:p>
        </w:tc>
      </w:tr>
      <w:tr w:rsidR="00DD5E5E" w:rsidRPr="00DD5E5E" w14:paraId="12124D44" w14:textId="77777777" w:rsidTr="00DD5E5E">
        <w:tc>
          <w:tcPr>
            <w:tcW w:w="0" w:type="auto"/>
            <w:tcMar>
              <w:top w:w="150" w:type="dxa"/>
              <w:left w:w="0" w:type="dxa"/>
              <w:bottom w:w="150" w:type="dxa"/>
              <w:right w:w="240" w:type="dxa"/>
            </w:tcMar>
            <w:vAlign w:val="center"/>
            <w:hideMark/>
          </w:tcPr>
          <w:p w14:paraId="5ACE99C4"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Can amend Constitution?</w:t>
            </w:r>
          </w:p>
        </w:tc>
        <w:tc>
          <w:tcPr>
            <w:tcW w:w="0" w:type="auto"/>
            <w:tcMar>
              <w:top w:w="150" w:type="dxa"/>
              <w:left w:w="240" w:type="dxa"/>
              <w:bottom w:w="150" w:type="dxa"/>
              <w:right w:w="240" w:type="dxa"/>
            </w:tcMar>
            <w:vAlign w:val="center"/>
            <w:hideMark/>
          </w:tcPr>
          <w:p w14:paraId="42EDD1A4"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Emoji" w:eastAsia="Times New Roman" w:hAnsi="Segoe UI Emoji" w:cs="Segoe UI Emoji"/>
                <w:sz w:val="23"/>
                <w:szCs w:val="23"/>
              </w:rPr>
              <w:t>✅</w:t>
            </w:r>
            <w:r w:rsidRPr="00DD5E5E">
              <w:rPr>
                <w:rFonts w:ascii="Segoe UI" w:eastAsia="Times New Roman" w:hAnsi="Segoe UI" w:cs="Segoe UI"/>
                <w:sz w:val="23"/>
                <w:szCs w:val="23"/>
              </w:rPr>
              <w:t xml:space="preserve"> Yes (unanimous)</w:t>
            </w:r>
          </w:p>
        </w:tc>
        <w:tc>
          <w:tcPr>
            <w:tcW w:w="0" w:type="auto"/>
            <w:tcMar>
              <w:top w:w="150" w:type="dxa"/>
              <w:left w:w="240" w:type="dxa"/>
              <w:bottom w:w="150" w:type="dxa"/>
              <w:right w:w="0" w:type="dxa"/>
            </w:tcMar>
            <w:vAlign w:val="center"/>
            <w:hideMark/>
          </w:tcPr>
          <w:p w14:paraId="38904776"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Emoji" w:eastAsia="Times New Roman" w:hAnsi="Segoe UI Emoji" w:cs="Segoe UI Emoji"/>
                <w:sz w:val="23"/>
                <w:szCs w:val="23"/>
              </w:rPr>
              <w:t>❌</w:t>
            </w:r>
            <w:r w:rsidRPr="00DD5E5E">
              <w:rPr>
                <w:rFonts w:ascii="Segoe UI" w:eastAsia="Times New Roman" w:hAnsi="Segoe UI" w:cs="Segoe UI"/>
                <w:sz w:val="23"/>
                <w:szCs w:val="23"/>
              </w:rPr>
              <w:t xml:space="preserve"> No</w:t>
            </w:r>
          </w:p>
        </w:tc>
      </w:tr>
      <w:tr w:rsidR="00DD5E5E" w:rsidRPr="00DD5E5E" w14:paraId="50101EE2" w14:textId="77777777" w:rsidTr="00DD5E5E">
        <w:tc>
          <w:tcPr>
            <w:tcW w:w="0" w:type="auto"/>
            <w:tcMar>
              <w:top w:w="150" w:type="dxa"/>
              <w:left w:w="0" w:type="dxa"/>
              <w:bottom w:w="150" w:type="dxa"/>
              <w:right w:w="240" w:type="dxa"/>
            </w:tcMar>
            <w:vAlign w:val="center"/>
            <w:hideMark/>
          </w:tcPr>
          <w:p w14:paraId="632AE38C"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lastRenderedPageBreak/>
              <w:t>Can approve budget?</w:t>
            </w:r>
          </w:p>
        </w:tc>
        <w:tc>
          <w:tcPr>
            <w:tcW w:w="0" w:type="auto"/>
            <w:tcMar>
              <w:top w:w="150" w:type="dxa"/>
              <w:left w:w="240" w:type="dxa"/>
              <w:bottom w:w="150" w:type="dxa"/>
              <w:right w:w="240" w:type="dxa"/>
            </w:tcMar>
            <w:vAlign w:val="center"/>
            <w:hideMark/>
          </w:tcPr>
          <w:p w14:paraId="7F685463"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Emoji" w:eastAsia="Times New Roman" w:hAnsi="Segoe UI Emoji" w:cs="Segoe UI Emoji"/>
                <w:sz w:val="23"/>
                <w:szCs w:val="23"/>
              </w:rPr>
              <w:t>❌</w:t>
            </w:r>
            <w:r w:rsidRPr="00DD5E5E">
              <w:rPr>
                <w:rFonts w:ascii="Segoe UI" w:eastAsia="Times New Roman" w:hAnsi="Segoe UI" w:cs="Segoe UI"/>
                <w:sz w:val="23"/>
                <w:szCs w:val="23"/>
              </w:rPr>
              <w:t xml:space="preserve"> No</w:t>
            </w:r>
          </w:p>
        </w:tc>
        <w:tc>
          <w:tcPr>
            <w:tcW w:w="0" w:type="auto"/>
            <w:tcMar>
              <w:top w:w="150" w:type="dxa"/>
              <w:left w:w="240" w:type="dxa"/>
              <w:bottom w:w="150" w:type="dxa"/>
              <w:right w:w="0" w:type="dxa"/>
            </w:tcMar>
            <w:vAlign w:val="center"/>
            <w:hideMark/>
          </w:tcPr>
          <w:p w14:paraId="607A54B2"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Emoji" w:eastAsia="Times New Roman" w:hAnsi="Segoe UI Emoji" w:cs="Segoe UI Emoji"/>
                <w:sz w:val="23"/>
                <w:szCs w:val="23"/>
              </w:rPr>
              <w:t>✅</w:t>
            </w:r>
            <w:r w:rsidRPr="00DD5E5E">
              <w:rPr>
                <w:rFonts w:ascii="Segoe UI" w:eastAsia="Times New Roman" w:hAnsi="Segoe UI" w:cs="Segoe UI"/>
                <w:sz w:val="23"/>
                <w:szCs w:val="23"/>
              </w:rPr>
              <w:t xml:space="preserve"> Yes</w:t>
            </w:r>
          </w:p>
        </w:tc>
      </w:tr>
      <w:tr w:rsidR="00DD5E5E" w:rsidRPr="00DD5E5E" w14:paraId="252B9D62" w14:textId="77777777" w:rsidTr="00DD5E5E">
        <w:tc>
          <w:tcPr>
            <w:tcW w:w="0" w:type="auto"/>
            <w:tcMar>
              <w:top w:w="150" w:type="dxa"/>
              <w:left w:w="0" w:type="dxa"/>
              <w:bottom w:w="150" w:type="dxa"/>
              <w:right w:w="240" w:type="dxa"/>
            </w:tcMar>
            <w:vAlign w:val="center"/>
            <w:hideMark/>
          </w:tcPr>
          <w:p w14:paraId="157DA55D"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Can appoint CEO?</w:t>
            </w:r>
          </w:p>
        </w:tc>
        <w:tc>
          <w:tcPr>
            <w:tcW w:w="0" w:type="auto"/>
            <w:tcMar>
              <w:top w:w="150" w:type="dxa"/>
              <w:left w:w="240" w:type="dxa"/>
              <w:bottom w:w="150" w:type="dxa"/>
              <w:right w:w="240" w:type="dxa"/>
            </w:tcMar>
            <w:vAlign w:val="center"/>
            <w:hideMark/>
          </w:tcPr>
          <w:p w14:paraId="103D8B6C"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Emoji" w:eastAsia="Times New Roman" w:hAnsi="Segoe UI Emoji" w:cs="Segoe UI Emoji"/>
                <w:sz w:val="23"/>
                <w:szCs w:val="23"/>
              </w:rPr>
              <w:t>❌</w:t>
            </w:r>
            <w:r w:rsidRPr="00DD5E5E">
              <w:rPr>
                <w:rFonts w:ascii="Segoe UI" w:eastAsia="Times New Roman" w:hAnsi="Segoe UI" w:cs="Segoe UI"/>
                <w:sz w:val="23"/>
                <w:szCs w:val="23"/>
              </w:rPr>
              <w:t xml:space="preserve"> No (except veto)</w:t>
            </w:r>
          </w:p>
        </w:tc>
        <w:tc>
          <w:tcPr>
            <w:tcW w:w="0" w:type="auto"/>
            <w:tcMar>
              <w:top w:w="150" w:type="dxa"/>
              <w:left w:w="240" w:type="dxa"/>
              <w:bottom w:w="150" w:type="dxa"/>
              <w:right w:w="0" w:type="dxa"/>
            </w:tcMar>
            <w:vAlign w:val="center"/>
            <w:hideMark/>
          </w:tcPr>
          <w:p w14:paraId="241A6F46"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Emoji" w:eastAsia="Times New Roman" w:hAnsi="Segoe UI Emoji" w:cs="Segoe UI Emoji"/>
                <w:sz w:val="23"/>
                <w:szCs w:val="23"/>
              </w:rPr>
              <w:t>✅</w:t>
            </w:r>
            <w:r w:rsidRPr="00DD5E5E">
              <w:rPr>
                <w:rFonts w:ascii="Segoe UI" w:eastAsia="Times New Roman" w:hAnsi="Segoe UI" w:cs="Segoe UI"/>
                <w:sz w:val="23"/>
                <w:szCs w:val="23"/>
              </w:rPr>
              <w:t xml:space="preserve"> Yes (Board)</w:t>
            </w:r>
          </w:p>
        </w:tc>
      </w:tr>
      <w:tr w:rsidR="00DD5E5E" w:rsidRPr="00DD5E5E" w14:paraId="798B608F" w14:textId="77777777" w:rsidTr="00DD5E5E">
        <w:tc>
          <w:tcPr>
            <w:tcW w:w="0" w:type="auto"/>
            <w:tcMar>
              <w:top w:w="150" w:type="dxa"/>
              <w:left w:w="0" w:type="dxa"/>
              <w:bottom w:w="150" w:type="dxa"/>
              <w:right w:w="240" w:type="dxa"/>
            </w:tcMar>
            <w:vAlign w:val="center"/>
            <w:hideMark/>
          </w:tcPr>
          <w:p w14:paraId="154180FC"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Can remove CEO?</w:t>
            </w:r>
          </w:p>
        </w:tc>
        <w:tc>
          <w:tcPr>
            <w:tcW w:w="0" w:type="auto"/>
            <w:tcMar>
              <w:top w:w="150" w:type="dxa"/>
              <w:left w:w="240" w:type="dxa"/>
              <w:bottom w:w="150" w:type="dxa"/>
              <w:right w:w="240" w:type="dxa"/>
            </w:tcMar>
            <w:vAlign w:val="center"/>
            <w:hideMark/>
          </w:tcPr>
          <w:p w14:paraId="0CFE08DC"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Emoji" w:eastAsia="Times New Roman" w:hAnsi="Segoe UI Emoji" w:cs="Segoe UI Emoji"/>
                <w:sz w:val="23"/>
                <w:szCs w:val="23"/>
              </w:rPr>
              <w:t>❌</w:t>
            </w:r>
            <w:r w:rsidRPr="00DD5E5E">
              <w:rPr>
                <w:rFonts w:ascii="Segoe UI" w:eastAsia="Times New Roman" w:hAnsi="Segoe UI" w:cs="Segoe UI"/>
                <w:sz w:val="23"/>
                <w:szCs w:val="23"/>
              </w:rPr>
              <w:t xml:space="preserve"> No (except veto)</w:t>
            </w:r>
          </w:p>
        </w:tc>
        <w:tc>
          <w:tcPr>
            <w:tcW w:w="0" w:type="auto"/>
            <w:tcMar>
              <w:top w:w="150" w:type="dxa"/>
              <w:left w:w="240" w:type="dxa"/>
              <w:bottom w:w="150" w:type="dxa"/>
              <w:right w:w="0" w:type="dxa"/>
            </w:tcMar>
            <w:vAlign w:val="center"/>
            <w:hideMark/>
          </w:tcPr>
          <w:p w14:paraId="08A69413"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Emoji" w:eastAsia="Times New Roman" w:hAnsi="Segoe UI Emoji" w:cs="Segoe UI Emoji"/>
                <w:sz w:val="23"/>
                <w:szCs w:val="23"/>
              </w:rPr>
              <w:t>✅</w:t>
            </w:r>
            <w:r w:rsidRPr="00DD5E5E">
              <w:rPr>
                <w:rFonts w:ascii="Segoe UI" w:eastAsia="Times New Roman" w:hAnsi="Segoe UI" w:cs="Segoe UI"/>
                <w:sz w:val="23"/>
                <w:szCs w:val="23"/>
              </w:rPr>
              <w:t xml:space="preserve"> Yes (Board)</w:t>
            </w:r>
          </w:p>
        </w:tc>
      </w:tr>
      <w:tr w:rsidR="00DD5E5E" w:rsidRPr="00DD5E5E" w14:paraId="314D603F" w14:textId="77777777" w:rsidTr="00DD5E5E">
        <w:tc>
          <w:tcPr>
            <w:tcW w:w="0" w:type="auto"/>
            <w:tcMar>
              <w:top w:w="150" w:type="dxa"/>
              <w:left w:w="0" w:type="dxa"/>
              <w:bottom w:w="150" w:type="dxa"/>
              <w:right w:w="240" w:type="dxa"/>
            </w:tcMar>
            <w:vAlign w:val="center"/>
            <w:hideMark/>
          </w:tcPr>
          <w:p w14:paraId="73044EF9"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Can approve dissolution?</w:t>
            </w:r>
          </w:p>
        </w:tc>
        <w:tc>
          <w:tcPr>
            <w:tcW w:w="0" w:type="auto"/>
            <w:tcMar>
              <w:top w:w="150" w:type="dxa"/>
              <w:left w:w="240" w:type="dxa"/>
              <w:bottom w:w="150" w:type="dxa"/>
              <w:right w:w="240" w:type="dxa"/>
            </w:tcMar>
            <w:vAlign w:val="center"/>
            <w:hideMark/>
          </w:tcPr>
          <w:p w14:paraId="07569E92"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Emoji" w:eastAsia="Times New Roman" w:hAnsi="Segoe UI Emoji" w:cs="Segoe UI Emoji"/>
                <w:sz w:val="23"/>
                <w:szCs w:val="23"/>
              </w:rPr>
              <w:t>✅</w:t>
            </w:r>
            <w:r w:rsidRPr="00DD5E5E">
              <w:rPr>
                <w:rFonts w:ascii="Segoe UI" w:eastAsia="Times New Roman" w:hAnsi="Segoe UI" w:cs="Segoe UI"/>
                <w:sz w:val="23"/>
                <w:szCs w:val="23"/>
              </w:rPr>
              <w:t xml:space="preserve"> Yes (unanimous)</w:t>
            </w:r>
          </w:p>
        </w:tc>
        <w:tc>
          <w:tcPr>
            <w:tcW w:w="0" w:type="auto"/>
            <w:tcMar>
              <w:top w:w="150" w:type="dxa"/>
              <w:left w:w="240" w:type="dxa"/>
              <w:bottom w:w="150" w:type="dxa"/>
              <w:right w:w="0" w:type="dxa"/>
            </w:tcMar>
            <w:vAlign w:val="center"/>
            <w:hideMark/>
          </w:tcPr>
          <w:p w14:paraId="210E011C"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Emoji" w:eastAsia="Times New Roman" w:hAnsi="Segoe UI Emoji" w:cs="Segoe UI Emoji"/>
                <w:sz w:val="23"/>
                <w:szCs w:val="23"/>
              </w:rPr>
              <w:t>❌</w:t>
            </w:r>
            <w:r w:rsidRPr="00DD5E5E">
              <w:rPr>
                <w:rFonts w:ascii="Segoe UI" w:eastAsia="Times New Roman" w:hAnsi="Segoe UI" w:cs="Segoe UI"/>
                <w:sz w:val="23"/>
                <w:szCs w:val="23"/>
              </w:rPr>
              <w:t xml:space="preserve"> No</w:t>
            </w:r>
          </w:p>
        </w:tc>
      </w:tr>
    </w:tbl>
    <w:p w14:paraId="007218E6" w14:textId="77777777" w:rsidR="00DD5E5E" w:rsidRPr="00DD5E5E" w:rsidRDefault="006D5472" w:rsidP="00DD5E5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A2256DE">
          <v:rect id="_x0000_i1031" style="width:0;height:.75pt" o:hralign="center" o:hrstd="t" o:hr="t" fillcolor="#a0a0a0" stroked="f"/>
        </w:pict>
      </w:r>
    </w:p>
    <w:p w14:paraId="3431D206" w14:textId="77777777" w:rsidR="00DD5E5E" w:rsidRPr="00DD5E5E" w:rsidRDefault="00DD5E5E" w:rsidP="00DD5E5E">
      <w:pPr>
        <w:shd w:val="clear" w:color="auto" w:fill="FFFFFF"/>
        <w:spacing w:after="0" w:line="480" w:lineRule="atLeast"/>
        <w:outlineLvl w:val="1"/>
        <w:rPr>
          <w:rFonts w:ascii="Segoe UI" w:eastAsia="Times New Roman" w:hAnsi="Segoe UI" w:cs="Segoe UI"/>
          <w:b/>
          <w:bCs/>
          <w:color w:val="0F1115"/>
          <w:sz w:val="33"/>
          <w:szCs w:val="33"/>
        </w:rPr>
      </w:pPr>
      <w:r w:rsidRPr="00DD5E5E">
        <w:rPr>
          <w:rFonts w:ascii="Segoe UI" w:eastAsia="Times New Roman" w:hAnsi="Segoe UI" w:cs="Segoe UI"/>
          <w:b/>
          <w:bCs/>
          <w:color w:val="0F1115"/>
          <w:sz w:val="33"/>
          <w:szCs w:val="33"/>
        </w:rPr>
        <w:t>ARTICLE IV: CONSTITUTIONAL MEMBERS</w:t>
      </w:r>
    </w:p>
    <w:p w14:paraId="7652F8EF" w14:textId="77777777" w:rsidR="00DD5E5E" w:rsidRPr="00DD5E5E" w:rsidRDefault="00DD5E5E" w:rsidP="00DD5E5E">
      <w:pPr>
        <w:shd w:val="clear" w:color="auto" w:fill="FFFFFF"/>
        <w:spacing w:after="0" w:line="450" w:lineRule="atLeast"/>
        <w:outlineLvl w:val="2"/>
        <w:rPr>
          <w:rFonts w:ascii="Segoe UI" w:eastAsia="Times New Roman" w:hAnsi="Segoe UI" w:cs="Segoe UI"/>
          <w:b/>
          <w:bCs/>
          <w:color w:val="0F1115"/>
          <w:sz w:val="30"/>
          <w:szCs w:val="30"/>
        </w:rPr>
      </w:pPr>
      <w:r w:rsidRPr="00DD5E5E">
        <w:rPr>
          <w:rFonts w:ascii="Segoe UI" w:eastAsia="Times New Roman" w:hAnsi="Segoe UI" w:cs="Segoe UI"/>
          <w:b/>
          <w:bCs/>
          <w:color w:val="0F1115"/>
          <w:sz w:val="30"/>
          <w:szCs w:val="30"/>
        </w:rPr>
        <w:t>4.1 Initial Constitutional Members</w:t>
      </w:r>
    </w:p>
    <w:p w14:paraId="6824DC79" w14:textId="77777777" w:rsidR="00DD5E5E" w:rsidRPr="00DD5E5E" w:rsidRDefault="00DD5E5E" w:rsidP="00DD5E5E">
      <w:p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The founding partners shall become the initial Constitutional Members:</w:t>
      </w:r>
    </w:p>
    <w:p w14:paraId="692B08EA" w14:textId="77777777" w:rsidR="00DD5E5E" w:rsidRPr="00DD5E5E" w:rsidRDefault="00DD5E5E" w:rsidP="00DD5E5E">
      <w:pPr>
        <w:numPr>
          <w:ilvl w:val="0"/>
          <w:numId w:val="14"/>
        </w:num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Founder A (CEO)</w:t>
      </w:r>
    </w:p>
    <w:p w14:paraId="3301D59F" w14:textId="77777777" w:rsidR="00DD5E5E" w:rsidRPr="00DD5E5E" w:rsidRDefault="00DD5E5E" w:rsidP="00DD5E5E">
      <w:pPr>
        <w:numPr>
          <w:ilvl w:val="0"/>
          <w:numId w:val="14"/>
        </w:num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Founder B (COO)</w:t>
      </w:r>
    </w:p>
    <w:p w14:paraId="686CFBB7" w14:textId="77777777" w:rsidR="00DD5E5E" w:rsidRPr="00DD5E5E" w:rsidRDefault="00DD5E5E" w:rsidP="00DD5E5E">
      <w:pPr>
        <w:numPr>
          <w:ilvl w:val="0"/>
          <w:numId w:val="14"/>
        </w:num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Founder C (CCMO)</w:t>
      </w:r>
    </w:p>
    <w:p w14:paraId="38019C35" w14:textId="77777777" w:rsidR="00DD5E5E" w:rsidRPr="00DD5E5E" w:rsidRDefault="00DD5E5E" w:rsidP="00DD5E5E">
      <w:pPr>
        <w:shd w:val="clear" w:color="auto" w:fill="FFFFFF"/>
        <w:spacing w:after="0" w:line="450" w:lineRule="atLeast"/>
        <w:outlineLvl w:val="2"/>
        <w:rPr>
          <w:rFonts w:ascii="Segoe UI" w:eastAsia="Times New Roman" w:hAnsi="Segoe UI" w:cs="Segoe UI"/>
          <w:b/>
          <w:bCs/>
          <w:color w:val="0F1115"/>
          <w:sz w:val="30"/>
          <w:szCs w:val="30"/>
        </w:rPr>
      </w:pPr>
      <w:r w:rsidRPr="00DD5E5E">
        <w:rPr>
          <w:rFonts w:ascii="Segoe UI" w:eastAsia="Times New Roman" w:hAnsi="Segoe UI" w:cs="Segoe UI"/>
          <w:b/>
          <w:bCs/>
          <w:color w:val="0F1115"/>
          <w:sz w:val="30"/>
          <w:szCs w:val="30"/>
        </w:rPr>
        <w:t>4.2 Purpose</w:t>
      </w:r>
    </w:p>
    <w:p w14:paraId="30D27958" w14:textId="77777777" w:rsidR="00DD5E5E" w:rsidRPr="00DD5E5E" w:rsidRDefault="00DD5E5E" w:rsidP="00DD5E5E">
      <w:p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Constitutional Members exist to:</w:t>
      </w:r>
    </w:p>
    <w:p w14:paraId="1585E184" w14:textId="77777777" w:rsidR="00DD5E5E" w:rsidRPr="00DD5E5E" w:rsidRDefault="00DD5E5E" w:rsidP="00DD5E5E">
      <w:pPr>
        <w:numPr>
          <w:ilvl w:val="0"/>
          <w:numId w:val="15"/>
        </w:num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Protect mission</w:t>
      </w:r>
    </w:p>
    <w:p w14:paraId="4C292F70" w14:textId="77777777" w:rsidR="00DD5E5E" w:rsidRPr="00DD5E5E" w:rsidRDefault="00DD5E5E" w:rsidP="00DD5E5E">
      <w:pPr>
        <w:numPr>
          <w:ilvl w:val="0"/>
          <w:numId w:val="15"/>
        </w:num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Protect values</w:t>
      </w:r>
    </w:p>
    <w:p w14:paraId="630DB526" w14:textId="77777777" w:rsidR="00DD5E5E" w:rsidRPr="00DD5E5E" w:rsidRDefault="00DD5E5E" w:rsidP="00DD5E5E">
      <w:pPr>
        <w:numPr>
          <w:ilvl w:val="0"/>
          <w:numId w:val="15"/>
        </w:num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Protect constitutional integrity</w:t>
      </w:r>
    </w:p>
    <w:p w14:paraId="1FEB6E5D" w14:textId="77777777" w:rsidR="00DD5E5E" w:rsidRPr="00DD5E5E" w:rsidRDefault="00DD5E5E" w:rsidP="00DD5E5E">
      <w:pPr>
        <w:numPr>
          <w:ilvl w:val="0"/>
          <w:numId w:val="15"/>
        </w:num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Protect institutional continuity</w:t>
      </w:r>
    </w:p>
    <w:p w14:paraId="25F5AD6B" w14:textId="77777777" w:rsidR="00DD5E5E" w:rsidRPr="00DD5E5E" w:rsidRDefault="00DD5E5E" w:rsidP="00DD5E5E">
      <w:pPr>
        <w:numPr>
          <w:ilvl w:val="0"/>
          <w:numId w:val="15"/>
        </w:num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Ensure generational stewardship</w:t>
      </w:r>
    </w:p>
    <w:p w14:paraId="5D0AAE39" w14:textId="77777777" w:rsidR="00DD5E5E" w:rsidRPr="00DD5E5E" w:rsidRDefault="00DD5E5E" w:rsidP="00DD5E5E">
      <w:p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They are not operational managers.</w:t>
      </w:r>
    </w:p>
    <w:p w14:paraId="7DCA9E10" w14:textId="77777777" w:rsidR="00DD5E5E" w:rsidRPr="00DD5E5E" w:rsidRDefault="00DD5E5E" w:rsidP="00DD5E5E">
      <w:pPr>
        <w:shd w:val="clear" w:color="auto" w:fill="FFFFFF"/>
        <w:spacing w:after="0" w:line="450" w:lineRule="atLeast"/>
        <w:outlineLvl w:val="2"/>
        <w:rPr>
          <w:rFonts w:ascii="Segoe UI" w:eastAsia="Times New Roman" w:hAnsi="Segoe UI" w:cs="Segoe UI"/>
          <w:b/>
          <w:bCs/>
          <w:color w:val="0F1115"/>
          <w:sz w:val="30"/>
          <w:szCs w:val="30"/>
        </w:rPr>
      </w:pPr>
      <w:r w:rsidRPr="00DD5E5E">
        <w:rPr>
          <w:rFonts w:ascii="Segoe UI" w:eastAsia="Times New Roman" w:hAnsi="Segoe UI" w:cs="Segoe UI"/>
          <w:b/>
          <w:bCs/>
          <w:color w:val="0F1115"/>
          <w:sz w:val="30"/>
          <w:szCs w:val="30"/>
        </w:rPr>
        <w:t>4.3 Powers</w:t>
      </w:r>
    </w:p>
    <w:p w14:paraId="611ED874" w14:textId="77777777" w:rsidR="00DD5E5E" w:rsidRPr="00DD5E5E" w:rsidRDefault="00DD5E5E" w:rsidP="00DD5E5E">
      <w:p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Constitutional Members may:</w:t>
      </w:r>
    </w:p>
    <w:p w14:paraId="7762B1BB" w14:textId="77777777" w:rsidR="00DD5E5E" w:rsidRPr="00DD5E5E" w:rsidRDefault="00DD5E5E" w:rsidP="00DD5E5E">
      <w:pPr>
        <w:numPr>
          <w:ilvl w:val="0"/>
          <w:numId w:val="16"/>
        </w:num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Approve Constitutional Amendments</w:t>
      </w:r>
    </w:p>
    <w:p w14:paraId="204939BD" w14:textId="77777777" w:rsidR="00DD5E5E" w:rsidRPr="00DD5E5E" w:rsidRDefault="00DD5E5E" w:rsidP="00DD5E5E">
      <w:pPr>
        <w:numPr>
          <w:ilvl w:val="0"/>
          <w:numId w:val="16"/>
        </w:num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Appoint New Constitutional Members</w:t>
      </w:r>
    </w:p>
    <w:p w14:paraId="3438C33B" w14:textId="77777777" w:rsidR="00DD5E5E" w:rsidRPr="00DD5E5E" w:rsidRDefault="00DD5E5E" w:rsidP="00DD5E5E">
      <w:pPr>
        <w:numPr>
          <w:ilvl w:val="0"/>
          <w:numId w:val="16"/>
        </w:num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Remove Constitutional Members (per Article 4.5)</w:t>
      </w:r>
    </w:p>
    <w:p w14:paraId="00A6716C" w14:textId="77777777" w:rsidR="00DD5E5E" w:rsidRPr="00DD5E5E" w:rsidRDefault="00DD5E5E" w:rsidP="00DD5E5E">
      <w:pPr>
        <w:numPr>
          <w:ilvl w:val="0"/>
          <w:numId w:val="16"/>
        </w:num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Resolve Constitutional Disputes (per Article X)</w:t>
      </w:r>
    </w:p>
    <w:p w14:paraId="0C59FE8D" w14:textId="77777777" w:rsidR="00DD5E5E" w:rsidRPr="00DD5E5E" w:rsidRDefault="00DD5E5E" w:rsidP="00DD5E5E">
      <w:pPr>
        <w:numPr>
          <w:ilvl w:val="0"/>
          <w:numId w:val="16"/>
        </w:num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Approve Institutional Dissolution</w:t>
      </w:r>
    </w:p>
    <w:p w14:paraId="7387112E" w14:textId="77777777" w:rsidR="00DD5E5E" w:rsidRPr="00DD5E5E" w:rsidRDefault="00DD5E5E" w:rsidP="00DD5E5E">
      <w:pPr>
        <w:numPr>
          <w:ilvl w:val="0"/>
          <w:numId w:val="16"/>
        </w:num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Approve Merger or Sale of Substantially All Assets</w:t>
      </w:r>
    </w:p>
    <w:p w14:paraId="1FAB12A1" w14:textId="77777777" w:rsidR="00DD5E5E" w:rsidRPr="00DD5E5E" w:rsidRDefault="00DD5E5E" w:rsidP="00DD5E5E">
      <w:pPr>
        <w:shd w:val="clear" w:color="auto" w:fill="FFFFFF"/>
        <w:spacing w:after="0" w:line="450" w:lineRule="atLeast"/>
        <w:outlineLvl w:val="2"/>
        <w:rPr>
          <w:rFonts w:ascii="Segoe UI" w:eastAsia="Times New Roman" w:hAnsi="Segoe UI" w:cs="Segoe UI"/>
          <w:b/>
          <w:bCs/>
          <w:color w:val="0F1115"/>
          <w:sz w:val="30"/>
          <w:szCs w:val="30"/>
        </w:rPr>
      </w:pPr>
      <w:r w:rsidRPr="00DD5E5E">
        <w:rPr>
          <w:rFonts w:ascii="Segoe UI" w:eastAsia="Times New Roman" w:hAnsi="Segoe UI" w:cs="Segoe UI"/>
          <w:b/>
          <w:bCs/>
          <w:color w:val="0F1115"/>
          <w:sz w:val="30"/>
          <w:szCs w:val="30"/>
        </w:rPr>
        <w:t>4.4 Reserved Matters</w:t>
      </w:r>
    </w:p>
    <w:p w14:paraId="00F65E91" w14:textId="77777777" w:rsidR="00DD5E5E" w:rsidRPr="00DD5E5E" w:rsidRDefault="00DD5E5E" w:rsidP="00DD5E5E">
      <w:p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The following require </w:t>
      </w:r>
      <w:r w:rsidRPr="00DD5E5E">
        <w:rPr>
          <w:rFonts w:ascii="Segoe UI" w:eastAsia="Times New Roman" w:hAnsi="Segoe UI" w:cs="Segoe UI"/>
          <w:b/>
          <w:bCs/>
          <w:color w:val="0F1115"/>
          <w:sz w:val="24"/>
          <w:szCs w:val="24"/>
        </w:rPr>
        <w:t>unanimous approval of all Constitutional Members:</w:t>
      </w:r>
    </w:p>
    <w:tbl>
      <w:tblPr>
        <w:tblW w:w="11280" w:type="dxa"/>
        <w:tblCellMar>
          <w:top w:w="15" w:type="dxa"/>
          <w:left w:w="15" w:type="dxa"/>
          <w:bottom w:w="15" w:type="dxa"/>
          <w:right w:w="15" w:type="dxa"/>
        </w:tblCellMar>
        <w:tblLook w:val="04A0" w:firstRow="1" w:lastRow="0" w:firstColumn="1" w:lastColumn="0" w:noHBand="0" w:noVBand="1"/>
      </w:tblPr>
      <w:tblGrid>
        <w:gridCol w:w="6811"/>
        <w:gridCol w:w="4469"/>
      </w:tblGrid>
      <w:tr w:rsidR="00DD5E5E" w:rsidRPr="00DD5E5E" w14:paraId="755D968A" w14:textId="77777777" w:rsidTr="00DD5E5E">
        <w:trPr>
          <w:tblHeader/>
        </w:trPr>
        <w:tc>
          <w:tcPr>
            <w:tcW w:w="0" w:type="auto"/>
            <w:tcBorders>
              <w:top w:val="nil"/>
            </w:tcBorders>
            <w:tcMar>
              <w:top w:w="150" w:type="dxa"/>
              <w:left w:w="0" w:type="dxa"/>
              <w:bottom w:w="150" w:type="dxa"/>
              <w:right w:w="240" w:type="dxa"/>
            </w:tcMar>
            <w:vAlign w:val="center"/>
            <w:hideMark/>
          </w:tcPr>
          <w:p w14:paraId="06969D5F"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Matter</w:t>
            </w:r>
          </w:p>
        </w:tc>
        <w:tc>
          <w:tcPr>
            <w:tcW w:w="0" w:type="auto"/>
            <w:tcBorders>
              <w:top w:val="nil"/>
            </w:tcBorders>
            <w:tcMar>
              <w:top w:w="150" w:type="dxa"/>
              <w:left w:w="240" w:type="dxa"/>
              <w:bottom w:w="150" w:type="dxa"/>
              <w:right w:w="240" w:type="dxa"/>
            </w:tcMar>
            <w:vAlign w:val="center"/>
            <w:hideMark/>
          </w:tcPr>
          <w:p w14:paraId="5B1FFDEF"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Rationale</w:t>
            </w:r>
          </w:p>
        </w:tc>
      </w:tr>
      <w:tr w:rsidR="00DD5E5E" w:rsidRPr="00DD5E5E" w14:paraId="62BA19AD" w14:textId="77777777" w:rsidTr="00DD5E5E">
        <w:tc>
          <w:tcPr>
            <w:tcW w:w="0" w:type="auto"/>
            <w:tcMar>
              <w:top w:w="150" w:type="dxa"/>
              <w:left w:w="0" w:type="dxa"/>
              <w:bottom w:w="150" w:type="dxa"/>
              <w:right w:w="240" w:type="dxa"/>
            </w:tcMar>
            <w:vAlign w:val="center"/>
            <w:hideMark/>
          </w:tcPr>
          <w:p w14:paraId="22652F7C"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Constitutional amendments (A-000, Section 11.1)</w:t>
            </w:r>
          </w:p>
        </w:tc>
        <w:tc>
          <w:tcPr>
            <w:tcW w:w="0" w:type="auto"/>
            <w:tcMar>
              <w:top w:w="150" w:type="dxa"/>
              <w:left w:w="240" w:type="dxa"/>
              <w:bottom w:w="150" w:type="dxa"/>
              <w:right w:w="0" w:type="dxa"/>
            </w:tcMar>
            <w:vAlign w:val="center"/>
            <w:hideMark/>
          </w:tcPr>
          <w:p w14:paraId="1EDB6B8F"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Protects constitutional integrity</w:t>
            </w:r>
          </w:p>
        </w:tc>
      </w:tr>
      <w:tr w:rsidR="00DD5E5E" w:rsidRPr="00DD5E5E" w14:paraId="6170FA0F" w14:textId="77777777" w:rsidTr="00DD5E5E">
        <w:tc>
          <w:tcPr>
            <w:tcW w:w="0" w:type="auto"/>
            <w:tcMar>
              <w:top w:w="150" w:type="dxa"/>
              <w:left w:w="0" w:type="dxa"/>
              <w:bottom w:w="150" w:type="dxa"/>
              <w:right w:w="240" w:type="dxa"/>
            </w:tcMar>
            <w:vAlign w:val="center"/>
            <w:hideMark/>
          </w:tcPr>
          <w:p w14:paraId="1877DBB0"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Dissolution of the institution</w:t>
            </w:r>
          </w:p>
        </w:tc>
        <w:tc>
          <w:tcPr>
            <w:tcW w:w="0" w:type="auto"/>
            <w:tcMar>
              <w:top w:w="150" w:type="dxa"/>
              <w:left w:w="240" w:type="dxa"/>
              <w:bottom w:w="150" w:type="dxa"/>
              <w:right w:w="0" w:type="dxa"/>
            </w:tcMar>
            <w:vAlign w:val="center"/>
            <w:hideMark/>
          </w:tcPr>
          <w:p w14:paraId="4933C09C"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Prevents institutional suicide</w:t>
            </w:r>
          </w:p>
        </w:tc>
      </w:tr>
      <w:tr w:rsidR="00DD5E5E" w:rsidRPr="00DD5E5E" w14:paraId="0B4796F2" w14:textId="77777777" w:rsidTr="00DD5E5E">
        <w:tc>
          <w:tcPr>
            <w:tcW w:w="0" w:type="auto"/>
            <w:tcMar>
              <w:top w:w="150" w:type="dxa"/>
              <w:left w:w="0" w:type="dxa"/>
              <w:bottom w:w="150" w:type="dxa"/>
              <w:right w:w="240" w:type="dxa"/>
            </w:tcMar>
            <w:vAlign w:val="center"/>
            <w:hideMark/>
          </w:tcPr>
          <w:p w14:paraId="4636060A"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Merger of the institution</w:t>
            </w:r>
          </w:p>
        </w:tc>
        <w:tc>
          <w:tcPr>
            <w:tcW w:w="0" w:type="auto"/>
            <w:tcMar>
              <w:top w:w="150" w:type="dxa"/>
              <w:left w:w="240" w:type="dxa"/>
              <w:bottom w:w="150" w:type="dxa"/>
              <w:right w:w="0" w:type="dxa"/>
            </w:tcMar>
            <w:vAlign w:val="center"/>
            <w:hideMark/>
          </w:tcPr>
          <w:p w14:paraId="21927963"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Protects institutional identity</w:t>
            </w:r>
          </w:p>
        </w:tc>
      </w:tr>
      <w:tr w:rsidR="00DD5E5E" w:rsidRPr="00DD5E5E" w14:paraId="22F86E1D" w14:textId="77777777" w:rsidTr="00DD5E5E">
        <w:tc>
          <w:tcPr>
            <w:tcW w:w="0" w:type="auto"/>
            <w:tcMar>
              <w:top w:w="150" w:type="dxa"/>
              <w:left w:w="0" w:type="dxa"/>
              <w:bottom w:w="150" w:type="dxa"/>
              <w:right w:w="240" w:type="dxa"/>
            </w:tcMar>
            <w:vAlign w:val="center"/>
            <w:hideMark/>
          </w:tcPr>
          <w:p w14:paraId="54767C6F"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Sale of substantially all assets</w:t>
            </w:r>
          </w:p>
        </w:tc>
        <w:tc>
          <w:tcPr>
            <w:tcW w:w="0" w:type="auto"/>
            <w:tcMar>
              <w:top w:w="150" w:type="dxa"/>
              <w:left w:w="240" w:type="dxa"/>
              <w:bottom w:w="150" w:type="dxa"/>
              <w:right w:w="0" w:type="dxa"/>
            </w:tcMar>
            <w:vAlign w:val="center"/>
            <w:hideMark/>
          </w:tcPr>
          <w:p w14:paraId="609082D7"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Protects institutional continuity</w:t>
            </w:r>
          </w:p>
        </w:tc>
      </w:tr>
      <w:tr w:rsidR="00DD5E5E" w:rsidRPr="00DD5E5E" w14:paraId="50C0A3CA" w14:textId="77777777" w:rsidTr="00DD5E5E">
        <w:tc>
          <w:tcPr>
            <w:tcW w:w="0" w:type="auto"/>
            <w:tcMar>
              <w:top w:w="150" w:type="dxa"/>
              <w:left w:w="0" w:type="dxa"/>
              <w:bottom w:w="150" w:type="dxa"/>
              <w:right w:w="240" w:type="dxa"/>
            </w:tcMar>
            <w:vAlign w:val="center"/>
            <w:hideMark/>
          </w:tcPr>
          <w:p w14:paraId="2FA5199D"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lastRenderedPageBreak/>
              <w:t>Mission change</w:t>
            </w:r>
          </w:p>
        </w:tc>
        <w:tc>
          <w:tcPr>
            <w:tcW w:w="0" w:type="auto"/>
            <w:tcMar>
              <w:top w:w="150" w:type="dxa"/>
              <w:left w:w="240" w:type="dxa"/>
              <w:bottom w:w="150" w:type="dxa"/>
              <w:right w:w="0" w:type="dxa"/>
            </w:tcMar>
            <w:vAlign w:val="center"/>
            <w:hideMark/>
          </w:tcPr>
          <w:p w14:paraId="6BD47606"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Protects institutional purpose</w:t>
            </w:r>
          </w:p>
        </w:tc>
      </w:tr>
      <w:tr w:rsidR="00DD5E5E" w:rsidRPr="00DD5E5E" w14:paraId="5D77594F" w14:textId="77777777" w:rsidTr="00DD5E5E">
        <w:tc>
          <w:tcPr>
            <w:tcW w:w="0" w:type="auto"/>
            <w:tcMar>
              <w:top w:w="150" w:type="dxa"/>
              <w:left w:w="0" w:type="dxa"/>
              <w:bottom w:w="150" w:type="dxa"/>
              <w:right w:w="240" w:type="dxa"/>
            </w:tcMar>
            <w:vAlign w:val="center"/>
            <w:hideMark/>
          </w:tcPr>
          <w:p w14:paraId="09584D89"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Identity change</w:t>
            </w:r>
          </w:p>
        </w:tc>
        <w:tc>
          <w:tcPr>
            <w:tcW w:w="0" w:type="auto"/>
            <w:tcMar>
              <w:top w:w="150" w:type="dxa"/>
              <w:left w:w="240" w:type="dxa"/>
              <w:bottom w:w="150" w:type="dxa"/>
              <w:right w:w="0" w:type="dxa"/>
            </w:tcMar>
            <w:vAlign w:val="center"/>
            <w:hideMark/>
          </w:tcPr>
          <w:p w14:paraId="1BA32962"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Protects institutional identity</w:t>
            </w:r>
          </w:p>
        </w:tc>
      </w:tr>
      <w:tr w:rsidR="00DD5E5E" w:rsidRPr="00DD5E5E" w14:paraId="28DD52A1" w14:textId="77777777" w:rsidTr="00DD5E5E">
        <w:tc>
          <w:tcPr>
            <w:tcW w:w="0" w:type="auto"/>
            <w:tcMar>
              <w:top w:w="150" w:type="dxa"/>
              <w:left w:w="0" w:type="dxa"/>
              <w:bottom w:w="150" w:type="dxa"/>
              <w:right w:w="240" w:type="dxa"/>
            </w:tcMar>
            <w:vAlign w:val="center"/>
            <w:hideMark/>
          </w:tcPr>
          <w:p w14:paraId="46AA1B31"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Admission of new Constitutional Members</w:t>
            </w:r>
          </w:p>
        </w:tc>
        <w:tc>
          <w:tcPr>
            <w:tcW w:w="0" w:type="auto"/>
            <w:tcMar>
              <w:top w:w="150" w:type="dxa"/>
              <w:left w:w="240" w:type="dxa"/>
              <w:bottom w:w="150" w:type="dxa"/>
              <w:right w:w="0" w:type="dxa"/>
            </w:tcMar>
            <w:vAlign w:val="center"/>
            <w:hideMark/>
          </w:tcPr>
          <w:p w14:paraId="06E20B6F"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Protects constitutional integrity</w:t>
            </w:r>
          </w:p>
        </w:tc>
      </w:tr>
      <w:tr w:rsidR="00DD5E5E" w:rsidRPr="00DD5E5E" w14:paraId="2E11F5BA" w14:textId="77777777" w:rsidTr="00DD5E5E">
        <w:tc>
          <w:tcPr>
            <w:tcW w:w="0" w:type="auto"/>
            <w:tcMar>
              <w:top w:w="150" w:type="dxa"/>
              <w:left w:w="0" w:type="dxa"/>
              <w:bottom w:w="150" w:type="dxa"/>
              <w:right w:w="240" w:type="dxa"/>
            </w:tcMar>
            <w:vAlign w:val="center"/>
            <w:hideMark/>
          </w:tcPr>
          <w:p w14:paraId="4DB7B1E5"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Removal of Constitutional Members</w:t>
            </w:r>
          </w:p>
        </w:tc>
        <w:tc>
          <w:tcPr>
            <w:tcW w:w="0" w:type="auto"/>
            <w:tcMar>
              <w:top w:w="150" w:type="dxa"/>
              <w:left w:w="240" w:type="dxa"/>
              <w:bottom w:w="150" w:type="dxa"/>
              <w:right w:w="0" w:type="dxa"/>
            </w:tcMar>
            <w:vAlign w:val="center"/>
            <w:hideMark/>
          </w:tcPr>
          <w:p w14:paraId="1B307C01"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Prevents factional capture</w:t>
            </w:r>
          </w:p>
        </w:tc>
      </w:tr>
      <w:tr w:rsidR="00DD5E5E" w:rsidRPr="00DD5E5E" w14:paraId="777E1BC9" w14:textId="77777777" w:rsidTr="00DD5E5E">
        <w:tc>
          <w:tcPr>
            <w:tcW w:w="0" w:type="auto"/>
            <w:tcMar>
              <w:top w:w="150" w:type="dxa"/>
              <w:left w:w="0" w:type="dxa"/>
              <w:bottom w:w="150" w:type="dxa"/>
              <w:right w:w="240" w:type="dxa"/>
            </w:tcMar>
            <w:vAlign w:val="center"/>
            <w:hideMark/>
          </w:tcPr>
          <w:p w14:paraId="020C9F5D"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Any other matter expressly reserved by A-000</w:t>
            </w:r>
          </w:p>
        </w:tc>
        <w:tc>
          <w:tcPr>
            <w:tcW w:w="0" w:type="auto"/>
            <w:tcMar>
              <w:top w:w="150" w:type="dxa"/>
              <w:left w:w="240" w:type="dxa"/>
              <w:bottom w:w="150" w:type="dxa"/>
              <w:right w:w="0" w:type="dxa"/>
            </w:tcMar>
            <w:vAlign w:val="center"/>
            <w:hideMark/>
          </w:tcPr>
          <w:p w14:paraId="394A6E81"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Constitutional supremacy</w:t>
            </w:r>
          </w:p>
        </w:tc>
      </w:tr>
    </w:tbl>
    <w:p w14:paraId="3BFCE575" w14:textId="77777777" w:rsidR="00DD5E5E" w:rsidRPr="00DD5E5E" w:rsidRDefault="00DD5E5E" w:rsidP="00DD5E5E">
      <w:pPr>
        <w:shd w:val="clear" w:color="auto" w:fill="FFFFFF"/>
        <w:spacing w:after="0" w:line="450" w:lineRule="atLeast"/>
        <w:outlineLvl w:val="2"/>
        <w:rPr>
          <w:rFonts w:ascii="Segoe UI" w:eastAsia="Times New Roman" w:hAnsi="Segoe UI" w:cs="Segoe UI"/>
          <w:b/>
          <w:bCs/>
          <w:color w:val="0F1115"/>
          <w:sz w:val="30"/>
          <w:szCs w:val="30"/>
        </w:rPr>
      </w:pPr>
      <w:r w:rsidRPr="00DD5E5E">
        <w:rPr>
          <w:rFonts w:ascii="Segoe UI" w:eastAsia="Times New Roman" w:hAnsi="Segoe UI" w:cs="Segoe UI"/>
          <w:b/>
          <w:bCs/>
          <w:color w:val="0F1115"/>
          <w:sz w:val="30"/>
          <w:szCs w:val="30"/>
        </w:rPr>
        <w:t>4.5 Constitutional Member Admission</w:t>
      </w:r>
    </w:p>
    <w:p w14:paraId="6FFB81A8" w14:textId="77777777" w:rsidR="00DD5E5E" w:rsidRPr="00DD5E5E" w:rsidRDefault="00DD5E5E" w:rsidP="00DD5E5E">
      <w:p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b/>
          <w:bCs/>
          <w:color w:val="0F1115"/>
          <w:sz w:val="24"/>
          <w:szCs w:val="24"/>
        </w:rPr>
        <w:t>Criteria:</w:t>
      </w:r>
      <w:r w:rsidRPr="00DD5E5E">
        <w:rPr>
          <w:rFonts w:ascii="Segoe UI" w:eastAsia="Times New Roman" w:hAnsi="Segoe UI" w:cs="Segoe UI"/>
          <w:color w:val="0F1115"/>
          <w:sz w:val="24"/>
          <w:szCs w:val="24"/>
        </w:rPr>
        <w:br/>
        <w:t>A person may become a Constitutional Member only if they have demonstrated:</w:t>
      </w:r>
    </w:p>
    <w:p w14:paraId="1EAA072A" w14:textId="77777777" w:rsidR="00DD5E5E" w:rsidRPr="00DD5E5E" w:rsidRDefault="00DD5E5E" w:rsidP="00DD5E5E">
      <w:pPr>
        <w:numPr>
          <w:ilvl w:val="0"/>
          <w:numId w:val="17"/>
        </w:num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Institutional stewardship</w:t>
      </w:r>
    </w:p>
    <w:p w14:paraId="7BE196EB" w14:textId="77777777" w:rsidR="00DD5E5E" w:rsidRPr="00DD5E5E" w:rsidRDefault="00DD5E5E" w:rsidP="00DD5E5E">
      <w:pPr>
        <w:numPr>
          <w:ilvl w:val="0"/>
          <w:numId w:val="17"/>
        </w:num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Mission commitment</w:t>
      </w:r>
    </w:p>
    <w:p w14:paraId="1867AC36" w14:textId="77777777" w:rsidR="00DD5E5E" w:rsidRPr="00DD5E5E" w:rsidRDefault="00DD5E5E" w:rsidP="00DD5E5E">
      <w:pPr>
        <w:numPr>
          <w:ilvl w:val="0"/>
          <w:numId w:val="17"/>
        </w:num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Values alignment</w:t>
      </w:r>
    </w:p>
    <w:p w14:paraId="5C464A63" w14:textId="77777777" w:rsidR="00DD5E5E" w:rsidRPr="00DD5E5E" w:rsidRDefault="00DD5E5E" w:rsidP="00DD5E5E">
      <w:pPr>
        <w:numPr>
          <w:ilvl w:val="0"/>
          <w:numId w:val="17"/>
        </w:num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Long-term contribution</w:t>
      </w:r>
    </w:p>
    <w:p w14:paraId="0FA0AFB4" w14:textId="77777777" w:rsidR="00DD5E5E" w:rsidRPr="00DD5E5E" w:rsidRDefault="00DD5E5E" w:rsidP="00DD5E5E">
      <w:pPr>
        <w:numPr>
          <w:ilvl w:val="0"/>
          <w:numId w:val="17"/>
        </w:num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Understanding of and commitment to A-000</w:t>
      </w:r>
    </w:p>
    <w:p w14:paraId="228149E9" w14:textId="77777777" w:rsidR="00DD5E5E" w:rsidRPr="00DD5E5E" w:rsidRDefault="00DD5E5E" w:rsidP="00DD5E5E">
      <w:p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for a minimum of </w:t>
      </w:r>
      <w:r w:rsidRPr="00DD5E5E">
        <w:rPr>
          <w:rFonts w:ascii="Segoe UI" w:eastAsia="Times New Roman" w:hAnsi="Segoe UI" w:cs="Segoe UI"/>
          <w:b/>
          <w:bCs/>
          <w:color w:val="0F1115"/>
          <w:sz w:val="24"/>
          <w:szCs w:val="24"/>
        </w:rPr>
        <w:t>3 years</w:t>
      </w:r>
      <w:r w:rsidRPr="00DD5E5E">
        <w:rPr>
          <w:rFonts w:ascii="Segoe UI" w:eastAsia="Times New Roman" w:hAnsi="Segoe UI" w:cs="Segoe UI"/>
          <w:color w:val="0F1115"/>
          <w:sz w:val="24"/>
          <w:szCs w:val="24"/>
        </w:rPr>
        <w:t> of service to Golden Wings (Board, Executive, or strategic advisory).</w:t>
      </w:r>
    </w:p>
    <w:p w14:paraId="54FD27FD" w14:textId="77777777" w:rsidR="00DD5E5E" w:rsidRPr="00DD5E5E" w:rsidRDefault="00DD5E5E" w:rsidP="00DD5E5E">
      <w:p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b/>
          <w:bCs/>
          <w:color w:val="0F1115"/>
          <w:sz w:val="24"/>
          <w:szCs w:val="24"/>
        </w:rPr>
        <w:t>Process:</w:t>
      </w:r>
    </w:p>
    <w:p w14:paraId="0EF40588" w14:textId="77777777" w:rsidR="00DD5E5E" w:rsidRPr="00DD5E5E" w:rsidRDefault="00DD5E5E" w:rsidP="00DD5E5E">
      <w:pPr>
        <w:numPr>
          <w:ilvl w:val="0"/>
          <w:numId w:val="18"/>
        </w:num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b/>
          <w:bCs/>
          <w:color w:val="0F1115"/>
          <w:sz w:val="24"/>
          <w:szCs w:val="24"/>
        </w:rPr>
        <w:t>Nomination</w:t>
      </w:r>
      <w:r w:rsidRPr="00DD5E5E">
        <w:rPr>
          <w:rFonts w:ascii="Segoe UI" w:eastAsia="Times New Roman" w:hAnsi="Segoe UI" w:cs="Segoe UI"/>
          <w:color w:val="0F1115"/>
          <w:sz w:val="24"/>
          <w:szCs w:val="24"/>
        </w:rPr>
        <w:t> — By any Constitutional Member</w:t>
      </w:r>
    </w:p>
    <w:p w14:paraId="4284E61B" w14:textId="77777777" w:rsidR="00DD5E5E" w:rsidRPr="00DD5E5E" w:rsidRDefault="00DD5E5E" w:rsidP="00DD5E5E">
      <w:pPr>
        <w:numPr>
          <w:ilvl w:val="0"/>
          <w:numId w:val="18"/>
        </w:num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b/>
          <w:bCs/>
          <w:color w:val="0F1115"/>
          <w:sz w:val="24"/>
          <w:szCs w:val="24"/>
        </w:rPr>
        <w:t>Review</w:t>
      </w:r>
      <w:r w:rsidRPr="00DD5E5E">
        <w:rPr>
          <w:rFonts w:ascii="Segoe UI" w:eastAsia="Times New Roman" w:hAnsi="Segoe UI" w:cs="Segoe UI"/>
          <w:color w:val="0F1115"/>
          <w:sz w:val="24"/>
          <w:szCs w:val="24"/>
        </w:rPr>
        <w:t> — 90-day evaluation period by Constitutional House</w:t>
      </w:r>
    </w:p>
    <w:p w14:paraId="7F7C8062" w14:textId="77777777" w:rsidR="00DD5E5E" w:rsidRPr="00DD5E5E" w:rsidRDefault="00DD5E5E" w:rsidP="00DD5E5E">
      <w:pPr>
        <w:numPr>
          <w:ilvl w:val="0"/>
          <w:numId w:val="18"/>
        </w:num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b/>
          <w:bCs/>
          <w:color w:val="0F1115"/>
          <w:sz w:val="24"/>
          <w:szCs w:val="24"/>
        </w:rPr>
        <w:t>Vote</w:t>
      </w:r>
      <w:r w:rsidRPr="00DD5E5E">
        <w:rPr>
          <w:rFonts w:ascii="Segoe UI" w:eastAsia="Times New Roman" w:hAnsi="Segoe UI" w:cs="Segoe UI"/>
          <w:color w:val="0F1115"/>
          <w:sz w:val="24"/>
          <w:szCs w:val="24"/>
        </w:rPr>
        <w:t> — Requires 100% approval of existing Constitutional Members</w:t>
      </w:r>
    </w:p>
    <w:p w14:paraId="665622FD" w14:textId="77777777" w:rsidR="00DD5E5E" w:rsidRPr="00DD5E5E" w:rsidRDefault="00DD5E5E" w:rsidP="00DD5E5E">
      <w:pPr>
        <w:numPr>
          <w:ilvl w:val="0"/>
          <w:numId w:val="18"/>
        </w:num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b/>
          <w:bCs/>
          <w:color w:val="0F1115"/>
          <w:sz w:val="24"/>
          <w:szCs w:val="24"/>
        </w:rPr>
        <w:t>Induction</w:t>
      </w:r>
      <w:r w:rsidRPr="00DD5E5E">
        <w:rPr>
          <w:rFonts w:ascii="Segoe UI" w:eastAsia="Times New Roman" w:hAnsi="Segoe UI" w:cs="Segoe UI"/>
          <w:color w:val="0F1115"/>
          <w:sz w:val="24"/>
          <w:szCs w:val="24"/>
        </w:rPr>
        <w:t> — Formal signing of Constitutional Pledge</w:t>
      </w:r>
    </w:p>
    <w:p w14:paraId="118939A0" w14:textId="75C92ED6" w:rsidR="00DD5E5E" w:rsidRPr="00DD5E5E" w:rsidRDefault="00DD5E5E" w:rsidP="00DD5E5E">
      <w:p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b/>
          <w:bCs/>
          <w:color w:val="0F1115"/>
          <w:sz w:val="24"/>
          <w:szCs w:val="24"/>
        </w:rPr>
        <w:t>Term:</w:t>
      </w:r>
      <w:r w:rsidRPr="00DD5E5E">
        <w:rPr>
          <w:rFonts w:ascii="Segoe UI" w:eastAsia="Times New Roman" w:hAnsi="Segoe UI" w:cs="Segoe UI"/>
          <w:color w:val="0F1115"/>
          <w:sz w:val="24"/>
          <w:szCs w:val="24"/>
        </w:rPr>
        <w:t> </w:t>
      </w:r>
      <w:r w:rsidR="006078D8" w:rsidRPr="006078D8">
        <w:rPr>
          <w:rFonts w:ascii="Segoe UI" w:eastAsia="Times New Roman" w:hAnsi="Segoe UI" w:cs="Segoe UI"/>
          <w:color w:val="0F1115"/>
          <w:sz w:val="24"/>
          <w:szCs w:val="24"/>
        </w:rPr>
        <w:t>Constitutional Members serve until resignation, removal, incapacity, or Constitutional House retirement status</w:t>
      </w:r>
      <w:r w:rsidR="006078D8">
        <w:rPr>
          <w:rFonts w:ascii="Segoe UI" w:eastAsia="Times New Roman" w:hAnsi="Segoe UI" w:cs="Segoe UI"/>
          <w:color w:val="0F1115"/>
          <w:sz w:val="24"/>
          <w:szCs w:val="24"/>
        </w:rPr>
        <w:t>,</w:t>
      </w:r>
      <w:r w:rsidRPr="00DD5E5E">
        <w:rPr>
          <w:rFonts w:ascii="Segoe UI" w:eastAsia="Times New Roman" w:hAnsi="Segoe UI" w:cs="Segoe UI"/>
          <w:color w:val="0F1115"/>
          <w:sz w:val="24"/>
          <w:szCs w:val="24"/>
        </w:rPr>
        <w:t xml:space="preserve"> subject to removal only per Article 4.6.</w:t>
      </w:r>
      <w:r w:rsidR="006078D8">
        <w:rPr>
          <w:rFonts w:ascii="Segoe UI" w:eastAsia="Times New Roman" w:hAnsi="Segoe UI" w:cs="Segoe UI"/>
          <w:color w:val="0F1115"/>
          <w:sz w:val="24"/>
          <w:szCs w:val="24"/>
        </w:rPr>
        <w:t xml:space="preserve"> </w:t>
      </w:r>
      <w:r w:rsidR="006078D8" w:rsidRPr="006078D8">
        <w:rPr>
          <w:rFonts w:ascii="Segoe UI" w:eastAsia="Times New Roman" w:hAnsi="Segoe UI" w:cs="Segoe UI"/>
          <w:color w:val="0F1115"/>
          <w:sz w:val="24"/>
          <w:szCs w:val="24"/>
        </w:rPr>
        <w:t>Mandatory participation review every five years.</w:t>
      </w:r>
    </w:p>
    <w:p w14:paraId="58747050" w14:textId="77777777" w:rsidR="00DD5E5E" w:rsidRPr="00DD5E5E" w:rsidRDefault="00DD5E5E" w:rsidP="00DD5E5E">
      <w:pPr>
        <w:shd w:val="clear" w:color="auto" w:fill="FFFFFF"/>
        <w:spacing w:after="0" w:line="450" w:lineRule="atLeast"/>
        <w:outlineLvl w:val="2"/>
        <w:rPr>
          <w:rFonts w:ascii="Segoe UI" w:eastAsia="Times New Roman" w:hAnsi="Segoe UI" w:cs="Segoe UI"/>
          <w:b/>
          <w:bCs/>
          <w:color w:val="0F1115"/>
          <w:sz w:val="30"/>
          <w:szCs w:val="30"/>
        </w:rPr>
      </w:pPr>
      <w:r w:rsidRPr="00DD5E5E">
        <w:rPr>
          <w:rFonts w:ascii="Segoe UI" w:eastAsia="Times New Roman" w:hAnsi="Segoe UI" w:cs="Segoe UI"/>
          <w:b/>
          <w:bCs/>
          <w:color w:val="0F1115"/>
          <w:sz w:val="30"/>
          <w:szCs w:val="30"/>
        </w:rPr>
        <w:t>4.6 Constitutional Member Removal</w:t>
      </w:r>
    </w:p>
    <w:p w14:paraId="060587F4" w14:textId="77777777" w:rsidR="00DD5E5E" w:rsidRPr="00DD5E5E" w:rsidRDefault="00DD5E5E" w:rsidP="00DD5E5E">
      <w:p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b/>
          <w:bCs/>
          <w:color w:val="0F1115"/>
          <w:sz w:val="24"/>
          <w:szCs w:val="24"/>
        </w:rPr>
        <w:t>Grounds for Removal:</w:t>
      </w:r>
    </w:p>
    <w:p w14:paraId="1D3D5BC8" w14:textId="77777777" w:rsidR="00DD5E5E" w:rsidRPr="00DD5E5E" w:rsidRDefault="00DD5E5E" w:rsidP="00DD5E5E">
      <w:pPr>
        <w:numPr>
          <w:ilvl w:val="0"/>
          <w:numId w:val="19"/>
        </w:num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Gross misconduct</w:t>
      </w:r>
    </w:p>
    <w:p w14:paraId="55F6CDB7" w14:textId="77777777" w:rsidR="00DD5E5E" w:rsidRPr="00DD5E5E" w:rsidRDefault="00DD5E5E" w:rsidP="00DD5E5E">
      <w:pPr>
        <w:numPr>
          <w:ilvl w:val="0"/>
          <w:numId w:val="19"/>
        </w:num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Constitutional violation</w:t>
      </w:r>
    </w:p>
    <w:p w14:paraId="783EB8F3" w14:textId="77777777" w:rsidR="00DD5E5E" w:rsidRPr="00DD5E5E" w:rsidRDefault="00DD5E5E" w:rsidP="00DD5E5E">
      <w:pPr>
        <w:numPr>
          <w:ilvl w:val="0"/>
          <w:numId w:val="19"/>
        </w:num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Fraud</w:t>
      </w:r>
    </w:p>
    <w:p w14:paraId="194A2975" w14:textId="77777777" w:rsidR="00DD5E5E" w:rsidRPr="00DD5E5E" w:rsidRDefault="00DD5E5E" w:rsidP="00DD5E5E">
      <w:pPr>
        <w:numPr>
          <w:ilvl w:val="0"/>
          <w:numId w:val="19"/>
        </w:num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Permanent incapacity</w:t>
      </w:r>
    </w:p>
    <w:p w14:paraId="4D2525A0" w14:textId="77777777" w:rsidR="00DD5E5E" w:rsidRPr="00DD5E5E" w:rsidRDefault="00DD5E5E" w:rsidP="00DD5E5E">
      <w:pPr>
        <w:numPr>
          <w:ilvl w:val="0"/>
          <w:numId w:val="19"/>
        </w:num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Institutional sabotage</w:t>
      </w:r>
    </w:p>
    <w:p w14:paraId="252146D7" w14:textId="77777777" w:rsidR="00DD5E5E" w:rsidRPr="00DD5E5E" w:rsidRDefault="00DD5E5E" w:rsidP="00DD5E5E">
      <w:pPr>
        <w:numPr>
          <w:ilvl w:val="0"/>
          <w:numId w:val="19"/>
        </w:num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Abandonment of duties (absence from all governance functions for 12+ months without cause)</w:t>
      </w:r>
    </w:p>
    <w:p w14:paraId="08A7662C" w14:textId="77777777" w:rsidR="00DD5E5E" w:rsidRPr="00DD5E5E" w:rsidRDefault="00DD5E5E" w:rsidP="00DD5E5E">
      <w:pPr>
        <w:numPr>
          <w:ilvl w:val="0"/>
          <w:numId w:val="19"/>
        </w:num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Active opposition to the Constitution</w:t>
      </w:r>
    </w:p>
    <w:p w14:paraId="19076514" w14:textId="77777777" w:rsidR="00DD5E5E" w:rsidRPr="00DD5E5E" w:rsidRDefault="00DD5E5E" w:rsidP="00DD5E5E">
      <w:p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b/>
          <w:bCs/>
          <w:color w:val="0F1115"/>
          <w:sz w:val="24"/>
          <w:szCs w:val="24"/>
        </w:rPr>
        <w:t>Process:</w:t>
      </w:r>
    </w:p>
    <w:p w14:paraId="4BBD617E" w14:textId="77777777" w:rsidR="00DD5E5E" w:rsidRPr="00DD5E5E" w:rsidRDefault="00DD5E5E" w:rsidP="00DD5E5E">
      <w:pPr>
        <w:numPr>
          <w:ilvl w:val="0"/>
          <w:numId w:val="20"/>
        </w:num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b/>
          <w:bCs/>
          <w:color w:val="0F1115"/>
          <w:sz w:val="24"/>
          <w:szCs w:val="24"/>
        </w:rPr>
        <w:t>Allegation</w:t>
      </w:r>
      <w:r w:rsidRPr="00DD5E5E">
        <w:rPr>
          <w:rFonts w:ascii="Segoe UI" w:eastAsia="Times New Roman" w:hAnsi="Segoe UI" w:cs="Segoe UI"/>
          <w:color w:val="0F1115"/>
          <w:sz w:val="24"/>
          <w:szCs w:val="24"/>
        </w:rPr>
        <w:t> — Formal written notice by any Constitutional Member</w:t>
      </w:r>
    </w:p>
    <w:p w14:paraId="3B520593" w14:textId="77777777" w:rsidR="00DD5E5E" w:rsidRPr="00DD5E5E" w:rsidRDefault="00DD5E5E" w:rsidP="00DD5E5E">
      <w:pPr>
        <w:numPr>
          <w:ilvl w:val="0"/>
          <w:numId w:val="20"/>
        </w:num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b/>
          <w:bCs/>
          <w:color w:val="0F1115"/>
          <w:sz w:val="24"/>
          <w:szCs w:val="24"/>
        </w:rPr>
        <w:t>Investigation</w:t>
      </w:r>
      <w:r w:rsidRPr="00DD5E5E">
        <w:rPr>
          <w:rFonts w:ascii="Segoe UI" w:eastAsia="Times New Roman" w:hAnsi="Segoe UI" w:cs="Segoe UI"/>
          <w:color w:val="0F1115"/>
          <w:sz w:val="24"/>
          <w:szCs w:val="24"/>
        </w:rPr>
        <w:t> — 30-day independent investigation</w:t>
      </w:r>
    </w:p>
    <w:p w14:paraId="54ACBA55" w14:textId="77777777" w:rsidR="00DD5E5E" w:rsidRPr="00DD5E5E" w:rsidRDefault="00DD5E5E" w:rsidP="00DD5E5E">
      <w:pPr>
        <w:numPr>
          <w:ilvl w:val="0"/>
          <w:numId w:val="20"/>
        </w:num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b/>
          <w:bCs/>
          <w:color w:val="0F1115"/>
          <w:sz w:val="24"/>
          <w:szCs w:val="24"/>
        </w:rPr>
        <w:t>Review</w:t>
      </w:r>
      <w:r w:rsidRPr="00DD5E5E">
        <w:rPr>
          <w:rFonts w:ascii="Segoe UI" w:eastAsia="Times New Roman" w:hAnsi="Segoe UI" w:cs="Segoe UI"/>
          <w:color w:val="0F1115"/>
          <w:sz w:val="24"/>
          <w:szCs w:val="24"/>
        </w:rPr>
        <w:t> — 30-day review period for all Constitutional Members</w:t>
      </w:r>
    </w:p>
    <w:p w14:paraId="0175383B" w14:textId="77777777" w:rsidR="00DD5E5E" w:rsidRPr="00DD5E5E" w:rsidRDefault="00DD5E5E" w:rsidP="00DD5E5E">
      <w:pPr>
        <w:numPr>
          <w:ilvl w:val="0"/>
          <w:numId w:val="20"/>
        </w:num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b/>
          <w:bCs/>
          <w:color w:val="0F1115"/>
          <w:sz w:val="24"/>
          <w:szCs w:val="24"/>
        </w:rPr>
        <w:t>Vote</w:t>
      </w:r>
      <w:r w:rsidRPr="00DD5E5E">
        <w:rPr>
          <w:rFonts w:ascii="Segoe UI" w:eastAsia="Times New Roman" w:hAnsi="Segoe UI" w:cs="Segoe UI"/>
          <w:color w:val="0F1115"/>
          <w:sz w:val="24"/>
          <w:szCs w:val="24"/>
        </w:rPr>
        <w:t> — Unanimous approval of all remaining Constitutional Members required</w:t>
      </w:r>
    </w:p>
    <w:p w14:paraId="08FAF1C0" w14:textId="77777777" w:rsidR="00DD5E5E" w:rsidRPr="00DD5E5E" w:rsidRDefault="00DD5E5E" w:rsidP="00DD5E5E">
      <w:pPr>
        <w:numPr>
          <w:ilvl w:val="0"/>
          <w:numId w:val="20"/>
        </w:num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b/>
          <w:bCs/>
          <w:color w:val="0F1115"/>
          <w:sz w:val="24"/>
          <w:szCs w:val="24"/>
        </w:rPr>
        <w:t>Transition</w:t>
      </w:r>
      <w:r w:rsidRPr="00DD5E5E">
        <w:rPr>
          <w:rFonts w:ascii="Segoe UI" w:eastAsia="Times New Roman" w:hAnsi="Segoe UI" w:cs="Segoe UI"/>
          <w:color w:val="0F1115"/>
          <w:sz w:val="24"/>
          <w:szCs w:val="24"/>
        </w:rPr>
        <w:t> — 90-day transition period (unless immediate removal required for safety/integrity)</w:t>
      </w:r>
    </w:p>
    <w:p w14:paraId="1E18FCB7" w14:textId="77777777" w:rsidR="00DD5E5E" w:rsidRPr="00DD5E5E" w:rsidRDefault="00DD5E5E" w:rsidP="00DD5E5E">
      <w:pPr>
        <w:shd w:val="clear" w:color="auto" w:fill="FFFFFF"/>
        <w:spacing w:after="0" w:line="450" w:lineRule="atLeast"/>
        <w:outlineLvl w:val="2"/>
        <w:rPr>
          <w:rFonts w:ascii="Segoe UI" w:eastAsia="Times New Roman" w:hAnsi="Segoe UI" w:cs="Segoe UI"/>
          <w:b/>
          <w:bCs/>
          <w:color w:val="0F1115"/>
          <w:sz w:val="30"/>
          <w:szCs w:val="30"/>
        </w:rPr>
      </w:pPr>
      <w:r w:rsidRPr="00DD5E5E">
        <w:rPr>
          <w:rFonts w:ascii="Segoe UI" w:eastAsia="Times New Roman" w:hAnsi="Segoe UI" w:cs="Segoe UI"/>
          <w:b/>
          <w:bCs/>
          <w:color w:val="0F1115"/>
          <w:sz w:val="30"/>
          <w:szCs w:val="30"/>
        </w:rPr>
        <w:lastRenderedPageBreak/>
        <w:t>4.7 Constitutional Member Vacancy</w:t>
      </w:r>
    </w:p>
    <w:p w14:paraId="3FA3ACAB" w14:textId="77777777" w:rsidR="00DD5E5E" w:rsidRPr="00DD5E5E" w:rsidRDefault="00DD5E5E" w:rsidP="00DD5E5E">
      <w:p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If a Constitutional Member is removed, resigns, or becomes incapacitated:</w:t>
      </w:r>
    </w:p>
    <w:p w14:paraId="0523F673" w14:textId="77777777" w:rsidR="00DD5E5E" w:rsidRPr="00DD5E5E" w:rsidRDefault="00DD5E5E" w:rsidP="00DD5E5E">
      <w:pPr>
        <w:numPr>
          <w:ilvl w:val="0"/>
          <w:numId w:val="21"/>
        </w:num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The remaining Constitutional Members shall fill the vacancy within 180 days</w:t>
      </w:r>
    </w:p>
    <w:p w14:paraId="4FB25F29" w14:textId="77777777" w:rsidR="00DD5E5E" w:rsidRPr="00DD5E5E" w:rsidRDefault="00DD5E5E" w:rsidP="00DD5E5E">
      <w:pPr>
        <w:numPr>
          <w:ilvl w:val="0"/>
          <w:numId w:val="21"/>
        </w:num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A vacancy does not prevent the Constitutional House from functioning</w:t>
      </w:r>
    </w:p>
    <w:p w14:paraId="08F98961" w14:textId="77777777" w:rsidR="00DD5E5E" w:rsidRPr="00DD5E5E" w:rsidRDefault="00DD5E5E" w:rsidP="00DD5E5E">
      <w:pPr>
        <w:numPr>
          <w:ilvl w:val="0"/>
          <w:numId w:val="21"/>
        </w:num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Operational continuity is maintained through Article XI</w:t>
      </w:r>
    </w:p>
    <w:p w14:paraId="68180DC6" w14:textId="77777777" w:rsidR="00DD5E5E" w:rsidRPr="00DD5E5E" w:rsidRDefault="00DD5E5E" w:rsidP="00DD5E5E">
      <w:pPr>
        <w:shd w:val="clear" w:color="auto" w:fill="FFFFFF"/>
        <w:spacing w:after="0" w:line="450" w:lineRule="atLeast"/>
        <w:outlineLvl w:val="2"/>
        <w:rPr>
          <w:rFonts w:ascii="Segoe UI" w:eastAsia="Times New Roman" w:hAnsi="Segoe UI" w:cs="Segoe UI"/>
          <w:b/>
          <w:bCs/>
          <w:color w:val="0F1115"/>
          <w:sz w:val="30"/>
          <w:szCs w:val="30"/>
        </w:rPr>
      </w:pPr>
      <w:r w:rsidRPr="00DD5E5E">
        <w:rPr>
          <w:rFonts w:ascii="Segoe UI" w:eastAsia="Times New Roman" w:hAnsi="Segoe UI" w:cs="Segoe UI"/>
          <w:b/>
          <w:bCs/>
          <w:color w:val="0F1115"/>
          <w:sz w:val="30"/>
          <w:szCs w:val="30"/>
        </w:rPr>
        <w:t>4.8 Constitutional Pledge</w:t>
      </w:r>
    </w:p>
    <w:p w14:paraId="7DD56654" w14:textId="77777777" w:rsidR="00DD5E5E" w:rsidRPr="00DD5E5E" w:rsidRDefault="00DD5E5E" w:rsidP="00DD5E5E">
      <w:p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Every Constitutional Member shall sign the following pledge:</w:t>
      </w:r>
    </w:p>
    <w:p w14:paraId="7EC398F3" w14:textId="77777777" w:rsidR="00DD5E5E" w:rsidRPr="00DD5E5E" w:rsidRDefault="00DD5E5E" w:rsidP="00DD5E5E">
      <w:p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i/>
          <w:iCs/>
          <w:color w:val="0F1115"/>
          <w:sz w:val="24"/>
          <w:szCs w:val="24"/>
        </w:rPr>
        <w:t>"I pledge to uphold the Golden Wings Constitution, to protect its mission, values, culture, and institutional continuity, and to exercise my authority as a steward of the institution rather than as a holder of personal power. I accept that my office exists to serve the institution, not myself."</w:t>
      </w:r>
    </w:p>
    <w:p w14:paraId="30CFACF9" w14:textId="77777777" w:rsidR="00DD5E5E" w:rsidRPr="00DD5E5E" w:rsidRDefault="006D5472" w:rsidP="00DD5E5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26B4422">
          <v:rect id="_x0000_i1032" style="width:0;height:.75pt" o:hralign="center" o:hrstd="t" o:hr="t" fillcolor="#a0a0a0" stroked="f"/>
        </w:pict>
      </w:r>
    </w:p>
    <w:p w14:paraId="2A2B8854" w14:textId="77777777" w:rsidR="00DD5E5E" w:rsidRPr="00DD5E5E" w:rsidRDefault="00DD5E5E" w:rsidP="00DD5E5E">
      <w:pPr>
        <w:shd w:val="clear" w:color="auto" w:fill="FFFFFF"/>
        <w:spacing w:after="0" w:line="480" w:lineRule="atLeast"/>
        <w:outlineLvl w:val="1"/>
        <w:rPr>
          <w:rFonts w:ascii="Segoe UI" w:eastAsia="Times New Roman" w:hAnsi="Segoe UI" w:cs="Segoe UI"/>
          <w:b/>
          <w:bCs/>
          <w:color w:val="0F1115"/>
          <w:sz w:val="33"/>
          <w:szCs w:val="33"/>
        </w:rPr>
      </w:pPr>
      <w:r w:rsidRPr="00DD5E5E">
        <w:rPr>
          <w:rFonts w:ascii="Segoe UI" w:eastAsia="Times New Roman" w:hAnsi="Segoe UI" w:cs="Segoe UI"/>
          <w:b/>
          <w:bCs/>
          <w:color w:val="0F1115"/>
          <w:sz w:val="33"/>
          <w:szCs w:val="33"/>
        </w:rPr>
        <w:t>ARTICLE V: BOARD OF DIRECTORS</w:t>
      </w:r>
    </w:p>
    <w:p w14:paraId="6319B702" w14:textId="77777777" w:rsidR="00DD5E5E" w:rsidRPr="00DD5E5E" w:rsidRDefault="00DD5E5E" w:rsidP="00DD5E5E">
      <w:pPr>
        <w:shd w:val="clear" w:color="auto" w:fill="FFFFFF"/>
        <w:spacing w:after="0" w:line="450" w:lineRule="atLeast"/>
        <w:outlineLvl w:val="2"/>
        <w:rPr>
          <w:rFonts w:ascii="Segoe UI" w:eastAsia="Times New Roman" w:hAnsi="Segoe UI" w:cs="Segoe UI"/>
          <w:b/>
          <w:bCs/>
          <w:color w:val="0F1115"/>
          <w:sz w:val="30"/>
          <w:szCs w:val="30"/>
        </w:rPr>
      </w:pPr>
      <w:r w:rsidRPr="00DD5E5E">
        <w:rPr>
          <w:rFonts w:ascii="Segoe UI" w:eastAsia="Times New Roman" w:hAnsi="Segoe UI" w:cs="Segoe UI"/>
          <w:b/>
          <w:bCs/>
          <w:color w:val="0F1115"/>
          <w:sz w:val="30"/>
          <w:szCs w:val="30"/>
        </w:rPr>
        <w:t>5.1 Purpose</w:t>
      </w:r>
    </w:p>
    <w:p w14:paraId="6C8EC647" w14:textId="77777777" w:rsidR="00DD5E5E" w:rsidRPr="00DD5E5E" w:rsidRDefault="00DD5E5E" w:rsidP="00DD5E5E">
      <w:p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The Board governs the institution's future.</w:t>
      </w:r>
    </w:p>
    <w:p w14:paraId="3C5989FA" w14:textId="77777777" w:rsidR="00DD5E5E" w:rsidRPr="00DD5E5E" w:rsidRDefault="00DD5E5E" w:rsidP="00DD5E5E">
      <w:p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The Board does not manage day-to-day operations.</w:t>
      </w:r>
    </w:p>
    <w:p w14:paraId="520F2325" w14:textId="77777777" w:rsidR="00DD5E5E" w:rsidRPr="00DD5E5E" w:rsidRDefault="00DD5E5E" w:rsidP="00DD5E5E">
      <w:pPr>
        <w:shd w:val="clear" w:color="auto" w:fill="FFFFFF"/>
        <w:spacing w:after="0" w:line="450" w:lineRule="atLeast"/>
        <w:outlineLvl w:val="2"/>
        <w:rPr>
          <w:rFonts w:ascii="Segoe UI" w:eastAsia="Times New Roman" w:hAnsi="Segoe UI" w:cs="Segoe UI"/>
          <w:b/>
          <w:bCs/>
          <w:color w:val="0F1115"/>
          <w:sz w:val="30"/>
          <w:szCs w:val="30"/>
        </w:rPr>
      </w:pPr>
      <w:r w:rsidRPr="00DD5E5E">
        <w:rPr>
          <w:rFonts w:ascii="Segoe UI" w:eastAsia="Times New Roman" w:hAnsi="Segoe UI" w:cs="Segoe UI"/>
          <w:b/>
          <w:bCs/>
          <w:color w:val="0F1115"/>
          <w:sz w:val="30"/>
          <w:szCs w:val="30"/>
        </w:rPr>
        <w:t>5.2 Responsibilities</w:t>
      </w:r>
    </w:p>
    <w:p w14:paraId="29C42ECA" w14:textId="77777777" w:rsidR="00DD5E5E" w:rsidRPr="00DD5E5E" w:rsidRDefault="00DD5E5E" w:rsidP="00DD5E5E">
      <w:p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b/>
          <w:bCs/>
          <w:color w:val="0F1115"/>
          <w:sz w:val="24"/>
          <w:szCs w:val="24"/>
        </w:rPr>
        <w:t>The Board shall:</w:t>
      </w:r>
    </w:p>
    <w:tbl>
      <w:tblPr>
        <w:tblW w:w="11280" w:type="dxa"/>
        <w:tblCellMar>
          <w:top w:w="15" w:type="dxa"/>
          <w:left w:w="15" w:type="dxa"/>
          <w:bottom w:w="15" w:type="dxa"/>
          <w:right w:w="15" w:type="dxa"/>
        </w:tblCellMar>
        <w:tblLook w:val="04A0" w:firstRow="1" w:lastRow="0" w:firstColumn="1" w:lastColumn="0" w:noHBand="0" w:noVBand="1"/>
      </w:tblPr>
      <w:tblGrid>
        <w:gridCol w:w="3797"/>
        <w:gridCol w:w="7483"/>
      </w:tblGrid>
      <w:tr w:rsidR="00DD5E5E" w:rsidRPr="00DD5E5E" w14:paraId="3B136B17" w14:textId="77777777" w:rsidTr="00DD5E5E">
        <w:trPr>
          <w:tblHeader/>
        </w:trPr>
        <w:tc>
          <w:tcPr>
            <w:tcW w:w="0" w:type="auto"/>
            <w:tcBorders>
              <w:top w:val="nil"/>
            </w:tcBorders>
            <w:tcMar>
              <w:top w:w="150" w:type="dxa"/>
              <w:left w:w="0" w:type="dxa"/>
              <w:bottom w:w="150" w:type="dxa"/>
              <w:right w:w="240" w:type="dxa"/>
            </w:tcMar>
            <w:vAlign w:val="center"/>
            <w:hideMark/>
          </w:tcPr>
          <w:p w14:paraId="6643C7E2"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Responsibility</w:t>
            </w:r>
          </w:p>
        </w:tc>
        <w:tc>
          <w:tcPr>
            <w:tcW w:w="0" w:type="auto"/>
            <w:tcBorders>
              <w:top w:val="nil"/>
            </w:tcBorders>
            <w:tcMar>
              <w:top w:w="150" w:type="dxa"/>
              <w:left w:w="240" w:type="dxa"/>
              <w:bottom w:w="150" w:type="dxa"/>
              <w:right w:w="240" w:type="dxa"/>
            </w:tcMar>
            <w:vAlign w:val="center"/>
            <w:hideMark/>
          </w:tcPr>
          <w:p w14:paraId="51581466"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Description</w:t>
            </w:r>
          </w:p>
        </w:tc>
      </w:tr>
      <w:tr w:rsidR="00DD5E5E" w:rsidRPr="00DD5E5E" w14:paraId="6961B180" w14:textId="77777777" w:rsidTr="00DD5E5E">
        <w:tc>
          <w:tcPr>
            <w:tcW w:w="0" w:type="auto"/>
            <w:tcMar>
              <w:top w:w="150" w:type="dxa"/>
              <w:left w:w="0" w:type="dxa"/>
              <w:bottom w:w="150" w:type="dxa"/>
              <w:right w:w="240" w:type="dxa"/>
            </w:tcMar>
            <w:vAlign w:val="center"/>
            <w:hideMark/>
          </w:tcPr>
          <w:p w14:paraId="7300299E"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b/>
                <w:bCs/>
                <w:sz w:val="23"/>
                <w:szCs w:val="23"/>
              </w:rPr>
              <w:t>Approve Strategy</w:t>
            </w:r>
          </w:p>
        </w:tc>
        <w:tc>
          <w:tcPr>
            <w:tcW w:w="0" w:type="auto"/>
            <w:tcMar>
              <w:top w:w="150" w:type="dxa"/>
              <w:left w:w="240" w:type="dxa"/>
              <w:bottom w:w="150" w:type="dxa"/>
              <w:right w:w="0" w:type="dxa"/>
            </w:tcMar>
            <w:vAlign w:val="center"/>
            <w:hideMark/>
          </w:tcPr>
          <w:p w14:paraId="6849918D"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Long-term strategic direction</w:t>
            </w:r>
          </w:p>
        </w:tc>
      </w:tr>
      <w:tr w:rsidR="00DD5E5E" w:rsidRPr="00DD5E5E" w14:paraId="15217D77" w14:textId="77777777" w:rsidTr="00DD5E5E">
        <w:tc>
          <w:tcPr>
            <w:tcW w:w="0" w:type="auto"/>
            <w:tcMar>
              <w:top w:w="150" w:type="dxa"/>
              <w:left w:w="0" w:type="dxa"/>
              <w:bottom w:w="150" w:type="dxa"/>
              <w:right w:w="240" w:type="dxa"/>
            </w:tcMar>
            <w:vAlign w:val="center"/>
            <w:hideMark/>
          </w:tcPr>
          <w:p w14:paraId="63E36F30"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b/>
                <w:bCs/>
                <w:sz w:val="23"/>
                <w:szCs w:val="23"/>
              </w:rPr>
              <w:t>Approve Budget</w:t>
            </w:r>
          </w:p>
        </w:tc>
        <w:tc>
          <w:tcPr>
            <w:tcW w:w="0" w:type="auto"/>
            <w:tcMar>
              <w:top w:w="150" w:type="dxa"/>
              <w:left w:w="240" w:type="dxa"/>
              <w:bottom w:w="150" w:type="dxa"/>
              <w:right w:w="0" w:type="dxa"/>
            </w:tcMar>
            <w:vAlign w:val="center"/>
            <w:hideMark/>
          </w:tcPr>
          <w:p w14:paraId="272D6FA9"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Annual budget and major capital allocation</w:t>
            </w:r>
          </w:p>
        </w:tc>
      </w:tr>
      <w:tr w:rsidR="00DD5E5E" w:rsidRPr="00DD5E5E" w14:paraId="73700544" w14:textId="77777777" w:rsidTr="00DD5E5E">
        <w:tc>
          <w:tcPr>
            <w:tcW w:w="0" w:type="auto"/>
            <w:tcMar>
              <w:top w:w="150" w:type="dxa"/>
              <w:left w:w="0" w:type="dxa"/>
              <w:bottom w:w="150" w:type="dxa"/>
              <w:right w:w="240" w:type="dxa"/>
            </w:tcMar>
            <w:vAlign w:val="center"/>
            <w:hideMark/>
          </w:tcPr>
          <w:p w14:paraId="40D6F441"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b/>
                <w:bCs/>
                <w:sz w:val="23"/>
                <w:szCs w:val="23"/>
              </w:rPr>
              <w:t>Appoint CEO</w:t>
            </w:r>
          </w:p>
        </w:tc>
        <w:tc>
          <w:tcPr>
            <w:tcW w:w="0" w:type="auto"/>
            <w:tcMar>
              <w:top w:w="150" w:type="dxa"/>
              <w:left w:w="240" w:type="dxa"/>
              <w:bottom w:w="150" w:type="dxa"/>
              <w:right w:w="0" w:type="dxa"/>
            </w:tcMar>
            <w:vAlign w:val="center"/>
            <w:hideMark/>
          </w:tcPr>
          <w:p w14:paraId="11653A08"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Selection, evaluation, and removal</w:t>
            </w:r>
          </w:p>
        </w:tc>
      </w:tr>
      <w:tr w:rsidR="00DD5E5E" w:rsidRPr="00DD5E5E" w14:paraId="197B4822" w14:textId="77777777" w:rsidTr="00DD5E5E">
        <w:tc>
          <w:tcPr>
            <w:tcW w:w="0" w:type="auto"/>
            <w:tcMar>
              <w:top w:w="150" w:type="dxa"/>
              <w:left w:w="0" w:type="dxa"/>
              <w:bottom w:w="150" w:type="dxa"/>
              <w:right w:w="240" w:type="dxa"/>
            </w:tcMar>
            <w:vAlign w:val="center"/>
            <w:hideMark/>
          </w:tcPr>
          <w:p w14:paraId="2B870308"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b/>
                <w:bCs/>
                <w:sz w:val="23"/>
                <w:szCs w:val="23"/>
              </w:rPr>
              <w:t>Oversee Risk</w:t>
            </w:r>
          </w:p>
        </w:tc>
        <w:tc>
          <w:tcPr>
            <w:tcW w:w="0" w:type="auto"/>
            <w:tcMar>
              <w:top w:w="150" w:type="dxa"/>
              <w:left w:w="240" w:type="dxa"/>
              <w:bottom w:w="150" w:type="dxa"/>
              <w:right w:w="0" w:type="dxa"/>
            </w:tcMar>
            <w:vAlign w:val="center"/>
            <w:hideMark/>
          </w:tcPr>
          <w:p w14:paraId="758C1129"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Risk policies and institutional resilience</w:t>
            </w:r>
          </w:p>
        </w:tc>
      </w:tr>
      <w:tr w:rsidR="00DD5E5E" w:rsidRPr="00DD5E5E" w14:paraId="2A3B86E7" w14:textId="77777777" w:rsidTr="00DD5E5E">
        <w:tc>
          <w:tcPr>
            <w:tcW w:w="0" w:type="auto"/>
            <w:tcMar>
              <w:top w:w="150" w:type="dxa"/>
              <w:left w:w="0" w:type="dxa"/>
              <w:bottom w:w="150" w:type="dxa"/>
              <w:right w:w="240" w:type="dxa"/>
            </w:tcMar>
            <w:vAlign w:val="center"/>
            <w:hideMark/>
          </w:tcPr>
          <w:p w14:paraId="298B0C1B"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b/>
                <w:bCs/>
                <w:sz w:val="23"/>
                <w:szCs w:val="23"/>
              </w:rPr>
              <w:t>Monitor Mission</w:t>
            </w:r>
          </w:p>
        </w:tc>
        <w:tc>
          <w:tcPr>
            <w:tcW w:w="0" w:type="auto"/>
            <w:tcMar>
              <w:top w:w="150" w:type="dxa"/>
              <w:left w:w="240" w:type="dxa"/>
              <w:bottom w:w="150" w:type="dxa"/>
              <w:right w:w="0" w:type="dxa"/>
            </w:tcMar>
            <w:vAlign w:val="center"/>
            <w:hideMark/>
          </w:tcPr>
          <w:p w14:paraId="565C33C9"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Mission alignment</w:t>
            </w:r>
          </w:p>
        </w:tc>
      </w:tr>
      <w:tr w:rsidR="00DD5E5E" w:rsidRPr="00DD5E5E" w14:paraId="0D940DF6" w14:textId="77777777" w:rsidTr="00DD5E5E">
        <w:tc>
          <w:tcPr>
            <w:tcW w:w="0" w:type="auto"/>
            <w:tcMar>
              <w:top w:w="150" w:type="dxa"/>
              <w:left w:w="0" w:type="dxa"/>
              <w:bottom w:w="150" w:type="dxa"/>
              <w:right w:w="240" w:type="dxa"/>
            </w:tcMar>
            <w:vAlign w:val="center"/>
            <w:hideMark/>
          </w:tcPr>
          <w:p w14:paraId="48B32070"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b/>
                <w:bCs/>
                <w:sz w:val="23"/>
                <w:szCs w:val="23"/>
              </w:rPr>
              <w:t>Ensure Sustainability</w:t>
            </w:r>
          </w:p>
        </w:tc>
        <w:tc>
          <w:tcPr>
            <w:tcW w:w="0" w:type="auto"/>
            <w:tcMar>
              <w:top w:w="150" w:type="dxa"/>
              <w:left w:w="240" w:type="dxa"/>
              <w:bottom w:w="150" w:type="dxa"/>
              <w:right w:w="0" w:type="dxa"/>
            </w:tcMar>
            <w:vAlign w:val="center"/>
            <w:hideMark/>
          </w:tcPr>
          <w:p w14:paraId="1AF03E55"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Financial sustainability and institutional health</w:t>
            </w:r>
          </w:p>
        </w:tc>
      </w:tr>
      <w:tr w:rsidR="00DD5E5E" w:rsidRPr="00DD5E5E" w14:paraId="126FD341" w14:textId="77777777" w:rsidTr="00DD5E5E">
        <w:tc>
          <w:tcPr>
            <w:tcW w:w="0" w:type="auto"/>
            <w:tcMar>
              <w:top w:w="150" w:type="dxa"/>
              <w:left w:w="0" w:type="dxa"/>
              <w:bottom w:w="150" w:type="dxa"/>
              <w:right w:w="240" w:type="dxa"/>
            </w:tcMar>
            <w:vAlign w:val="center"/>
            <w:hideMark/>
          </w:tcPr>
          <w:p w14:paraId="03E849FF"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b/>
                <w:bCs/>
                <w:sz w:val="23"/>
                <w:szCs w:val="23"/>
              </w:rPr>
              <w:t>Protect Culture</w:t>
            </w:r>
          </w:p>
        </w:tc>
        <w:tc>
          <w:tcPr>
            <w:tcW w:w="0" w:type="auto"/>
            <w:tcMar>
              <w:top w:w="150" w:type="dxa"/>
              <w:left w:w="240" w:type="dxa"/>
              <w:bottom w:w="150" w:type="dxa"/>
              <w:right w:w="0" w:type="dxa"/>
            </w:tcMar>
            <w:vAlign w:val="center"/>
            <w:hideMark/>
          </w:tcPr>
          <w:p w14:paraId="016B74E3"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Cultural integrity and values adherence</w:t>
            </w:r>
          </w:p>
        </w:tc>
      </w:tr>
    </w:tbl>
    <w:p w14:paraId="67080D39" w14:textId="77777777" w:rsidR="00DD5E5E" w:rsidRPr="00DD5E5E" w:rsidRDefault="00DD5E5E" w:rsidP="00DD5E5E">
      <w:pPr>
        <w:shd w:val="clear" w:color="auto" w:fill="FFFFFF"/>
        <w:spacing w:after="0" w:line="450" w:lineRule="atLeast"/>
        <w:outlineLvl w:val="2"/>
        <w:rPr>
          <w:rFonts w:ascii="Segoe UI" w:eastAsia="Times New Roman" w:hAnsi="Segoe UI" w:cs="Segoe UI"/>
          <w:b/>
          <w:bCs/>
          <w:color w:val="0F1115"/>
          <w:sz w:val="30"/>
          <w:szCs w:val="30"/>
        </w:rPr>
      </w:pPr>
      <w:r w:rsidRPr="00DD5E5E">
        <w:rPr>
          <w:rFonts w:ascii="Segoe UI" w:eastAsia="Times New Roman" w:hAnsi="Segoe UI" w:cs="Segoe UI"/>
          <w:b/>
          <w:bCs/>
          <w:color w:val="0F1115"/>
          <w:sz w:val="30"/>
          <w:szCs w:val="30"/>
        </w:rPr>
        <w:t>5.3 Board Composition</w:t>
      </w:r>
    </w:p>
    <w:p w14:paraId="3AF03A48" w14:textId="77777777" w:rsidR="00DD5E5E" w:rsidRPr="00DD5E5E" w:rsidRDefault="00DD5E5E" w:rsidP="00DD5E5E">
      <w:p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b/>
          <w:bCs/>
          <w:color w:val="0F1115"/>
          <w:sz w:val="24"/>
          <w:szCs w:val="24"/>
        </w:rPr>
        <w:t>Initial Board:</w:t>
      </w:r>
    </w:p>
    <w:p w14:paraId="2CF8B3F9" w14:textId="77777777" w:rsidR="00DD5E5E" w:rsidRPr="00DD5E5E" w:rsidRDefault="00DD5E5E" w:rsidP="00DD5E5E">
      <w:pPr>
        <w:numPr>
          <w:ilvl w:val="0"/>
          <w:numId w:val="22"/>
        </w:num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3 Founder Directors</w:t>
      </w:r>
    </w:p>
    <w:p w14:paraId="5C1D2CCD" w14:textId="77777777" w:rsidR="00DD5E5E" w:rsidRPr="00DD5E5E" w:rsidRDefault="00DD5E5E" w:rsidP="00DD5E5E">
      <w:p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b/>
          <w:bCs/>
          <w:color w:val="0F1115"/>
          <w:sz w:val="24"/>
          <w:szCs w:val="24"/>
        </w:rPr>
        <w:t>Future Board:</w:t>
      </w:r>
    </w:p>
    <w:p w14:paraId="664C8A0A" w14:textId="77777777" w:rsidR="00DD5E5E" w:rsidRPr="00DD5E5E" w:rsidRDefault="00DD5E5E" w:rsidP="00DD5E5E">
      <w:pPr>
        <w:numPr>
          <w:ilvl w:val="0"/>
          <w:numId w:val="23"/>
        </w:num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5-9 Directors</w:t>
      </w:r>
    </w:p>
    <w:p w14:paraId="21588C1C" w14:textId="77777777" w:rsidR="00DD5E5E" w:rsidRPr="00DD5E5E" w:rsidRDefault="00DD5E5E" w:rsidP="00DD5E5E">
      <w:pPr>
        <w:numPr>
          <w:ilvl w:val="0"/>
          <w:numId w:val="23"/>
        </w:num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At least 1 Director shall be a Constitutional Member</w:t>
      </w:r>
    </w:p>
    <w:p w14:paraId="5D03C5EB" w14:textId="77777777" w:rsidR="00DD5E5E" w:rsidRPr="00DD5E5E" w:rsidRDefault="00DD5E5E" w:rsidP="00DD5E5E">
      <w:pPr>
        <w:numPr>
          <w:ilvl w:val="0"/>
          <w:numId w:val="23"/>
        </w:num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At least 1 Director shall be independent (non-founder, non-employee, non-investor)</w:t>
      </w:r>
    </w:p>
    <w:p w14:paraId="74CCA79A" w14:textId="77777777" w:rsidR="00DD5E5E" w:rsidRPr="00DD5E5E" w:rsidRDefault="00DD5E5E" w:rsidP="00DD5E5E">
      <w:pPr>
        <w:numPr>
          <w:ilvl w:val="0"/>
          <w:numId w:val="23"/>
        </w:num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External investors shall not hold more than 2 Board seats, regardless of their total ownership</w:t>
      </w:r>
    </w:p>
    <w:p w14:paraId="6A46B9FA" w14:textId="77777777" w:rsidR="00DD5E5E" w:rsidRPr="00DD5E5E" w:rsidRDefault="00DD5E5E" w:rsidP="00DD5E5E">
      <w:pPr>
        <w:shd w:val="clear" w:color="auto" w:fill="FFFFFF"/>
        <w:spacing w:after="0" w:line="450" w:lineRule="atLeast"/>
        <w:outlineLvl w:val="2"/>
        <w:rPr>
          <w:rFonts w:ascii="Segoe UI" w:eastAsia="Times New Roman" w:hAnsi="Segoe UI" w:cs="Segoe UI"/>
          <w:b/>
          <w:bCs/>
          <w:color w:val="0F1115"/>
          <w:sz w:val="30"/>
          <w:szCs w:val="30"/>
        </w:rPr>
      </w:pPr>
      <w:r w:rsidRPr="00DD5E5E">
        <w:rPr>
          <w:rFonts w:ascii="Segoe UI" w:eastAsia="Times New Roman" w:hAnsi="Segoe UI" w:cs="Segoe UI"/>
          <w:b/>
          <w:bCs/>
          <w:color w:val="0F1115"/>
          <w:sz w:val="30"/>
          <w:szCs w:val="30"/>
        </w:rPr>
        <w:t>5.4 Director Term Limits</w:t>
      </w:r>
    </w:p>
    <w:tbl>
      <w:tblPr>
        <w:tblW w:w="11280" w:type="dxa"/>
        <w:tblCellMar>
          <w:top w:w="15" w:type="dxa"/>
          <w:left w:w="15" w:type="dxa"/>
          <w:bottom w:w="15" w:type="dxa"/>
          <w:right w:w="15" w:type="dxa"/>
        </w:tblCellMar>
        <w:tblLook w:val="04A0" w:firstRow="1" w:lastRow="0" w:firstColumn="1" w:lastColumn="0" w:noHBand="0" w:noVBand="1"/>
      </w:tblPr>
      <w:tblGrid>
        <w:gridCol w:w="3232"/>
        <w:gridCol w:w="8048"/>
      </w:tblGrid>
      <w:tr w:rsidR="00DD5E5E" w:rsidRPr="00DD5E5E" w14:paraId="7C31DD21" w14:textId="77777777" w:rsidTr="00DD5E5E">
        <w:trPr>
          <w:tblHeader/>
        </w:trPr>
        <w:tc>
          <w:tcPr>
            <w:tcW w:w="0" w:type="auto"/>
            <w:tcBorders>
              <w:top w:val="nil"/>
            </w:tcBorders>
            <w:tcMar>
              <w:top w:w="150" w:type="dxa"/>
              <w:left w:w="0" w:type="dxa"/>
              <w:bottom w:w="150" w:type="dxa"/>
              <w:right w:w="240" w:type="dxa"/>
            </w:tcMar>
            <w:vAlign w:val="center"/>
            <w:hideMark/>
          </w:tcPr>
          <w:p w14:paraId="36598F8D"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lastRenderedPageBreak/>
              <w:t>Term</w:t>
            </w:r>
          </w:p>
        </w:tc>
        <w:tc>
          <w:tcPr>
            <w:tcW w:w="0" w:type="auto"/>
            <w:tcBorders>
              <w:top w:val="nil"/>
            </w:tcBorders>
            <w:tcMar>
              <w:top w:w="150" w:type="dxa"/>
              <w:left w:w="240" w:type="dxa"/>
              <w:bottom w:w="150" w:type="dxa"/>
              <w:right w:w="240" w:type="dxa"/>
            </w:tcMar>
            <w:vAlign w:val="center"/>
            <w:hideMark/>
          </w:tcPr>
          <w:p w14:paraId="24E4E4FF"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Limitation</w:t>
            </w:r>
          </w:p>
        </w:tc>
      </w:tr>
      <w:tr w:rsidR="00DD5E5E" w:rsidRPr="00DD5E5E" w14:paraId="02FD4E1E" w14:textId="77777777" w:rsidTr="00DD5E5E">
        <w:tc>
          <w:tcPr>
            <w:tcW w:w="0" w:type="auto"/>
            <w:tcMar>
              <w:top w:w="150" w:type="dxa"/>
              <w:left w:w="0" w:type="dxa"/>
              <w:bottom w:w="150" w:type="dxa"/>
              <w:right w:w="240" w:type="dxa"/>
            </w:tcMar>
            <w:vAlign w:val="center"/>
            <w:hideMark/>
          </w:tcPr>
          <w:p w14:paraId="1FFD3AAB"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b/>
                <w:bCs/>
                <w:sz w:val="23"/>
                <w:szCs w:val="23"/>
              </w:rPr>
              <w:t>Term Length</w:t>
            </w:r>
          </w:p>
        </w:tc>
        <w:tc>
          <w:tcPr>
            <w:tcW w:w="0" w:type="auto"/>
            <w:tcMar>
              <w:top w:w="150" w:type="dxa"/>
              <w:left w:w="240" w:type="dxa"/>
              <w:bottom w:w="150" w:type="dxa"/>
              <w:right w:w="0" w:type="dxa"/>
            </w:tcMar>
            <w:vAlign w:val="center"/>
            <w:hideMark/>
          </w:tcPr>
          <w:p w14:paraId="50C07961"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3 years</w:t>
            </w:r>
          </w:p>
        </w:tc>
      </w:tr>
      <w:tr w:rsidR="00DD5E5E" w:rsidRPr="00DD5E5E" w14:paraId="23C60007" w14:textId="77777777" w:rsidTr="00DD5E5E">
        <w:tc>
          <w:tcPr>
            <w:tcW w:w="0" w:type="auto"/>
            <w:tcMar>
              <w:top w:w="150" w:type="dxa"/>
              <w:left w:w="0" w:type="dxa"/>
              <w:bottom w:w="150" w:type="dxa"/>
              <w:right w:w="240" w:type="dxa"/>
            </w:tcMar>
            <w:vAlign w:val="center"/>
            <w:hideMark/>
          </w:tcPr>
          <w:p w14:paraId="4AAA7A23"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b/>
                <w:bCs/>
                <w:sz w:val="23"/>
                <w:szCs w:val="23"/>
              </w:rPr>
              <w:t>Maximum Consecutive Terms</w:t>
            </w:r>
          </w:p>
        </w:tc>
        <w:tc>
          <w:tcPr>
            <w:tcW w:w="0" w:type="auto"/>
            <w:tcMar>
              <w:top w:w="150" w:type="dxa"/>
              <w:left w:w="240" w:type="dxa"/>
              <w:bottom w:w="150" w:type="dxa"/>
              <w:right w:w="0" w:type="dxa"/>
            </w:tcMar>
            <w:vAlign w:val="center"/>
            <w:hideMark/>
          </w:tcPr>
          <w:p w14:paraId="091C7520"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2 terms (6 years)</w:t>
            </w:r>
          </w:p>
        </w:tc>
      </w:tr>
      <w:tr w:rsidR="00DD5E5E" w:rsidRPr="00DD5E5E" w14:paraId="03413BE9" w14:textId="77777777" w:rsidTr="00DD5E5E">
        <w:tc>
          <w:tcPr>
            <w:tcW w:w="0" w:type="auto"/>
            <w:tcMar>
              <w:top w:w="150" w:type="dxa"/>
              <w:left w:w="0" w:type="dxa"/>
              <w:bottom w:w="150" w:type="dxa"/>
              <w:right w:w="240" w:type="dxa"/>
            </w:tcMar>
            <w:vAlign w:val="center"/>
            <w:hideMark/>
          </w:tcPr>
          <w:p w14:paraId="7DFBD73E"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b/>
                <w:bCs/>
                <w:sz w:val="23"/>
                <w:szCs w:val="23"/>
              </w:rPr>
              <w:t>Cooling-Off Period</w:t>
            </w:r>
          </w:p>
        </w:tc>
        <w:tc>
          <w:tcPr>
            <w:tcW w:w="0" w:type="auto"/>
            <w:tcMar>
              <w:top w:w="150" w:type="dxa"/>
              <w:left w:w="240" w:type="dxa"/>
              <w:bottom w:w="150" w:type="dxa"/>
              <w:right w:w="0" w:type="dxa"/>
            </w:tcMar>
            <w:vAlign w:val="center"/>
            <w:hideMark/>
          </w:tcPr>
          <w:p w14:paraId="417D6966"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1 year before reappointment</w:t>
            </w:r>
          </w:p>
        </w:tc>
      </w:tr>
      <w:tr w:rsidR="00DD5E5E" w:rsidRPr="00DD5E5E" w14:paraId="54AB81A2" w14:textId="77777777" w:rsidTr="00DD5E5E">
        <w:tc>
          <w:tcPr>
            <w:tcW w:w="0" w:type="auto"/>
            <w:tcMar>
              <w:top w:w="150" w:type="dxa"/>
              <w:left w:w="0" w:type="dxa"/>
              <w:bottom w:w="150" w:type="dxa"/>
              <w:right w:w="240" w:type="dxa"/>
            </w:tcMar>
            <w:vAlign w:val="center"/>
            <w:hideMark/>
          </w:tcPr>
          <w:p w14:paraId="78A4028D"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b/>
                <w:bCs/>
                <w:sz w:val="23"/>
                <w:szCs w:val="23"/>
              </w:rPr>
              <w:t>Founder Exception</w:t>
            </w:r>
          </w:p>
        </w:tc>
        <w:tc>
          <w:tcPr>
            <w:tcW w:w="0" w:type="auto"/>
            <w:tcMar>
              <w:top w:w="150" w:type="dxa"/>
              <w:left w:w="240" w:type="dxa"/>
              <w:bottom w:w="150" w:type="dxa"/>
              <w:right w:w="0" w:type="dxa"/>
            </w:tcMar>
            <w:vAlign w:val="center"/>
            <w:hideMark/>
          </w:tcPr>
          <w:p w14:paraId="4702E22C"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Founding Partners may serve without term limits, subject to Article VII accountability</w:t>
            </w:r>
          </w:p>
        </w:tc>
      </w:tr>
    </w:tbl>
    <w:p w14:paraId="529900E9" w14:textId="77777777" w:rsidR="00DD5E5E" w:rsidRPr="00DD5E5E" w:rsidRDefault="00DD5E5E" w:rsidP="00DD5E5E">
      <w:pPr>
        <w:shd w:val="clear" w:color="auto" w:fill="FFFFFF"/>
        <w:spacing w:after="0" w:line="450" w:lineRule="atLeast"/>
        <w:outlineLvl w:val="2"/>
        <w:rPr>
          <w:rFonts w:ascii="Segoe UI" w:eastAsia="Times New Roman" w:hAnsi="Segoe UI" w:cs="Segoe UI"/>
          <w:b/>
          <w:bCs/>
          <w:color w:val="0F1115"/>
          <w:sz w:val="30"/>
          <w:szCs w:val="30"/>
        </w:rPr>
      </w:pPr>
      <w:r w:rsidRPr="00DD5E5E">
        <w:rPr>
          <w:rFonts w:ascii="Segoe UI" w:eastAsia="Times New Roman" w:hAnsi="Segoe UI" w:cs="Segoe UI"/>
          <w:b/>
          <w:bCs/>
          <w:color w:val="0F1115"/>
          <w:sz w:val="30"/>
          <w:szCs w:val="30"/>
        </w:rPr>
        <w:t>5.5 Board Vacancies</w:t>
      </w:r>
    </w:p>
    <w:tbl>
      <w:tblPr>
        <w:tblW w:w="11280" w:type="dxa"/>
        <w:tblCellMar>
          <w:top w:w="15" w:type="dxa"/>
          <w:left w:w="15" w:type="dxa"/>
          <w:bottom w:w="15" w:type="dxa"/>
          <w:right w:w="15" w:type="dxa"/>
        </w:tblCellMar>
        <w:tblLook w:val="04A0" w:firstRow="1" w:lastRow="0" w:firstColumn="1" w:lastColumn="0" w:noHBand="0" w:noVBand="1"/>
      </w:tblPr>
      <w:tblGrid>
        <w:gridCol w:w="2235"/>
        <w:gridCol w:w="9045"/>
      </w:tblGrid>
      <w:tr w:rsidR="00DD5E5E" w:rsidRPr="00DD5E5E" w14:paraId="6C10F0C6" w14:textId="77777777" w:rsidTr="00DD5E5E">
        <w:trPr>
          <w:tblHeader/>
        </w:trPr>
        <w:tc>
          <w:tcPr>
            <w:tcW w:w="0" w:type="auto"/>
            <w:tcBorders>
              <w:top w:val="nil"/>
            </w:tcBorders>
            <w:tcMar>
              <w:top w:w="150" w:type="dxa"/>
              <w:left w:w="0" w:type="dxa"/>
              <w:bottom w:w="150" w:type="dxa"/>
              <w:right w:w="240" w:type="dxa"/>
            </w:tcMar>
            <w:vAlign w:val="center"/>
            <w:hideMark/>
          </w:tcPr>
          <w:p w14:paraId="52C4DB69"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Scenario</w:t>
            </w:r>
          </w:p>
        </w:tc>
        <w:tc>
          <w:tcPr>
            <w:tcW w:w="0" w:type="auto"/>
            <w:tcBorders>
              <w:top w:val="nil"/>
            </w:tcBorders>
            <w:tcMar>
              <w:top w:w="150" w:type="dxa"/>
              <w:left w:w="240" w:type="dxa"/>
              <w:bottom w:w="150" w:type="dxa"/>
              <w:right w:w="240" w:type="dxa"/>
            </w:tcMar>
            <w:vAlign w:val="center"/>
            <w:hideMark/>
          </w:tcPr>
          <w:p w14:paraId="65223325"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Process</w:t>
            </w:r>
          </w:p>
        </w:tc>
      </w:tr>
      <w:tr w:rsidR="00DD5E5E" w:rsidRPr="00DD5E5E" w14:paraId="105AA4EB" w14:textId="77777777" w:rsidTr="00DD5E5E">
        <w:tc>
          <w:tcPr>
            <w:tcW w:w="0" w:type="auto"/>
            <w:tcMar>
              <w:top w:w="150" w:type="dxa"/>
              <w:left w:w="0" w:type="dxa"/>
              <w:bottom w:w="150" w:type="dxa"/>
              <w:right w:w="240" w:type="dxa"/>
            </w:tcMar>
            <w:vAlign w:val="center"/>
            <w:hideMark/>
          </w:tcPr>
          <w:p w14:paraId="60F1D011"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b/>
                <w:bCs/>
                <w:sz w:val="23"/>
                <w:szCs w:val="23"/>
              </w:rPr>
              <w:t>Resignation</w:t>
            </w:r>
          </w:p>
        </w:tc>
        <w:tc>
          <w:tcPr>
            <w:tcW w:w="0" w:type="auto"/>
            <w:tcMar>
              <w:top w:w="150" w:type="dxa"/>
              <w:left w:w="240" w:type="dxa"/>
              <w:bottom w:w="150" w:type="dxa"/>
              <w:right w:w="0" w:type="dxa"/>
            </w:tcMar>
            <w:vAlign w:val="center"/>
            <w:hideMark/>
          </w:tcPr>
          <w:p w14:paraId="37C80AFF"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Board appoints successor within 90 days</w:t>
            </w:r>
          </w:p>
        </w:tc>
      </w:tr>
      <w:tr w:rsidR="00DD5E5E" w:rsidRPr="00DD5E5E" w14:paraId="00FB534A" w14:textId="77777777" w:rsidTr="00DD5E5E">
        <w:tc>
          <w:tcPr>
            <w:tcW w:w="0" w:type="auto"/>
            <w:tcMar>
              <w:top w:w="150" w:type="dxa"/>
              <w:left w:w="0" w:type="dxa"/>
              <w:bottom w:w="150" w:type="dxa"/>
              <w:right w:w="240" w:type="dxa"/>
            </w:tcMar>
            <w:vAlign w:val="center"/>
            <w:hideMark/>
          </w:tcPr>
          <w:p w14:paraId="00757B68"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b/>
                <w:bCs/>
                <w:sz w:val="23"/>
                <w:szCs w:val="23"/>
              </w:rPr>
              <w:t>Removal</w:t>
            </w:r>
          </w:p>
        </w:tc>
        <w:tc>
          <w:tcPr>
            <w:tcW w:w="0" w:type="auto"/>
            <w:tcMar>
              <w:top w:w="150" w:type="dxa"/>
              <w:left w:w="240" w:type="dxa"/>
              <w:bottom w:w="150" w:type="dxa"/>
              <w:right w:w="0" w:type="dxa"/>
            </w:tcMar>
            <w:vAlign w:val="center"/>
            <w:hideMark/>
          </w:tcPr>
          <w:p w14:paraId="360BE274"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2/3 Board vote; Constitutional House may veto</w:t>
            </w:r>
          </w:p>
        </w:tc>
      </w:tr>
      <w:tr w:rsidR="00DD5E5E" w:rsidRPr="00DD5E5E" w14:paraId="497D0EF0" w14:textId="77777777" w:rsidTr="00DD5E5E">
        <w:tc>
          <w:tcPr>
            <w:tcW w:w="0" w:type="auto"/>
            <w:tcMar>
              <w:top w:w="150" w:type="dxa"/>
              <w:left w:w="0" w:type="dxa"/>
              <w:bottom w:w="150" w:type="dxa"/>
              <w:right w:w="240" w:type="dxa"/>
            </w:tcMar>
            <w:vAlign w:val="center"/>
            <w:hideMark/>
          </w:tcPr>
          <w:p w14:paraId="44B6DFFA"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b/>
                <w:bCs/>
                <w:sz w:val="23"/>
                <w:szCs w:val="23"/>
              </w:rPr>
              <w:t>Incapacity</w:t>
            </w:r>
          </w:p>
        </w:tc>
        <w:tc>
          <w:tcPr>
            <w:tcW w:w="0" w:type="auto"/>
            <w:tcMar>
              <w:top w:w="150" w:type="dxa"/>
              <w:left w:w="240" w:type="dxa"/>
              <w:bottom w:w="150" w:type="dxa"/>
              <w:right w:w="0" w:type="dxa"/>
            </w:tcMar>
            <w:vAlign w:val="center"/>
            <w:hideMark/>
          </w:tcPr>
          <w:p w14:paraId="36BB4619"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Board appoints interim successor within 30 days</w:t>
            </w:r>
          </w:p>
        </w:tc>
      </w:tr>
      <w:tr w:rsidR="00DD5E5E" w:rsidRPr="00DD5E5E" w14:paraId="187043E9" w14:textId="77777777" w:rsidTr="00DD5E5E">
        <w:tc>
          <w:tcPr>
            <w:tcW w:w="0" w:type="auto"/>
            <w:tcMar>
              <w:top w:w="150" w:type="dxa"/>
              <w:left w:w="0" w:type="dxa"/>
              <w:bottom w:w="150" w:type="dxa"/>
              <w:right w:w="240" w:type="dxa"/>
            </w:tcMar>
            <w:vAlign w:val="center"/>
            <w:hideMark/>
          </w:tcPr>
          <w:p w14:paraId="5DB2EF91"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b/>
                <w:bCs/>
                <w:sz w:val="23"/>
                <w:szCs w:val="23"/>
              </w:rPr>
              <w:t>Expansion</w:t>
            </w:r>
          </w:p>
        </w:tc>
        <w:tc>
          <w:tcPr>
            <w:tcW w:w="0" w:type="auto"/>
            <w:tcMar>
              <w:top w:w="150" w:type="dxa"/>
              <w:left w:w="240" w:type="dxa"/>
              <w:bottom w:w="150" w:type="dxa"/>
              <w:right w:w="0" w:type="dxa"/>
            </w:tcMar>
            <w:vAlign w:val="center"/>
            <w:hideMark/>
          </w:tcPr>
          <w:p w14:paraId="349D7A79"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Board approves expansion; Constitutional House may veto</w:t>
            </w:r>
          </w:p>
        </w:tc>
      </w:tr>
    </w:tbl>
    <w:p w14:paraId="25E9EDDB" w14:textId="77777777" w:rsidR="00DD5E5E" w:rsidRPr="00DD5E5E" w:rsidRDefault="00DD5E5E" w:rsidP="00DD5E5E">
      <w:pPr>
        <w:shd w:val="clear" w:color="auto" w:fill="FFFFFF"/>
        <w:spacing w:after="0" w:line="450" w:lineRule="atLeast"/>
        <w:outlineLvl w:val="2"/>
        <w:rPr>
          <w:rFonts w:ascii="Segoe UI" w:eastAsia="Times New Roman" w:hAnsi="Segoe UI" w:cs="Segoe UI"/>
          <w:b/>
          <w:bCs/>
          <w:color w:val="0F1115"/>
          <w:sz w:val="30"/>
          <w:szCs w:val="30"/>
        </w:rPr>
      </w:pPr>
      <w:r w:rsidRPr="00DD5E5E">
        <w:rPr>
          <w:rFonts w:ascii="Segoe UI" w:eastAsia="Times New Roman" w:hAnsi="Segoe UI" w:cs="Segoe UI"/>
          <w:b/>
          <w:bCs/>
          <w:color w:val="0F1115"/>
          <w:sz w:val="30"/>
          <w:szCs w:val="30"/>
        </w:rPr>
        <w:t>5.6 Board Meetings</w:t>
      </w:r>
    </w:p>
    <w:tbl>
      <w:tblPr>
        <w:tblW w:w="11280" w:type="dxa"/>
        <w:tblCellMar>
          <w:top w:w="15" w:type="dxa"/>
          <w:left w:w="15" w:type="dxa"/>
          <w:bottom w:w="15" w:type="dxa"/>
          <w:right w:w="15" w:type="dxa"/>
        </w:tblCellMar>
        <w:tblLook w:val="04A0" w:firstRow="1" w:lastRow="0" w:firstColumn="1" w:lastColumn="0" w:noHBand="0" w:noVBand="1"/>
      </w:tblPr>
      <w:tblGrid>
        <w:gridCol w:w="2589"/>
        <w:gridCol w:w="8691"/>
      </w:tblGrid>
      <w:tr w:rsidR="00DD5E5E" w:rsidRPr="00DD5E5E" w14:paraId="17E1D98A" w14:textId="77777777" w:rsidTr="00DD5E5E">
        <w:trPr>
          <w:tblHeader/>
        </w:trPr>
        <w:tc>
          <w:tcPr>
            <w:tcW w:w="0" w:type="auto"/>
            <w:tcBorders>
              <w:top w:val="nil"/>
            </w:tcBorders>
            <w:tcMar>
              <w:top w:w="150" w:type="dxa"/>
              <w:left w:w="0" w:type="dxa"/>
              <w:bottom w:w="150" w:type="dxa"/>
              <w:right w:w="240" w:type="dxa"/>
            </w:tcMar>
            <w:vAlign w:val="center"/>
            <w:hideMark/>
          </w:tcPr>
          <w:p w14:paraId="1A56A47B"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Requirement</w:t>
            </w:r>
          </w:p>
        </w:tc>
        <w:tc>
          <w:tcPr>
            <w:tcW w:w="0" w:type="auto"/>
            <w:tcBorders>
              <w:top w:val="nil"/>
            </w:tcBorders>
            <w:tcMar>
              <w:top w:w="150" w:type="dxa"/>
              <w:left w:w="240" w:type="dxa"/>
              <w:bottom w:w="150" w:type="dxa"/>
              <w:right w:w="240" w:type="dxa"/>
            </w:tcMar>
            <w:vAlign w:val="center"/>
            <w:hideMark/>
          </w:tcPr>
          <w:p w14:paraId="08F0C5D3"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Standard</w:t>
            </w:r>
          </w:p>
        </w:tc>
      </w:tr>
      <w:tr w:rsidR="00DD5E5E" w:rsidRPr="00DD5E5E" w14:paraId="6113594A" w14:textId="77777777" w:rsidTr="00DD5E5E">
        <w:tc>
          <w:tcPr>
            <w:tcW w:w="0" w:type="auto"/>
            <w:tcMar>
              <w:top w:w="150" w:type="dxa"/>
              <w:left w:w="0" w:type="dxa"/>
              <w:bottom w:w="150" w:type="dxa"/>
              <w:right w:w="240" w:type="dxa"/>
            </w:tcMar>
            <w:vAlign w:val="center"/>
            <w:hideMark/>
          </w:tcPr>
          <w:p w14:paraId="4E634B37"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b/>
                <w:bCs/>
                <w:sz w:val="23"/>
                <w:szCs w:val="23"/>
              </w:rPr>
              <w:t>Frequency</w:t>
            </w:r>
          </w:p>
        </w:tc>
        <w:tc>
          <w:tcPr>
            <w:tcW w:w="0" w:type="auto"/>
            <w:tcMar>
              <w:top w:w="150" w:type="dxa"/>
              <w:left w:w="240" w:type="dxa"/>
              <w:bottom w:w="150" w:type="dxa"/>
              <w:right w:w="0" w:type="dxa"/>
            </w:tcMar>
            <w:vAlign w:val="center"/>
            <w:hideMark/>
          </w:tcPr>
          <w:p w14:paraId="52494CC7"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Minimum quarterly</w:t>
            </w:r>
          </w:p>
        </w:tc>
      </w:tr>
      <w:tr w:rsidR="00DD5E5E" w:rsidRPr="00DD5E5E" w14:paraId="4B31F2B3" w14:textId="77777777" w:rsidTr="00DD5E5E">
        <w:tc>
          <w:tcPr>
            <w:tcW w:w="0" w:type="auto"/>
            <w:tcMar>
              <w:top w:w="150" w:type="dxa"/>
              <w:left w:w="0" w:type="dxa"/>
              <w:bottom w:w="150" w:type="dxa"/>
              <w:right w:w="240" w:type="dxa"/>
            </w:tcMar>
            <w:vAlign w:val="center"/>
            <w:hideMark/>
          </w:tcPr>
          <w:p w14:paraId="3E555469"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b/>
                <w:bCs/>
                <w:sz w:val="23"/>
                <w:szCs w:val="23"/>
              </w:rPr>
              <w:t>Attendance</w:t>
            </w:r>
          </w:p>
        </w:tc>
        <w:tc>
          <w:tcPr>
            <w:tcW w:w="0" w:type="auto"/>
            <w:tcMar>
              <w:top w:w="150" w:type="dxa"/>
              <w:left w:w="240" w:type="dxa"/>
              <w:bottom w:w="150" w:type="dxa"/>
              <w:right w:w="0" w:type="dxa"/>
            </w:tcMar>
            <w:vAlign w:val="center"/>
            <w:hideMark/>
          </w:tcPr>
          <w:p w14:paraId="6A940287"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75% required for good standing</w:t>
            </w:r>
          </w:p>
        </w:tc>
      </w:tr>
      <w:tr w:rsidR="00DD5E5E" w:rsidRPr="00DD5E5E" w14:paraId="7C8A96EF" w14:textId="77777777" w:rsidTr="00DD5E5E">
        <w:tc>
          <w:tcPr>
            <w:tcW w:w="0" w:type="auto"/>
            <w:tcMar>
              <w:top w:w="150" w:type="dxa"/>
              <w:left w:w="0" w:type="dxa"/>
              <w:bottom w:w="150" w:type="dxa"/>
              <w:right w:w="240" w:type="dxa"/>
            </w:tcMar>
            <w:vAlign w:val="center"/>
            <w:hideMark/>
          </w:tcPr>
          <w:p w14:paraId="563887F4"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b/>
                <w:bCs/>
                <w:sz w:val="23"/>
                <w:szCs w:val="23"/>
              </w:rPr>
              <w:t>Quorum</w:t>
            </w:r>
          </w:p>
        </w:tc>
        <w:tc>
          <w:tcPr>
            <w:tcW w:w="0" w:type="auto"/>
            <w:tcMar>
              <w:top w:w="150" w:type="dxa"/>
              <w:left w:w="240" w:type="dxa"/>
              <w:bottom w:w="150" w:type="dxa"/>
              <w:right w:w="0" w:type="dxa"/>
            </w:tcMar>
            <w:vAlign w:val="center"/>
            <w:hideMark/>
          </w:tcPr>
          <w:p w14:paraId="51C48E0E"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50% of Directors (minimum 3)</w:t>
            </w:r>
          </w:p>
        </w:tc>
      </w:tr>
      <w:tr w:rsidR="00DD5E5E" w:rsidRPr="00DD5E5E" w14:paraId="5FF38617" w14:textId="77777777" w:rsidTr="00DD5E5E">
        <w:tc>
          <w:tcPr>
            <w:tcW w:w="0" w:type="auto"/>
            <w:tcMar>
              <w:top w:w="150" w:type="dxa"/>
              <w:left w:w="0" w:type="dxa"/>
              <w:bottom w:w="150" w:type="dxa"/>
              <w:right w:w="240" w:type="dxa"/>
            </w:tcMar>
            <w:vAlign w:val="center"/>
            <w:hideMark/>
          </w:tcPr>
          <w:p w14:paraId="6BCD4595"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b/>
                <w:bCs/>
                <w:sz w:val="23"/>
                <w:szCs w:val="23"/>
              </w:rPr>
              <w:t>Voting</w:t>
            </w:r>
          </w:p>
        </w:tc>
        <w:tc>
          <w:tcPr>
            <w:tcW w:w="0" w:type="auto"/>
            <w:tcMar>
              <w:top w:w="150" w:type="dxa"/>
              <w:left w:w="240" w:type="dxa"/>
              <w:bottom w:w="150" w:type="dxa"/>
              <w:right w:w="0" w:type="dxa"/>
            </w:tcMar>
            <w:vAlign w:val="center"/>
            <w:hideMark/>
          </w:tcPr>
          <w:p w14:paraId="3CF36196"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Majority decision (unless supermajority required)</w:t>
            </w:r>
          </w:p>
        </w:tc>
      </w:tr>
    </w:tbl>
    <w:p w14:paraId="1C6C0EF4" w14:textId="77777777" w:rsidR="00DD5E5E" w:rsidRPr="00DD5E5E" w:rsidRDefault="00DD5E5E" w:rsidP="00DD5E5E">
      <w:pPr>
        <w:shd w:val="clear" w:color="auto" w:fill="FFFFFF"/>
        <w:spacing w:after="0" w:line="450" w:lineRule="atLeast"/>
        <w:outlineLvl w:val="2"/>
        <w:rPr>
          <w:rFonts w:ascii="Segoe UI" w:eastAsia="Times New Roman" w:hAnsi="Segoe UI" w:cs="Segoe UI"/>
          <w:b/>
          <w:bCs/>
          <w:color w:val="0F1115"/>
          <w:sz w:val="30"/>
          <w:szCs w:val="30"/>
        </w:rPr>
      </w:pPr>
      <w:r w:rsidRPr="00DD5E5E">
        <w:rPr>
          <w:rFonts w:ascii="Segoe UI" w:eastAsia="Times New Roman" w:hAnsi="Segoe UI" w:cs="Segoe UI"/>
          <w:b/>
          <w:bCs/>
          <w:color w:val="0F1115"/>
          <w:sz w:val="30"/>
          <w:szCs w:val="30"/>
        </w:rPr>
        <w:t>5.7 Board Evaluation</w:t>
      </w:r>
    </w:p>
    <w:p w14:paraId="78865E02" w14:textId="77777777" w:rsidR="00DD5E5E" w:rsidRPr="00DD5E5E" w:rsidRDefault="00DD5E5E" w:rsidP="00DD5E5E">
      <w:p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The Board shall conduct an annual self-evaluation covering:</w:t>
      </w:r>
    </w:p>
    <w:p w14:paraId="55D17BD8" w14:textId="77777777" w:rsidR="00DD5E5E" w:rsidRPr="00DD5E5E" w:rsidRDefault="00DD5E5E" w:rsidP="00DD5E5E">
      <w:pPr>
        <w:numPr>
          <w:ilvl w:val="0"/>
          <w:numId w:val="24"/>
        </w:num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Board effectiveness</w:t>
      </w:r>
    </w:p>
    <w:p w14:paraId="6088F6E4" w14:textId="77777777" w:rsidR="00DD5E5E" w:rsidRPr="00DD5E5E" w:rsidRDefault="00DD5E5E" w:rsidP="00DD5E5E">
      <w:pPr>
        <w:numPr>
          <w:ilvl w:val="0"/>
          <w:numId w:val="24"/>
        </w:num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Individual Director performance</w:t>
      </w:r>
    </w:p>
    <w:p w14:paraId="0174787A" w14:textId="77777777" w:rsidR="00DD5E5E" w:rsidRPr="00DD5E5E" w:rsidRDefault="00DD5E5E" w:rsidP="00DD5E5E">
      <w:pPr>
        <w:numPr>
          <w:ilvl w:val="0"/>
          <w:numId w:val="24"/>
        </w:num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Culture and governance integrity</w:t>
      </w:r>
    </w:p>
    <w:p w14:paraId="6C3E8628" w14:textId="77777777" w:rsidR="00DD5E5E" w:rsidRPr="00DD5E5E" w:rsidRDefault="00DD5E5E" w:rsidP="00DD5E5E">
      <w:pPr>
        <w:numPr>
          <w:ilvl w:val="0"/>
          <w:numId w:val="24"/>
        </w:num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Succession readiness</w:t>
      </w:r>
    </w:p>
    <w:p w14:paraId="35ADA252" w14:textId="77777777" w:rsidR="00DD5E5E" w:rsidRPr="00DD5E5E" w:rsidRDefault="00DD5E5E" w:rsidP="00DD5E5E">
      <w:p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Evaluation shall be documented and reviewed by the Constitutional House.</w:t>
      </w:r>
    </w:p>
    <w:p w14:paraId="6138F77B" w14:textId="77777777" w:rsidR="00DD5E5E" w:rsidRPr="00DD5E5E" w:rsidRDefault="006D5472" w:rsidP="00DD5E5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821C31D">
          <v:rect id="_x0000_i1033" style="width:0;height:.75pt" o:hralign="center" o:hrstd="t" o:hr="t" fillcolor="#a0a0a0" stroked="f"/>
        </w:pict>
      </w:r>
    </w:p>
    <w:p w14:paraId="617B25C3" w14:textId="77777777" w:rsidR="00DD5E5E" w:rsidRPr="00DD5E5E" w:rsidRDefault="00DD5E5E" w:rsidP="00DD5E5E">
      <w:pPr>
        <w:shd w:val="clear" w:color="auto" w:fill="FFFFFF"/>
        <w:spacing w:after="0" w:line="480" w:lineRule="atLeast"/>
        <w:outlineLvl w:val="1"/>
        <w:rPr>
          <w:rFonts w:ascii="Segoe UI" w:eastAsia="Times New Roman" w:hAnsi="Segoe UI" w:cs="Segoe UI"/>
          <w:b/>
          <w:bCs/>
          <w:color w:val="0F1115"/>
          <w:sz w:val="33"/>
          <w:szCs w:val="33"/>
        </w:rPr>
      </w:pPr>
      <w:r w:rsidRPr="00DD5E5E">
        <w:rPr>
          <w:rFonts w:ascii="Segoe UI" w:eastAsia="Times New Roman" w:hAnsi="Segoe UI" w:cs="Segoe UI"/>
          <w:b/>
          <w:bCs/>
          <w:color w:val="0F1115"/>
          <w:sz w:val="33"/>
          <w:szCs w:val="33"/>
        </w:rPr>
        <w:t>ARTICLE VI: EXECUTIVE LEADERSHIP</w:t>
      </w:r>
    </w:p>
    <w:p w14:paraId="4C64A240" w14:textId="77777777" w:rsidR="00DD5E5E" w:rsidRPr="00DD5E5E" w:rsidRDefault="00DD5E5E" w:rsidP="00DD5E5E">
      <w:pPr>
        <w:shd w:val="clear" w:color="auto" w:fill="FFFFFF"/>
        <w:spacing w:after="0" w:line="450" w:lineRule="atLeast"/>
        <w:outlineLvl w:val="2"/>
        <w:rPr>
          <w:rFonts w:ascii="Segoe UI" w:eastAsia="Times New Roman" w:hAnsi="Segoe UI" w:cs="Segoe UI"/>
          <w:b/>
          <w:bCs/>
          <w:color w:val="0F1115"/>
          <w:sz w:val="30"/>
          <w:szCs w:val="30"/>
        </w:rPr>
      </w:pPr>
      <w:r w:rsidRPr="00DD5E5E">
        <w:rPr>
          <w:rFonts w:ascii="Segoe UI" w:eastAsia="Times New Roman" w:hAnsi="Segoe UI" w:cs="Segoe UI"/>
          <w:b/>
          <w:bCs/>
          <w:color w:val="0F1115"/>
          <w:sz w:val="30"/>
          <w:szCs w:val="30"/>
        </w:rPr>
        <w:t>6.1 The CEO</w:t>
      </w:r>
    </w:p>
    <w:p w14:paraId="4BB1471E" w14:textId="77777777" w:rsidR="00DD5E5E" w:rsidRPr="00DD5E5E" w:rsidRDefault="00DD5E5E" w:rsidP="00DD5E5E">
      <w:p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b/>
          <w:bCs/>
          <w:color w:val="0F1115"/>
          <w:sz w:val="24"/>
          <w:szCs w:val="24"/>
        </w:rPr>
        <w:lastRenderedPageBreak/>
        <w:t>Appointment:</w:t>
      </w:r>
      <w:r w:rsidRPr="00DD5E5E">
        <w:rPr>
          <w:rFonts w:ascii="Segoe UI" w:eastAsia="Times New Roman" w:hAnsi="Segoe UI" w:cs="Segoe UI"/>
          <w:color w:val="0F1115"/>
          <w:sz w:val="24"/>
          <w:szCs w:val="24"/>
        </w:rPr>
        <w:br/>
        <w:t>The CEO is appointed by and reports to the Board.</w:t>
      </w:r>
    </w:p>
    <w:p w14:paraId="6B0229E1" w14:textId="77777777" w:rsidR="00DD5E5E" w:rsidRPr="00DD5E5E" w:rsidRDefault="00DD5E5E" w:rsidP="00DD5E5E">
      <w:p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b/>
          <w:bCs/>
          <w:color w:val="0F1115"/>
          <w:sz w:val="24"/>
          <w:szCs w:val="24"/>
        </w:rPr>
        <w:t>Accountability:</w:t>
      </w:r>
      <w:r w:rsidRPr="00DD5E5E">
        <w:rPr>
          <w:rFonts w:ascii="Segoe UI" w:eastAsia="Times New Roman" w:hAnsi="Segoe UI" w:cs="Segoe UI"/>
          <w:color w:val="0F1115"/>
          <w:sz w:val="24"/>
          <w:szCs w:val="24"/>
        </w:rPr>
        <w:br/>
        <w:t>The CEO reports to the Board, not to individual founders.</w:t>
      </w:r>
    </w:p>
    <w:p w14:paraId="4D0D90BA" w14:textId="77777777" w:rsidR="00DD5E5E" w:rsidRPr="00DD5E5E" w:rsidRDefault="00DD5E5E" w:rsidP="00DD5E5E">
      <w:p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b/>
          <w:bCs/>
          <w:color w:val="0F1115"/>
          <w:sz w:val="24"/>
          <w:szCs w:val="24"/>
        </w:rPr>
        <w:t>Authority:</w:t>
      </w:r>
      <w:r w:rsidRPr="00DD5E5E">
        <w:rPr>
          <w:rFonts w:ascii="Segoe UI" w:eastAsia="Times New Roman" w:hAnsi="Segoe UI" w:cs="Segoe UI"/>
          <w:color w:val="0F1115"/>
          <w:sz w:val="24"/>
          <w:szCs w:val="24"/>
        </w:rPr>
        <w:br/>
        <w:t>The CEO holds operational authority over all day-to-day activities, subject to:</w:t>
      </w:r>
    </w:p>
    <w:p w14:paraId="1C76104E" w14:textId="77777777" w:rsidR="00DD5E5E" w:rsidRPr="00DD5E5E" w:rsidRDefault="00DD5E5E" w:rsidP="00DD5E5E">
      <w:pPr>
        <w:numPr>
          <w:ilvl w:val="0"/>
          <w:numId w:val="25"/>
        </w:num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Board-approved strategic direction</w:t>
      </w:r>
    </w:p>
    <w:p w14:paraId="785C46EA" w14:textId="77777777" w:rsidR="00DD5E5E" w:rsidRPr="00DD5E5E" w:rsidRDefault="00DD5E5E" w:rsidP="00DD5E5E">
      <w:pPr>
        <w:numPr>
          <w:ilvl w:val="0"/>
          <w:numId w:val="25"/>
        </w:num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Board-approved budget</w:t>
      </w:r>
    </w:p>
    <w:p w14:paraId="07198343" w14:textId="77777777" w:rsidR="00DD5E5E" w:rsidRPr="00DD5E5E" w:rsidRDefault="00DD5E5E" w:rsidP="00DD5E5E">
      <w:pPr>
        <w:numPr>
          <w:ilvl w:val="0"/>
          <w:numId w:val="25"/>
        </w:num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Constitutional principles</w:t>
      </w:r>
    </w:p>
    <w:p w14:paraId="78CD4561" w14:textId="77777777" w:rsidR="00DD5E5E" w:rsidRPr="00DD5E5E" w:rsidRDefault="00DD5E5E" w:rsidP="00DD5E5E">
      <w:p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b/>
          <w:bCs/>
          <w:color w:val="0F1115"/>
          <w:sz w:val="24"/>
          <w:szCs w:val="24"/>
        </w:rPr>
        <w:t>Removal:</w:t>
      </w:r>
      <w:r w:rsidRPr="00DD5E5E">
        <w:rPr>
          <w:rFonts w:ascii="Segoe UI" w:eastAsia="Times New Roman" w:hAnsi="Segoe UI" w:cs="Segoe UI"/>
          <w:color w:val="0F1115"/>
          <w:sz w:val="24"/>
          <w:szCs w:val="24"/>
        </w:rPr>
        <w:br/>
        <w:t>The CEO may be removed by a 2/3 vote of the Board. Removal requires a 30-day transition period (unless immediate removal is required for safety/integrity). The Constitutional House holds veto authority over any CEO removal that would threaten institutional continuity.</w:t>
      </w:r>
    </w:p>
    <w:p w14:paraId="75EB823C" w14:textId="77777777" w:rsidR="00DD5E5E" w:rsidRPr="00DD5E5E" w:rsidRDefault="00DD5E5E" w:rsidP="00DD5E5E">
      <w:pPr>
        <w:shd w:val="clear" w:color="auto" w:fill="FFFFFF"/>
        <w:spacing w:after="0" w:line="450" w:lineRule="atLeast"/>
        <w:outlineLvl w:val="2"/>
        <w:rPr>
          <w:rFonts w:ascii="Segoe UI" w:eastAsia="Times New Roman" w:hAnsi="Segoe UI" w:cs="Segoe UI"/>
          <w:b/>
          <w:bCs/>
          <w:color w:val="0F1115"/>
          <w:sz w:val="30"/>
          <w:szCs w:val="30"/>
        </w:rPr>
      </w:pPr>
      <w:r w:rsidRPr="00DD5E5E">
        <w:rPr>
          <w:rFonts w:ascii="Segoe UI" w:eastAsia="Times New Roman" w:hAnsi="Segoe UI" w:cs="Segoe UI"/>
          <w:b/>
          <w:bCs/>
          <w:color w:val="0F1115"/>
          <w:sz w:val="30"/>
          <w:szCs w:val="30"/>
        </w:rPr>
        <w:t>6.2 The Executive Leadership Team</w:t>
      </w:r>
    </w:p>
    <w:p w14:paraId="66F03C7E" w14:textId="77777777" w:rsidR="00DD5E5E" w:rsidRPr="00DD5E5E" w:rsidRDefault="00DD5E5E" w:rsidP="00DD5E5E">
      <w:p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b/>
          <w:bCs/>
          <w:color w:val="0F1115"/>
          <w:sz w:val="24"/>
          <w:szCs w:val="24"/>
        </w:rPr>
        <w:t>Composition:</w:t>
      </w:r>
    </w:p>
    <w:p w14:paraId="294DA1FD" w14:textId="77777777" w:rsidR="00DD5E5E" w:rsidRPr="00DD5E5E" w:rsidRDefault="00DD5E5E" w:rsidP="00DD5E5E">
      <w:pPr>
        <w:numPr>
          <w:ilvl w:val="0"/>
          <w:numId w:val="26"/>
        </w:num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CEO (Chair)</w:t>
      </w:r>
    </w:p>
    <w:p w14:paraId="224C3630" w14:textId="77777777" w:rsidR="00DD5E5E" w:rsidRPr="00DD5E5E" w:rsidRDefault="00DD5E5E" w:rsidP="00DD5E5E">
      <w:pPr>
        <w:numPr>
          <w:ilvl w:val="0"/>
          <w:numId w:val="26"/>
        </w:num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COO</w:t>
      </w:r>
    </w:p>
    <w:p w14:paraId="60C789A8" w14:textId="77777777" w:rsidR="00DD5E5E" w:rsidRPr="00DD5E5E" w:rsidRDefault="00DD5E5E" w:rsidP="00DD5E5E">
      <w:pPr>
        <w:numPr>
          <w:ilvl w:val="0"/>
          <w:numId w:val="26"/>
        </w:num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CCMO</w:t>
      </w:r>
    </w:p>
    <w:p w14:paraId="61F8D10A" w14:textId="77777777" w:rsidR="00DD5E5E" w:rsidRPr="00DD5E5E" w:rsidRDefault="00DD5E5E" w:rsidP="00DD5E5E">
      <w:pPr>
        <w:numPr>
          <w:ilvl w:val="0"/>
          <w:numId w:val="26"/>
        </w:num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CFO</w:t>
      </w:r>
    </w:p>
    <w:p w14:paraId="217852C3" w14:textId="77777777" w:rsidR="00DD5E5E" w:rsidRPr="00DD5E5E" w:rsidRDefault="00DD5E5E" w:rsidP="00DD5E5E">
      <w:pPr>
        <w:numPr>
          <w:ilvl w:val="0"/>
          <w:numId w:val="26"/>
        </w:num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CTO</w:t>
      </w:r>
    </w:p>
    <w:p w14:paraId="200BCC6C" w14:textId="77777777" w:rsidR="00DD5E5E" w:rsidRPr="00DD5E5E" w:rsidRDefault="00DD5E5E" w:rsidP="00DD5E5E">
      <w:pPr>
        <w:numPr>
          <w:ilvl w:val="0"/>
          <w:numId w:val="26"/>
        </w:num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Safeguarding Chair</w:t>
      </w:r>
    </w:p>
    <w:p w14:paraId="7FAE0CF1" w14:textId="77777777" w:rsidR="00DD5E5E" w:rsidRPr="00DD5E5E" w:rsidRDefault="00DD5E5E" w:rsidP="00DD5E5E">
      <w:pPr>
        <w:numPr>
          <w:ilvl w:val="0"/>
          <w:numId w:val="26"/>
        </w:num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Other executives as appointed by CEO and approved by Board</w:t>
      </w:r>
    </w:p>
    <w:p w14:paraId="53338537" w14:textId="77777777" w:rsidR="00DD5E5E" w:rsidRPr="00DD5E5E" w:rsidRDefault="00DD5E5E" w:rsidP="00DD5E5E">
      <w:p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b/>
          <w:bCs/>
          <w:color w:val="0F1115"/>
          <w:sz w:val="24"/>
          <w:szCs w:val="24"/>
        </w:rPr>
        <w:t>Accountability:</w:t>
      </w:r>
      <w:r w:rsidRPr="00DD5E5E">
        <w:rPr>
          <w:rFonts w:ascii="Segoe UI" w:eastAsia="Times New Roman" w:hAnsi="Segoe UI" w:cs="Segoe UI"/>
          <w:color w:val="0F1115"/>
          <w:sz w:val="24"/>
          <w:szCs w:val="24"/>
        </w:rPr>
        <w:br/>
        <w:t>All executives report to the CEO. Each executive is accountable for their functional domain.</w:t>
      </w:r>
    </w:p>
    <w:p w14:paraId="7A8A7EFF" w14:textId="77777777" w:rsidR="00DD5E5E" w:rsidRPr="00DD5E5E" w:rsidRDefault="00DD5E5E" w:rsidP="00DD5E5E">
      <w:p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b/>
          <w:bCs/>
          <w:color w:val="0F1115"/>
          <w:sz w:val="24"/>
          <w:szCs w:val="24"/>
        </w:rPr>
        <w:t>Succession:</w:t>
      </w:r>
      <w:r w:rsidRPr="00DD5E5E">
        <w:rPr>
          <w:rFonts w:ascii="Segoe UI" w:eastAsia="Times New Roman" w:hAnsi="Segoe UI" w:cs="Segoe UI"/>
          <w:color w:val="0F1115"/>
          <w:sz w:val="24"/>
          <w:szCs w:val="24"/>
        </w:rPr>
        <w:br/>
        <w:t>Every executive role shall maintain a documented succession plan. Key-person risk is prohibited.</w:t>
      </w:r>
    </w:p>
    <w:p w14:paraId="2E36EBAF" w14:textId="77777777" w:rsidR="00DD5E5E" w:rsidRPr="00DD5E5E" w:rsidRDefault="00DD5E5E" w:rsidP="00DD5E5E">
      <w:pPr>
        <w:shd w:val="clear" w:color="auto" w:fill="FFFFFF"/>
        <w:spacing w:after="0" w:line="450" w:lineRule="atLeast"/>
        <w:outlineLvl w:val="2"/>
        <w:rPr>
          <w:rFonts w:ascii="Segoe UI" w:eastAsia="Times New Roman" w:hAnsi="Segoe UI" w:cs="Segoe UI"/>
          <w:b/>
          <w:bCs/>
          <w:color w:val="0F1115"/>
          <w:sz w:val="30"/>
          <w:szCs w:val="30"/>
        </w:rPr>
      </w:pPr>
      <w:r w:rsidRPr="00DD5E5E">
        <w:rPr>
          <w:rFonts w:ascii="Segoe UI" w:eastAsia="Times New Roman" w:hAnsi="Segoe UI" w:cs="Segoe UI"/>
          <w:b/>
          <w:bCs/>
          <w:color w:val="0F1115"/>
          <w:sz w:val="30"/>
          <w:szCs w:val="30"/>
        </w:rPr>
        <w:t>6.3 Founder Executives</w:t>
      </w:r>
    </w:p>
    <w:p w14:paraId="0BFC538C" w14:textId="77777777" w:rsidR="00DD5E5E" w:rsidRPr="00DD5E5E" w:rsidRDefault="00DD5E5E" w:rsidP="00DD5E5E">
      <w:p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Founder executives (CEO, COO, CCMO) are subject to:</w:t>
      </w:r>
    </w:p>
    <w:p w14:paraId="6A1DD376" w14:textId="77777777" w:rsidR="00DD5E5E" w:rsidRPr="00DD5E5E" w:rsidRDefault="00DD5E5E" w:rsidP="00DD5E5E">
      <w:pPr>
        <w:numPr>
          <w:ilvl w:val="0"/>
          <w:numId w:val="27"/>
        </w:num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Board oversight</w:t>
      </w:r>
    </w:p>
    <w:p w14:paraId="15463926" w14:textId="77777777" w:rsidR="00DD5E5E" w:rsidRPr="00DD5E5E" w:rsidRDefault="00DD5E5E" w:rsidP="00DD5E5E">
      <w:pPr>
        <w:numPr>
          <w:ilvl w:val="0"/>
          <w:numId w:val="27"/>
        </w:num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CEO authority (for COO, CCMO)</w:t>
      </w:r>
    </w:p>
    <w:p w14:paraId="420B3422" w14:textId="77777777" w:rsidR="00DD5E5E" w:rsidRPr="00DD5E5E" w:rsidRDefault="00DD5E5E" w:rsidP="00DD5E5E">
      <w:pPr>
        <w:numPr>
          <w:ilvl w:val="0"/>
          <w:numId w:val="27"/>
        </w:num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Annual Contribution Audit (Article VII)</w:t>
      </w:r>
    </w:p>
    <w:p w14:paraId="42DBC136" w14:textId="77777777" w:rsidR="00DD5E5E" w:rsidRPr="00DD5E5E" w:rsidRDefault="00DD5E5E" w:rsidP="00DD5E5E">
      <w:p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Founder status alone does not guarantee continued executive position.</w:t>
      </w:r>
    </w:p>
    <w:p w14:paraId="03900BB0" w14:textId="77777777" w:rsidR="00DD5E5E" w:rsidRPr="00DD5E5E" w:rsidRDefault="006D5472" w:rsidP="00DD5E5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247058D">
          <v:rect id="_x0000_i1034" style="width:0;height:.75pt" o:hralign="center" o:hrstd="t" o:hr="t" fillcolor="#a0a0a0" stroked="f"/>
        </w:pict>
      </w:r>
    </w:p>
    <w:p w14:paraId="481D14F6" w14:textId="77777777" w:rsidR="00DD5E5E" w:rsidRPr="00DD5E5E" w:rsidRDefault="00DD5E5E" w:rsidP="00DD5E5E">
      <w:pPr>
        <w:shd w:val="clear" w:color="auto" w:fill="FFFFFF"/>
        <w:spacing w:after="0" w:line="480" w:lineRule="atLeast"/>
        <w:outlineLvl w:val="1"/>
        <w:rPr>
          <w:rFonts w:ascii="Segoe UI" w:eastAsia="Times New Roman" w:hAnsi="Segoe UI" w:cs="Segoe UI"/>
          <w:b/>
          <w:bCs/>
          <w:color w:val="0F1115"/>
          <w:sz w:val="33"/>
          <w:szCs w:val="33"/>
        </w:rPr>
      </w:pPr>
      <w:r w:rsidRPr="00DD5E5E">
        <w:rPr>
          <w:rFonts w:ascii="Segoe UI" w:eastAsia="Times New Roman" w:hAnsi="Segoe UI" w:cs="Segoe UI"/>
          <w:b/>
          <w:bCs/>
          <w:color w:val="0F1115"/>
          <w:sz w:val="33"/>
          <w:szCs w:val="33"/>
        </w:rPr>
        <w:t>ARTICLE VII: FOUNDER ACCOUNTABILITY</w:t>
      </w:r>
    </w:p>
    <w:p w14:paraId="1EB9F9C9" w14:textId="77777777" w:rsidR="00DD5E5E" w:rsidRPr="00DD5E5E" w:rsidRDefault="00DD5E5E" w:rsidP="00DD5E5E">
      <w:pPr>
        <w:shd w:val="clear" w:color="auto" w:fill="FFFFFF"/>
        <w:spacing w:after="0" w:line="450" w:lineRule="atLeast"/>
        <w:outlineLvl w:val="2"/>
        <w:rPr>
          <w:rFonts w:ascii="Segoe UI" w:eastAsia="Times New Roman" w:hAnsi="Segoe UI" w:cs="Segoe UI"/>
          <w:b/>
          <w:bCs/>
          <w:color w:val="0F1115"/>
          <w:sz w:val="30"/>
          <w:szCs w:val="30"/>
        </w:rPr>
      </w:pPr>
      <w:r w:rsidRPr="00DD5E5E">
        <w:rPr>
          <w:rFonts w:ascii="Segoe UI" w:eastAsia="Times New Roman" w:hAnsi="Segoe UI" w:cs="Segoe UI"/>
          <w:b/>
          <w:bCs/>
          <w:color w:val="0F1115"/>
          <w:sz w:val="30"/>
          <w:szCs w:val="30"/>
        </w:rPr>
        <w:t>7.1 Principle</w:t>
      </w:r>
    </w:p>
    <w:p w14:paraId="5FB05462" w14:textId="77777777" w:rsidR="00DD5E5E" w:rsidRPr="00DD5E5E" w:rsidRDefault="00DD5E5E" w:rsidP="00DD5E5E">
      <w:p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Equity ownership does not equal a permanent right to executive command.</w:t>
      </w:r>
    </w:p>
    <w:p w14:paraId="0AA20E91" w14:textId="77777777" w:rsidR="00DD5E5E" w:rsidRPr="00DD5E5E" w:rsidRDefault="00DD5E5E" w:rsidP="00DD5E5E">
      <w:p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Founder status is an office of responsibility, not a permanent entitlement.</w:t>
      </w:r>
    </w:p>
    <w:p w14:paraId="061597C9" w14:textId="77777777" w:rsidR="00DD5E5E" w:rsidRPr="00DD5E5E" w:rsidRDefault="00DD5E5E" w:rsidP="00DD5E5E">
      <w:pPr>
        <w:shd w:val="clear" w:color="auto" w:fill="FFFFFF"/>
        <w:spacing w:after="0" w:line="450" w:lineRule="atLeast"/>
        <w:outlineLvl w:val="2"/>
        <w:rPr>
          <w:rFonts w:ascii="Segoe UI" w:eastAsia="Times New Roman" w:hAnsi="Segoe UI" w:cs="Segoe UI"/>
          <w:b/>
          <w:bCs/>
          <w:color w:val="0F1115"/>
          <w:sz w:val="30"/>
          <w:szCs w:val="30"/>
        </w:rPr>
      </w:pPr>
      <w:r w:rsidRPr="00DD5E5E">
        <w:rPr>
          <w:rFonts w:ascii="Segoe UI" w:eastAsia="Times New Roman" w:hAnsi="Segoe UI" w:cs="Segoe UI"/>
          <w:b/>
          <w:bCs/>
          <w:color w:val="0F1115"/>
          <w:sz w:val="30"/>
          <w:szCs w:val="30"/>
        </w:rPr>
        <w:t>7.2 Annual Contribution Audit</w:t>
      </w:r>
    </w:p>
    <w:p w14:paraId="056CBBF6" w14:textId="77777777" w:rsidR="00DD5E5E" w:rsidRPr="00DD5E5E" w:rsidRDefault="00DD5E5E" w:rsidP="00DD5E5E">
      <w:p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Every twelve months, the Constitutional House reviews the active contributions of all Founding Partners against measurable performance indices mapped to their respective offices.</w:t>
      </w:r>
    </w:p>
    <w:p w14:paraId="377379D9" w14:textId="77777777" w:rsidR="00DD5E5E" w:rsidRPr="00DD5E5E" w:rsidRDefault="00DD5E5E" w:rsidP="00DD5E5E">
      <w:pPr>
        <w:shd w:val="clear" w:color="auto" w:fill="FFFFFF"/>
        <w:spacing w:after="0" w:line="450" w:lineRule="atLeast"/>
        <w:outlineLvl w:val="2"/>
        <w:rPr>
          <w:rFonts w:ascii="Segoe UI" w:eastAsia="Times New Roman" w:hAnsi="Segoe UI" w:cs="Segoe UI"/>
          <w:b/>
          <w:bCs/>
          <w:color w:val="0F1115"/>
          <w:sz w:val="30"/>
          <w:szCs w:val="30"/>
        </w:rPr>
      </w:pPr>
      <w:r w:rsidRPr="00DD5E5E">
        <w:rPr>
          <w:rFonts w:ascii="Segoe UI" w:eastAsia="Times New Roman" w:hAnsi="Segoe UI" w:cs="Segoe UI"/>
          <w:b/>
          <w:bCs/>
          <w:color w:val="0F1115"/>
          <w:sz w:val="30"/>
          <w:szCs w:val="30"/>
        </w:rPr>
        <w:t>7.3 Performance Indices</w:t>
      </w:r>
    </w:p>
    <w:tbl>
      <w:tblPr>
        <w:tblW w:w="11280" w:type="dxa"/>
        <w:tblCellMar>
          <w:top w:w="15" w:type="dxa"/>
          <w:left w:w="15" w:type="dxa"/>
          <w:bottom w:w="15" w:type="dxa"/>
          <w:right w:w="15" w:type="dxa"/>
        </w:tblCellMar>
        <w:tblLook w:val="04A0" w:firstRow="1" w:lastRow="0" w:firstColumn="1" w:lastColumn="0" w:noHBand="0" w:noVBand="1"/>
      </w:tblPr>
      <w:tblGrid>
        <w:gridCol w:w="2519"/>
        <w:gridCol w:w="5027"/>
        <w:gridCol w:w="3734"/>
      </w:tblGrid>
      <w:tr w:rsidR="00DD5E5E" w:rsidRPr="00DD5E5E" w14:paraId="72CC4885" w14:textId="77777777" w:rsidTr="00DD5E5E">
        <w:trPr>
          <w:tblHeader/>
        </w:trPr>
        <w:tc>
          <w:tcPr>
            <w:tcW w:w="0" w:type="auto"/>
            <w:tcBorders>
              <w:top w:val="nil"/>
            </w:tcBorders>
            <w:tcMar>
              <w:top w:w="150" w:type="dxa"/>
              <w:left w:w="0" w:type="dxa"/>
              <w:bottom w:w="150" w:type="dxa"/>
              <w:right w:w="240" w:type="dxa"/>
            </w:tcMar>
            <w:vAlign w:val="center"/>
            <w:hideMark/>
          </w:tcPr>
          <w:p w14:paraId="64165D7C"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lastRenderedPageBreak/>
              <w:t>Index</w:t>
            </w:r>
          </w:p>
        </w:tc>
        <w:tc>
          <w:tcPr>
            <w:tcW w:w="0" w:type="auto"/>
            <w:tcBorders>
              <w:top w:val="nil"/>
            </w:tcBorders>
            <w:tcMar>
              <w:top w:w="150" w:type="dxa"/>
              <w:left w:w="240" w:type="dxa"/>
              <w:bottom w:w="150" w:type="dxa"/>
              <w:right w:w="240" w:type="dxa"/>
            </w:tcMar>
            <w:vAlign w:val="center"/>
            <w:hideMark/>
          </w:tcPr>
          <w:p w14:paraId="490D4E37"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Definition</w:t>
            </w:r>
          </w:p>
        </w:tc>
        <w:tc>
          <w:tcPr>
            <w:tcW w:w="0" w:type="auto"/>
            <w:tcBorders>
              <w:top w:val="nil"/>
            </w:tcBorders>
            <w:tcMar>
              <w:top w:w="150" w:type="dxa"/>
              <w:left w:w="240" w:type="dxa"/>
              <w:bottom w:w="150" w:type="dxa"/>
              <w:right w:w="240" w:type="dxa"/>
            </w:tcMar>
            <w:vAlign w:val="center"/>
            <w:hideMark/>
          </w:tcPr>
          <w:p w14:paraId="1E7E6A9A"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Target</w:t>
            </w:r>
          </w:p>
        </w:tc>
      </w:tr>
      <w:tr w:rsidR="00DD5E5E" w:rsidRPr="00DD5E5E" w14:paraId="1B296F3A" w14:textId="77777777" w:rsidTr="00DD5E5E">
        <w:tc>
          <w:tcPr>
            <w:tcW w:w="0" w:type="auto"/>
            <w:tcMar>
              <w:top w:w="150" w:type="dxa"/>
              <w:left w:w="0" w:type="dxa"/>
              <w:bottom w:w="150" w:type="dxa"/>
              <w:right w:w="240" w:type="dxa"/>
            </w:tcMar>
            <w:vAlign w:val="center"/>
            <w:hideMark/>
          </w:tcPr>
          <w:p w14:paraId="22070776"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b/>
                <w:bCs/>
                <w:sz w:val="23"/>
                <w:szCs w:val="23"/>
              </w:rPr>
              <w:t>Strategic Contribution</w:t>
            </w:r>
          </w:p>
        </w:tc>
        <w:tc>
          <w:tcPr>
            <w:tcW w:w="0" w:type="auto"/>
            <w:tcMar>
              <w:top w:w="150" w:type="dxa"/>
              <w:left w:w="240" w:type="dxa"/>
              <w:bottom w:w="150" w:type="dxa"/>
              <w:right w:w="240" w:type="dxa"/>
            </w:tcMar>
            <w:vAlign w:val="center"/>
            <w:hideMark/>
          </w:tcPr>
          <w:p w14:paraId="02B5F823"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Quarterly contribution to strategic objectives (Document C)</w:t>
            </w:r>
          </w:p>
        </w:tc>
        <w:tc>
          <w:tcPr>
            <w:tcW w:w="0" w:type="auto"/>
            <w:tcMar>
              <w:top w:w="150" w:type="dxa"/>
              <w:left w:w="240" w:type="dxa"/>
              <w:bottom w:w="150" w:type="dxa"/>
              <w:right w:w="0" w:type="dxa"/>
            </w:tcMar>
            <w:vAlign w:val="center"/>
            <w:hideMark/>
          </w:tcPr>
          <w:p w14:paraId="19FD0805"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80% of annual milestones achieved</w:t>
            </w:r>
          </w:p>
        </w:tc>
      </w:tr>
      <w:tr w:rsidR="00DD5E5E" w:rsidRPr="00DD5E5E" w14:paraId="5F56FA54" w14:textId="77777777" w:rsidTr="00DD5E5E">
        <w:tc>
          <w:tcPr>
            <w:tcW w:w="0" w:type="auto"/>
            <w:tcMar>
              <w:top w:w="150" w:type="dxa"/>
              <w:left w:w="0" w:type="dxa"/>
              <w:bottom w:w="150" w:type="dxa"/>
              <w:right w:w="240" w:type="dxa"/>
            </w:tcMar>
            <w:vAlign w:val="center"/>
            <w:hideMark/>
          </w:tcPr>
          <w:p w14:paraId="1F9CD286"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b/>
                <w:bCs/>
                <w:sz w:val="23"/>
                <w:szCs w:val="23"/>
              </w:rPr>
              <w:t>Operational Contribution</w:t>
            </w:r>
          </w:p>
        </w:tc>
        <w:tc>
          <w:tcPr>
            <w:tcW w:w="0" w:type="auto"/>
            <w:tcMar>
              <w:top w:w="150" w:type="dxa"/>
              <w:left w:w="240" w:type="dxa"/>
              <w:bottom w:w="150" w:type="dxa"/>
              <w:right w:w="240" w:type="dxa"/>
            </w:tcMar>
            <w:vAlign w:val="center"/>
            <w:hideMark/>
          </w:tcPr>
          <w:p w14:paraId="5E4518F9"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Performance of functional area of responsibility</w:t>
            </w:r>
          </w:p>
        </w:tc>
        <w:tc>
          <w:tcPr>
            <w:tcW w:w="0" w:type="auto"/>
            <w:tcMar>
              <w:top w:w="150" w:type="dxa"/>
              <w:left w:w="240" w:type="dxa"/>
              <w:bottom w:w="150" w:type="dxa"/>
              <w:right w:w="0" w:type="dxa"/>
            </w:tcMar>
            <w:vAlign w:val="center"/>
            <w:hideMark/>
          </w:tcPr>
          <w:p w14:paraId="1BDBEE70"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CSS &gt;8.5; NPS &gt;50; zero critical incidents</w:t>
            </w:r>
          </w:p>
        </w:tc>
      </w:tr>
      <w:tr w:rsidR="00DD5E5E" w:rsidRPr="00DD5E5E" w14:paraId="0E7A9C36" w14:textId="77777777" w:rsidTr="00DD5E5E">
        <w:tc>
          <w:tcPr>
            <w:tcW w:w="0" w:type="auto"/>
            <w:tcMar>
              <w:top w:w="150" w:type="dxa"/>
              <w:left w:w="0" w:type="dxa"/>
              <w:bottom w:w="150" w:type="dxa"/>
              <w:right w:w="240" w:type="dxa"/>
            </w:tcMar>
            <w:vAlign w:val="center"/>
            <w:hideMark/>
          </w:tcPr>
          <w:p w14:paraId="26CE58D6"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b/>
                <w:bCs/>
                <w:sz w:val="23"/>
                <w:szCs w:val="23"/>
              </w:rPr>
              <w:t>Institutional Contribution</w:t>
            </w:r>
          </w:p>
        </w:tc>
        <w:tc>
          <w:tcPr>
            <w:tcW w:w="0" w:type="auto"/>
            <w:tcMar>
              <w:top w:w="150" w:type="dxa"/>
              <w:left w:w="240" w:type="dxa"/>
              <w:bottom w:w="150" w:type="dxa"/>
              <w:right w:w="240" w:type="dxa"/>
            </w:tcMar>
            <w:vAlign w:val="center"/>
            <w:hideMark/>
          </w:tcPr>
          <w:p w14:paraId="5532C7EF"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Knowledge transfer, mentorship, culture-building</w:t>
            </w:r>
          </w:p>
        </w:tc>
        <w:tc>
          <w:tcPr>
            <w:tcW w:w="0" w:type="auto"/>
            <w:tcMar>
              <w:top w:w="150" w:type="dxa"/>
              <w:left w:w="240" w:type="dxa"/>
              <w:bottom w:w="150" w:type="dxa"/>
              <w:right w:w="0" w:type="dxa"/>
            </w:tcMar>
            <w:vAlign w:val="center"/>
            <w:hideMark/>
          </w:tcPr>
          <w:p w14:paraId="182CEC86"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Demonstrated through documented activities</w:t>
            </w:r>
          </w:p>
        </w:tc>
      </w:tr>
      <w:tr w:rsidR="00DD5E5E" w:rsidRPr="00DD5E5E" w14:paraId="663458CD" w14:textId="77777777" w:rsidTr="00DD5E5E">
        <w:tc>
          <w:tcPr>
            <w:tcW w:w="0" w:type="auto"/>
            <w:tcMar>
              <w:top w:w="150" w:type="dxa"/>
              <w:left w:w="0" w:type="dxa"/>
              <w:bottom w:w="150" w:type="dxa"/>
              <w:right w:w="240" w:type="dxa"/>
            </w:tcMar>
            <w:vAlign w:val="center"/>
            <w:hideMark/>
          </w:tcPr>
          <w:p w14:paraId="10C77AB1"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b/>
                <w:bCs/>
                <w:sz w:val="23"/>
                <w:szCs w:val="23"/>
              </w:rPr>
              <w:t>Engagement</w:t>
            </w:r>
          </w:p>
        </w:tc>
        <w:tc>
          <w:tcPr>
            <w:tcW w:w="0" w:type="auto"/>
            <w:tcMar>
              <w:top w:w="150" w:type="dxa"/>
              <w:left w:w="240" w:type="dxa"/>
              <w:bottom w:w="150" w:type="dxa"/>
              <w:right w:w="240" w:type="dxa"/>
            </w:tcMar>
            <w:vAlign w:val="center"/>
            <w:hideMark/>
          </w:tcPr>
          <w:p w14:paraId="4FBA9F2F"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Attendance at Board and Executive Leadership Team meetings</w:t>
            </w:r>
          </w:p>
        </w:tc>
        <w:tc>
          <w:tcPr>
            <w:tcW w:w="0" w:type="auto"/>
            <w:tcMar>
              <w:top w:w="150" w:type="dxa"/>
              <w:left w:w="240" w:type="dxa"/>
              <w:bottom w:w="150" w:type="dxa"/>
              <w:right w:w="0" w:type="dxa"/>
            </w:tcMar>
            <w:vAlign w:val="center"/>
            <w:hideMark/>
          </w:tcPr>
          <w:p w14:paraId="4579A178"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80% attendance quarterly</w:t>
            </w:r>
          </w:p>
        </w:tc>
      </w:tr>
    </w:tbl>
    <w:p w14:paraId="013F9302" w14:textId="77777777" w:rsidR="00DD5E5E" w:rsidRPr="00DD5E5E" w:rsidRDefault="00DD5E5E" w:rsidP="00DD5E5E">
      <w:pPr>
        <w:shd w:val="clear" w:color="auto" w:fill="FFFFFF"/>
        <w:spacing w:after="0" w:line="450" w:lineRule="atLeast"/>
        <w:outlineLvl w:val="2"/>
        <w:rPr>
          <w:rFonts w:ascii="Segoe UI" w:eastAsia="Times New Roman" w:hAnsi="Segoe UI" w:cs="Segoe UI"/>
          <w:b/>
          <w:bCs/>
          <w:color w:val="0F1115"/>
          <w:sz w:val="30"/>
          <w:szCs w:val="30"/>
        </w:rPr>
      </w:pPr>
      <w:r w:rsidRPr="00DD5E5E">
        <w:rPr>
          <w:rFonts w:ascii="Segoe UI" w:eastAsia="Times New Roman" w:hAnsi="Segoe UI" w:cs="Segoe UI"/>
          <w:b/>
          <w:bCs/>
          <w:color w:val="0F1115"/>
          <w:sz w:val="30"/>
          <w:szCs w:val="30"/>
        </w:rPr>
        <w:t>7.4 Minimum Engagement Requirement</w:t>
      </w:r>
    </w:p>
    <w:p w14:paraId="7EF761BB" w14:textId="77777777" w:rsidR="00DD5E5E" w:rsidRPr="00DD5E5E" w:rsidRDefault="00DD5E5E" w:rsidP="00DD5E5E">
      <w:p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All Founding Partners must maintain the following minimum engagement:</w:t>
      </w:r>
    </w:p>
    <w:tbl>
      <w:tblPr>
        <w:tblW w:w="11280" w:type="dxa"/>
        <w:tblCellMar>
          <w:top w:w="15" w:type="dxa"/>
          <w:left w:w="15" w:type="dxa"/>
          <w:bottom w:w="15" w:type="dxa"/>
          <w:right w:w="15" w:type="dxa"/>
        </w:tblCellMar>
        <w:tblLook w:val="04A0" w:firstRow="1" w:lastRow="0" w:firstColumn="1" w:lastColumn="0" w:noHBand="0" w:noVBand="1"/>
      </w:tblPr>
      <w:tblGrid>
        <w:gridCol w:w="4617"/>
        <w:gridCol w:w="6663"/>
      </w:tblGrid>
      <w:tr w:rsidR="00DD5E5E" w:rsidRPr="00DD5E5E" w14:paraId="2A798CD8" w14:textId="77777777" w:rsidTr="00DD5E5E">
        <w:trPr>
          <w:tblHeader/>
        </w:trPr>
        <w:tc>
          <w:tcPr>
            <w:tcW w:w="0" w:type="auto"/>
            <w:tcBorders>
              <w:top w:val="nil"/>
            </w:tcBorders>
            <w:tcMar>
              <w:top w:w="150" w:type="dxa"/>
              <w:left w:w="0" w:type="dxa"/>
              <w:bottom w:w="150" w:type="dxa"/>
              <w:right w:w="240" w:type="dxa"/>
            </w:tcMar>
            <w:vAlign w:val="center"/>
            <w:hideMark/>
          </w:tcPr>
          <w:p w14:paraId="736D3100"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Requirement</w:t>
            </w:r>
          </w:p>
        </w:tc>
        <w:tc>
          <w:tcPr>
            <w:tcW w:w="0" w:type="auto"/>
            <w:tcBorders>
              <w:top w:val="nil"/>
            </w:tcBorders>
            <w:tcMar>
              <w:top w:w="150" w:type="dxa"/>
              <w:left w:w="240" w:type="dxa"/>
              <w:bottom w:w="150" w:type="dxa"/>
              <w:right w:w="240" w:type="dxa"/>
            </w:tcMar>
            <w:vAlign w:val="center"/>
            <w:hideMark/>
          </w:tcPr>
          <w:p w14:paraId="3EFDD24C"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Detail</w:t>
            </w:r>
          </w:p>
        </w:tc>
      </w:tr>
      <w:tr w:rsidR="00DD5E5E" w:rsidRPr="00DD5E5E" w14:paraId="119E4773" w14:textId="77777777" w:rsidTr="00DD5E5E">
        <w:tc>
          <w:tcPr>
            <w:tcW w:w="0" w:type="auto"/>
            <w:tcMar>
              <w:top w:w="150" w:type="dxa"/>
              <w:left w:w="0" w:type="dxa"/>
              <w:bottom w:w="150" w:type="dxa"/>
              <w:right w:w="240" w:type="dxa"/>
            </w:tcMar>
            <w:vAlign w:val="center"/>
            <w:hideMark/>
          </w:tcPr>
          <w:p w14:paraId="141D0F24"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b/>
                <w:bCs/>
                <w:sz w:val="23"/>
                <w:szCs w:val="23"/>
              </w:rPr>
              <w:t>Board Meetings</w:t>
            </w:r>
          </w:p>
        </w:tc>
        <w:tc>
          <w:tcPr>
            <w:tcW w:w="0" w:type="auto"/>
            <w:tcMar>
              <w:top w:w="150" w:type="dxa"/>
              <w:left w:w="240" w:type="dxa"/>
              <w:bottom w:w="150" w:type="dxa"/>
              <w:right w:w="0" w:type="dxa"/>
            </w:tcMar>
            <w:vAlign w:val="center"/>
            <w:hideMark/>
          </w:tcPr>
          <w:p w14:paraId="39DA954C"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Minimum 80% attendance</w:t>
            </w:r>
          </w:p>
        </w:tc>
      </w:tr>
      <w:tr w:rsidR="00DD5E5E" w:rsidRPr="00DD5E5E" w14:paraId="3053BD9A" w14:textId="77777777" w:rsidTr="00DD5E5E">
        <w:tc>
          <w:tcPr>
            <w:tcW w:w="0" w:type="auto"/>
            <w:tcMar>
              <w:top w:w="150" w:type="dxa"/>
              <w:left w:w="0" w:type="dxa"/>
              <w:bottom w:w="150" w:type="dxa"/>
              <w:right w:w="240" w:type="dxa"/>
            </w:tcMar>
            <w:vAlign w:val="center"/>
            <w:hideMark/>
          </w:tcPr>
          <w:p w14:paraId="0027BB28"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b/>
                <w:bCs/>
                <w:sz w:val="23"/>
                <w:szCs w:val="23"/>
              </w:rPr>
              <w:t>Executive Leadership Meetings</w:t>
            </w:r>
          </w:p>
        </w:tc>
        <w:tc>
          <w:tcPr>
            <w:tcW w:w="0" w:type="auto"/>
            <w:tcMar>
              <w:top w:w="150" w:type="dxa"/>
              <w:left w:w="240" w:type="dxa"/>
              <w:bottom w:w="150" w:type="dxa"/>
              <w:right w:w="0" w:type="dxa"/>
            </w:tcMar>
            <w:vAlign w:val="center"/>
            <w:hideMark/>
          </w:tcPr>
          <w:p w14:paraId="0F439FBD"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Minimum 80% attendance (for active executives)</w:t>
            </w:r>
          </w:p>
        </w:tc>
      </w:tr>
      <w:tr w:rsidR="00DD5E5E" w:rsidRPr="00DD5E5E" w14:paraId="4622CA8F" w14:textId="77777777" w:rsidTr="00DD5E5E">
        <w:tc>
          <w:tcPr>
            <w:tcW w:w="0" w:type="auto"/>
            <w:tcMar>
              <w:top w:w="150" w:type="dxa"/>
              <w:left w:w="0" w:type="dxa"/>
              <w:bottom w:w="150" w:type="dxa"/>
              <w:right w:w="240" w:type="dxa"/>
            </w:tcMar>
            <w:vAlign w:val="center"/>
            <w:hideMark/>
          </w:tcPr>
          <w:p w14:paraId="179D77AC"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b/>
                <w:bCs/>
                <w:sz w:val="23"/>
                <w:szCs w:val="23"/>
              </w:rPr>
              <w:t>Strategic Reviews</w:t>
            </w:r>
          </w:p>
        </w:tc>
        <w:tc>
          <w:tcPr>
            <w:tcW w:w="0" w:type="auto"/>
            <w:tcMar>
              <w:top w:w="150" w:type="dxa"/>
              <w:left w:w="240" w:type="dxa"/>
              <w:bottom w:w="150" w:type="dxa"/>
              <w:right w:w="0" w:type="dxa"/>
            </w:tcMar>
            <w:vAlign w:val="center"/>
            <w:hideMark/>
          </w:tcPr>
          <w:p w14:paraId="0F04CC6A"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Annual participation required</w:t>
            </w:r>
          </w:p>
        </w:tc>
      </w:tr>
      <w:tr w:rsidR="00DD5E5E" w:rsidRPr="00DD5E5E" w14:paraId="0C625808" w14:textId="77777777" w:rsidTr="00DD5E5E">
        <w:tc>
          <w:tcPr>
            <w:tcW w:w="0" w:type="auto"/>
            <w:tcMar>
              <w:top w:w="150" w:type="dxa"/>
              <w:left w:w="0" w:type="dxa"/>
              <w:bottom w:w="150" w:type="dxa"/>
              <w:right w:w="240" w:type="dxa"/>
            </w:tcMar>
            <w:vAlign w:val="center"/>
            <w:hideMark/>
          </w:tcPr>
          <w:p w14:paraId="3FC1B7CD"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b/>
                <w:bCs/>
                <w:sz w:val="23"/>
                <w:szCs w:val="23"/>
              </w:rPr>
              <w:t>Cultural Leadership</w:t>
            </w:r>
          </w:p>
        </w:tc>
        <w:tc>
          <w:tcPr>
            <w:tcW w:w="0" w:type="auto"/>
            <w:tcMar>
              <w:top w:w="150" w:type="dxa"/>
              <w:left w:w="240" w:type="dxa"/>
              <w:bottom w:w="150" w:type="dxa"/>
              <w:right w:w="0" w:type="dxa"/>
            </w:tcMar>
            <w:vAlign w:val="center"/>
            <w:hideMark/>
          </w:tcPr>
          <w:p w14:paraId="05B503E0"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Active modeling of cultural principles (A-009)</w:t>
            </w:r>
          </w:p>
        </w:tc>
      </w:tr>
    </w:tbl>
    <w:p w14:paraId="33D7F277" w14:textId="77777777" w:rsidR="00DD5E5E" w:rsidRPr="00DD5E5E" w:rsidRDefault="00DD5E5E" w:rsidP="00DD5E5E">
      <w:pPr>
        <w:shd w:val="clear" w:color="auto" w:fill="FFFFFF"/>
        <w:spacing w:after="0" w:line="450" w:lineRule="atLeast"/>
        <w:outlineLvl w:val="2"/>
        <w:rPr>
          <w:rFonts w:ascii="Segoe UI" w:eastAsia="Times New Roman" w:hAnsi="Segoe UI" w:cs="Segoe UI"/>
          <w:b/>
          <w:bCs/>
          <w:color w:val="0F1115"/>
          <w:sz w:val="30"/>
          <w:szCs w:val="30"/>
        </w:rPr>
      </w:pPr>
      <w:r w:rsidRPr="00DD5E5E">
        <w:rPr>
          <w:rFonts w:ascii="Segoe UI" w:eastAsia="Times New Roman" w:hAnsi="Segoe UI" w:cs="Segoe UI"/>
          <w:b/>
          <w:bCs/>
          <w:color w:val="0F1115"/>
          <w:sz w:val="30"/>
          <w:szCs w:val="30"/>
        </w:rPr>
        <w:t>7.5 Contribution Failure Definition</w:t>
      </w:r>
    </w:p>
    <w:p w14:paraId="7E7D849C" w14:textId="3EAC6AD6" w:rsidR="00DD5E5E" w:rsidRPr="00DD5E5E" w:rsidRDefault="00DD5E5E" w:rsidP="00DD5E5E">
      <w:p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 xml:space="preserve">Contribution failure shall be deemed when a founder, for </w:t>
      </w:r>
      <w:r w:rsidR="00A30FFD">
        <w:rPr>
          <w:rFonts w:ascii="Segoe UI" w:eastAsia="Times New Roman" w:hAnsi="Segoe UI" w:cs="Segoe UI"/>
          <w:color w:val="0F1115"/>
          <w:sz w:val="24"/>
          <w:szCs w:val="24"/>
        </w:rPr>
        <w:t>t</w:t>
      </w:r>
      <w:r w:rsidR="00A30FFD" w:rsidRPr="00A30FFD">
        <w:rPr>
          <w:rFonts w:ascii="Segoe UI" w:eastAsia="Times New Roman" w:hAnsi="Segoe UI" w:cs="Segoe UI"/>
          <w:color w:val="0F1115"/>
          <w:sz w:val="24"/>
          <w:szCs w:val="24"/>
        </w:rPr>
        <w:t>wo consecutive quarters AND failure to improve after a formal remediation period</w:t>
      </w:r>
      <w:r w:rsidRPr="00DD5E5E">
        <w:rPr>
          <w:rFonts w:ascii="Segoe UI" w:eastAsia="Times New Roman" w:hAnsi="Segoe UI" w:cs="Segoe UI"/>
          <w:color w:val="0F1115"/>
          <w:sz w:val="24"/>
          <w:szCs w:val="24"/>
        </w:rPr>
        <w:t>:</w:t>
      </w:r>
    </w:p>
    <w:p w14:paraId="30555C85" w14:textId="77777777" w:rsidR="00DD5E5E" w:rsidRPr="00DD5E5E" w:rsidRDefault="00DD5E5E" w:rsidP="00DD5E5E">
      <w:pPr>
        <w:numPr>
          <w:ilvl w:val="0"/>
          <w:numId w:val="28"/>
        </w:num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Fails to meet 80% of performance indices (Article 7.3), OR</w:t>
      </w:r>
    </w:p>
    <w:p w14:paraId="55CB19EE" w14:textId="77777777" w:rsidR="00DD5E5E" w:rsidRPr="00DD5E5E" w:rsidRDefault="00DD5E5E" w:rsidP="00DD5E5E">
      <w:pPr>
        <w:numPr>
          <w:ilvl w:val="0"/>
          <w:numId w:val="28"/>
        </w:num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Is absent from 50% or more of scheduled Board meetings (without approved leave), OR</w:t>
      </w:r>
    </w:p>
    <w:p w14:paraId="6BAEA177" w14:textId="77777777" w:rsidR="00DD5E5E" w:rsidRPr="00DD5E5E" w:rsidRDefault="00DD5E5E" w:rsidP="00DD5E5E">
      <w:pPr>
        <w:numPr>
          <w:ilvl w:val="0"/>
          <w:numId w:val="28"/>
        </w:num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Is absent from 50% or more of scheduled Executive Leadership Team meetings (without approved leave), OR</w:t>
      </w:r>
    </w:p>
    <w:p w14:paraId="2575428D" w14:textId="77777777" w:rsidR="00DD5E5E" w:rsidRPr="00DD5E5E" w:rsidRDefault="00DD5E5E" w:rsidP="00DD5E5E">
      <w:pPr>
        <w:numPr>
          <w:ilvl w:val="0"/>
          <w:numId w:val="28"/>
        </w:num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Demonstrates active disengagement from institutional leadership responsibilities, OR</w:t>
      </w:r>
    </w:p>
    <w:p w14:paraId="1E86D97E" w14:textId="77777777" w:rsidR="00DD5E5E" w:rsidRPr="00DD5E5E" w:rsidRDefault="00DD5E5E" w:rsidP="00DD5E5E">
      <w:pPr>
        <w:numPr>
          <w:ilvl w:val="0"/>
          <w:numId w:val="28"/>
        </w:num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Receives a "No Confidence" vote from at least two other Constitutional Members</w:t>
      </w:r>
    </w:p>
    <w:p w14:paraId="36526814" w14:textId="77777777" w:rsidR="00DD5E5E" w:rsidRPr="00DD5E5E" w:rsidRDefault="00DD5E5E" w:rsidP="00DD5E5E">
      <w:pPr>
        <w:shd w:val="clear" w:color="auto" w:fill="FFFFFF"/>
        <w:spacing w:after="0" w:line="450" w:lineRule="atLeast"/>
        <w:outlineLvl w:val="2"/>
        <w:rPr>
          <w:rFonts w:ascii="Segoe UI" w:eastAsia="Times New Roman" w:hAnsi="Segoe UI" w:cs="Segoe UI"/>
          <w:b/>
          <w:bCs/>
          <w:color w:val="0F1115"/>
          <w:sz w:val="30"/>
          <w:szCs w:val="30"/>
        </w:rPr>
      </w:pPr>
      <w:r w:rsidRPr="00DD5E5E">
        <w:rPr>
          <w:rFonts w:ascii="Segoe UI" w:eastAsia="Times New Roman" w:hAnsi="Segoe UI" w:cs="Segoe UI"/>
          <w:b/>
          <w:bCs/>
          <w:color w:val="0F1115"/>
          <w:sz w:val="30"/>
          <w:szCs w:val="30"/>
        </w:rPr>
        <w:t>7.6 Transition Pathways</w:t>
      </w:r>
    </w:p>
    <w:p w14:paraId="126F8EAD" w14:textId="77777777" w:rsidR="00DD5E5E" w:rsidRPr="00DD5E5E" w:rsidRDefault="00DD5E5E" w:rsidP="00DD5E5E">
      <w:p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If contribution failure is confirmed by the Constitutional House:</w:t>
      </w:r>
    </w:p>
    <w:tbl>
      <w:tblPr>
        <w:tblW w:w="11280" w:type="dxa"/>
        <w:tblCellMar>
          <w:top w:w="15" w:type="dxa"/>
          <w:left w:w="15" w:type="dxa"/>
          <w:bottom w:w="15" w:type="dxa"/>
          <w:right w:w="15" w:type="dxa"/>
        </w:tblCellMar>
        <w:tblLook w:val="04A0" w:firstRow="1" w:lastRow="0" w:firstColumn="1" w:lastColumn="0" w:noHBand="0" w:noVBand="1"/>
      </w:tblPr>
      <w:tblGrid>
        <w:gridCol w:w="3920"/>
        <w:gridCol w:w="7360"/>
      </w:tblGrid>
      <w:tr w:rsidR="00DD5E5E" w:rsidRPr="00DD5E5E" w14:paraId="4A24673F" w14:textId="77777777" w:rsidTr="00DD5E5E">
        <w:trPr>
          <w:tblHeader/>
        </w:trPr>
        <w:tc>
          <w:tcPr>
            <w:tcW w:w="0" w:type="auto"/>
            <w:tcBorders>
              <w:top w:val="nil"/>
            </w:tcBorders>
            <w:tcMar>
              <w:top w:w="150" w:type="dxa"/>
              <w:left w:w="0" w:type="dxa"/>
              <w:bottom w:w="150" w:type="dxa"/>
              <w:right w:w="240" w:type="dxa"/>
            </w:tcMar>
            <w:vAlign w:val="center"/>
            <w:hideMark/>
          </w:tcPr>
          <w:p w14:paraId="5CC13A4B"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Founder Role</w:t>
            </w:r>
          </w:p>
        </w:tc>
        <w:tc>
          <w:tcPr>
            <w:tcW w:w="0" w:type="auto"/>
            <w:tcBorders>
              <w:top w:val="nil"/>
            </w:tcBorders>
            <w:tcMar>
              <w:top w:w="150" w:type="dxa"/>
              <w:left w:w="240" w:type="dxa"/>
              <w:bottom w:w="150" w:type="dxa"/>
              <w:right w:w="240" w:type="dxa"/>
            </w:tcMar>
            <w:vAlign w:val="center"/>
            <w:hideMark/>
          </w:tcPr>
          <w:p w14:paraId="7BE638F7"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Transition Outcome</w:t>
            </w:r>
          </w:p>
        </w:tc>
      </w:tr>
      <w:tr w:rsidR="00DD5E5E" w:rsidRPr="00DD5E5E" w14:paraId="7942E1D0" w14:textId="77777777" w:rsidTr="00DD5E5E">
        <w:tc>
          <w:tcPr>
            <w:tcW w:w="0" w:type="auto"/>
            <w:tcMar>
              <w:top w:w="150" w:type="dxa"/>
              <w:left w:w="0" w:type="dxa"/>
              <w:bottom w:w="150" w:type="dxa"/>
              <w:right w:w="240" w:type="dxa"/>
            </w:tcMar>
            <w:vAlign w:val="center"/>
            <w:hideMark/>
          </w:tcPr>
          <w:p w14:paraId="7199BE1D"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Active Executive (CEO, COO, CCMO)</w:t>
            </w:r>
          </w:p>
        </w:tc>
        <w:tc>
          <w:tcPr>
            <w:tcW w:w="0" w:type="auto"/>
            <w:tcMar>
              <w:top w:w="150" w:type="dxa"/>
              <w:left w:w="240" w:type="dxa"/>
              <w:bottom w:w="150" w:type="dxa"/>
              <w:right w:w="0" w:type="dxa"/>
            </w:tcMar>
            <w:vAlign w:val="center"/>
            <w:hideMark/>
          </w:tcPr>
          <w:p w14:paraId="321F63C2"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Move from Operational Executive Office to Passive Equity Position</w:t>
            </w:r>
          </w:p>
        </w:tc>
      </w:tr>
      <w:tr w:rsidR="00DD5E5E" w:rsidRPr="00DD5E5E" w14:paraId="5BE56FDE" w14:textId="77777777" w:rsidTr="00DD5E5E">
        <w:tc>
          <w:tcPr>
            <w:tcW w:w="0" w:type="auto"/>
            <w:tcMar>
              <w:top w:w="150" w:type="dxa"/>
              <w:left w:w="0" w:type="dxa"/>
              <w:bottom w:w="150" w:type="dxa"/>
              <w:right w:w="240" w:type="dxa"/>
            </w:tcMar>
            <w:vAlign w:val="center"/>
            <w:hideMark/>
          </w:tcPr>
          <w:p w14:paraId="15DDEEB0"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Board Member</w:t>
            </w:r>
          </w:p>
        </w:tc>
        <w:tc>
          <w:tcPr>
            <w:tcW w:w="0" w:type="auto"/>
            <w:tcMar>
              <w:top w:w="150" w:type="dxa"/>
              <w:left w:w="240" w:type="dxa"/>
              <w:bottom w:w="150" w:type="dxa"/>
              <w:right w:w="0" w:type="dxa"/>
            </w:tcMar>
            <w:vAlign w:val="center"/>
            <w:hideMark/>
          </w:tcPr>
          <w:p w14:paraId="7E1A8ECE"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Move from Board to Constitutional Member (voting rights retained)</w:t>
            </w:r>
          </w:p>
        </w:tc>
      </w:tr>
      <w:tr w:rsidR="00DD5E5E" w:rsidRPr="00DD5E5E" w14:paraId="4D518A96" w14:textId="77777777" w:rsidTr="00DD5E5E">
        <w:tc>
          <w:tcPr>
            <w:tcW w:w="0" w:type="auto"/>
            <w:tcMar>
              <w:top w:w="150" w:type="dxa"/>
              <w:left w:w="0" w:type="dxa"/>
              <w:bottom w:w="150" w:type="dxa"/>
              <w:right w:w="240" w:type="dxa"/>
            </w:tcMar>
            <w:vAlign w:val="center"/>
            <w:hideMark/>
          </w:tcPr>
          <w:p w14:paraId="0C017B62"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lastRenderedPageBreak/>
              <w:t>Passive Equity Position</w:t>
            </w:r>
          </w:p>
        </w:tc>
        <w:tc>
          <w:tcPr>
            <w:tcW w:w="0" w:type="auto"/>
            <w:tcMar>
              <w:top w:w="150" w:type="dxa"/>
              <w:left w:w="240" w:type="dxa"/>
              <w:bottom w:w="150" w:type="dxa"/>
              <w:right w:w="0" w:type="dxa"/>
            </w:tcMar>
            <w:vAlign w:val="center"/>
            <w:hideMark/>
          </w:tcPr>
          <w:p w14:paraId="2FE70903"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Remain as shareholder with Constitutional Member voting rights only</w:t>
            </w:r>
          </w:p>
        </w:tc>
      </w:tr>
    </w:tbl>
    <w:p w14:paraId="4C3E75CE" w14:textId="77777777" w:rsidR="00DD5E5E" w:rsidRPr="00DD5E5E" w:rsidRDefault="00DD5E5E" w:rsidP="00DD5E5E">
      <w:pPr>
        <w:shd w:val="clear" w:color="auto" w:fill="FFFFFF"/>
        <w:spacing w:after="0" w:line="450" w:lineRule="atLeast"/>
        <w:outlineLvl w:val="2"/>
        <w:rPr>
          <w:rFonts w:ascii="Segoe UI" w:eastAsia="Times New Roman" w:hAnsi="Segoe UI" w:cs="Segoe UI"/>
          <w:b/>
          <w:bCs/>
          <w:color w:val="0F1115"/>
          <w:sz w:val="30"/>
          <w:szCs w:val="30"/>
        </w:rPr>
      </w:pPr>
      <w:r w:rsidRPr="00DD5E5E">
        <w:rPr>
          <w:rFonts w:ascii="Segoe UI" w:eastAsia="Times New Roman" w:hAnsi="Segoe UI" w:cs="Segoe UI"/>
          <w:b/>
          <w:bCs/>
          <w:color w:val="0F1115"/>
          <w:sz w:val="30"/>
          <w:szCs w:val="30"/>
        </w:rPr>
        <w:t>7.7 Transition Process</w:t>
      </w:r>
    </w:p>
    <w:p w14:paraId="133A4D76" w14:textId="77777777" w:rsidR="00DD5E5E" w:rsidRPr="00DD5E5E" w:rsidRDefault="00DD5E5E" w:rsidP="00DD5E5E">
      <w:pPr>
        <w:numPr>
          <w:ilvl w:val="0"/>
          <w:numId w:val="29"/>
        </w:num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b/>
          <w:bCs/>
          <w:color w:val="0F1115"/>
          <w:sz w:val="24"/>
          <w:szCs w:val="24"/>
        </w:rPr>
        <w:t>Identification:</w:t>
      </w:r>
      <w:r w:rsidRPr="00DD5E5E">
        <w:rPr>
          <w:rFonts w:ascii="Segoe UI" w:eastAsia="Times New Roman" w:hAnsi="Segoe UI" w:cs="Segoe UI"/>
          <w:color w:val="0F1115"/>
          <w:sz w:val="24"/>
          <w:szCs w:val="24"/>
        </w:rPr>
        <w:t> Constitutional House identifies potential contribution failure</w:t>
      </w:r>
    </w:p>
    <w:p w14:paraId="3EBA5161" w14:textId="77777777" w:rsidR="00DD5E5E" w:rsidRPr="00DD5E5E" w:rsidRDefault="00DD5E5E" w:rsidP="00DD5E5E">
      <w:pPr>
        <w:numPr>
          <w:ilvl w:val="0"/>
          <w:numId w:val="29"/>
        </w:num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b/>
          <w:bCs/>
          <w:color w:val="0F1115"/>
          <w:sz w:val="24"/>
          <w:szCs w:val="24"/>
        </w:rPr>
        <w:t>Review:</w:t>
      </w:r>
      <w:r w:rsidRPr="00DD5E5E">
        <w:rPr>
          <w:rFonts w:ascii="Segoe UI" w:eastAsia="Times New Roman" w:hAnsi="Segoe UI" w:cs="Segoe UI"/>
          <w:color w:val="0F1115"/>
          <w:sz w:val="24"/>
          <w:szCs w:val="24"/>
        </w:rPr>
        <w:t> 60-day review period</w:t>
      </w:r>
    </w:p>
    <w:p w14:paraId="0CD0C1D8" w14:textId="77777777" w:rsidR="00DD5E5E" w:rsidRPr="00DD5E5E" w:rsidRDefault="00DD5E5E" w:rsidP="00DD5E5E">
      <w:pPr>
        <w:numPr>
          <w:ilvl w:val="0"/>
          <w:numId w:val="29"/>
        </w:num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b/>
          <w:bCs/>
          <w:color w:val="0F1115"/>
          <w:sz w:val="24"/>
          <w:szCs w:val="24"/>
        </w:rPr>
        <w:t>Consultation:</w:t>
      </w:r>
      <w:r w:rsidRPr="00DD5E5E">
        <w:rPr>
          <w:rFonts w:ascii="Segoe UI" w:eastAsia="Times New Roman" w:hAnsi="Segoe UI" w:cs="Segoe UI"/>
          <w:color w:val="0F1115"/>
          <w:sz w:val="24"/>
          <w:szCs w:val="24"/>
        </w:rPr>
        <w:t> Individual consultation with affected founder</w:t>
      </w:r>
    </w:p>
    <w:p w14:paraId="7A5A482E" w14:textId="77777777" w:rsidR="00D91991" w:rsidRDefault="00DD5E5E" w:rsidP="00943B1A">
      <w:pPr>
        <w:numPr>
          <w:ilvl w:val="0"/>
          <w:numId w:val="29"/>
        </w:numPr>
        <w:shd w:val="clear" w:color="auto" w:fill="FFFFFF"/>
        <w:spacing w:after="0" w:line="240" w:lineRule="auto"/>
        <w:rPr>
          <w:rFonts w:ascii="Segoe UI" w:eastAsia="Times New Roman" w:hAnsi="Segoe UI" w:cs="Segoe UI"/>
          <w:color w:val="0F1115"/>
          <w:sz w:val="24"/>
          <w:szCs w:val="24"/>
        </w:rPr>
      </w:pPr>
      <w:r w:rsidRPr="00D91991">
        <w:rPr>
          <w:rFonts w:ascii="Segoe UI" w:eastAsia="Times New Roman" w:hAnsi="Segoe UI" w:cs="Segoe UI"/>
          <w:b/>
          <w:bCs/>
          <w:color w:val="0F1115"/>
          <w:sz w:val="24"/>
          <w:szCs w:val="24"/>
        </w:rPr>
        <w:t>Vote:</w:t>
      </w:r>
      <w:r w:rsidRPr="00D91991">
        <w:rPr>
          <w:rFonts w:ascii="Segoe UI" w:eastAsia="Times New Roman" w:hAnsi="Segoe UI" w:cs="Segoe UI"/>
          <w:color w:val="0F1115"/>
          <w:sz w:val="24"/>
          <w:szCs w:val="24"/>
        </w:rPr>
        <w:t> </w:t>
      </w:r>
      <w:r w:rsidR="00D91991" w:rsidRPr="00D91991">
        <w:rPr>
          <w:rFonts w:ascii="Segoe UI" w:eastAsia="Times New Roman" w:hAnsi="Segoe UI" w:cs="Segoe UI"/>
          <w:color w:val="0F1115"/>
          <w:sz w:val="24"/>
          <w:szCs w:val="24"/>
        </w:rPr>
        <w:t>Approval of all non-conflicted Constitutional Members, with a minimum threshold of 75%.</w:t>
      </w:r>
    </w:p>
    <w:p w14:paraId="5A10195A" w14:textId="3961DCA4" w:rsidR="00DD5E5E" w:rsidRPr="00D91991" w:rsidRDefault="00DD5E5E" w:rsidP="00943B1A">
      <w:pPr>
        <w:numPr>
          <w:ilvl w:val="0"/>
          <w:numId w:val="29"/>
        </w:numPr>
        <w:shd w:val="clear" w:color="auto" w:fill="FFFFFF"/>
        <w:spacing w:after="0" w:line="240" w:lineRule="auto"/>
        <w:rPr>
          <w:rFonts w:ascii="Segoe UI" w:eastAsia="Times New Roman" w:hAnsi="Segoe UI" w:cs="Segoe UI"/>
          <w:color w:val="0F1115"/>
          <w:sz w:val="24"/>
          <w:szCs w:val="24"/>
        </w:rPr>
      </w:pPr>
      <w:r w:rsidRPr="00D91991">
        <w:rPr>
          <w:rFonts w:ascii="Segoe UI" w:eastAsia="Times New Roman" w:hAnsi="Segoe UI" w:cs="Segoe UI"/>
          <w:b/>
          <w:bCs/>
          <w:color w:val="0F1115"/>
          <w:sz w:val="24"/>
          <w:szCs w:val="24"/>
        </w:rPr>
        <w:t>Transition:</w:t>
      </w:r>
      <w:r w:rsidRPr="00D91991">
        <w:rPr>
          <w:rFonts w:ascii="Segoe UI" w:eastAsia="Times New Roman" w:hAnsi="Segoe UI" w:cs="Segoe UI"/>
          <w:color w:val="0F1115"/>
          <w:sz w:val="24"/>
          <w:szCs w:val="24"/>
        </w:rPr>
        <w:t> 90-day transition period (unless immediate transition required)</w:t>
      </w:r>
    </w:p>
    <w:p w14:paraId="36A96577" w14:textId="77777777" w:rsidR="00DD5E5E" w:rsidRPr="00DD5E5E" w:rsidRDefault="00DD5E5E" w:rsidP="00DD5E5E">
      <w:pPr>
        <w:numPr>
          <w:ilvl w:val="0"/>
          <w:numId w:val="29"/>
        </w:num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b/>
          <w:bCs/>
          <w:color w:val="0F1115"/>
          <w:sz w:val="24"/>
          <w:szCs w:val="24"/>
        </w:rPr>
        <w:t>Documentation:</w:t>
      </w:r>
      <w:r w:rsidRPr="00DD5E5E">
        <w:rPr>
          <w:rFonts w:ascii="Segoe UI" w:eastAsia="Times New Roman" w:hAnsi="Segoe UI" w:cs="Segoe UI"/>
          <w:color w:val="0F1115"/>
          <w:sz w:val="24"/>
          <w:szCs w:val="24"/>
        </w:rPr>
        <w:t> Formal transition document signed by all parties</w:t>
      </w:r>
    </w:p>
    <w:p w14:paraId="1BA662EB" w14:textId="77777777" w:rsidR="00DD5E5E" w:rsidRPr="00DD5E5E" w:rsidRDefault="00DD5E5E" w:rsidP="00DD5E5E">
      <w:pPr>
        <w:shd w:val="clear" w:color="auto" w:fill="FFFFFF"/>
        <w:spacing w:after="0" w:line="450" w:lineRule="atLeast"/>
        <w:outlineLvl w:val="2"/>
        <w:rPr>
          <w:rFonts w:ascii="Segoe UI" w:eastAsia="Times New Roman" w:hAnsi="Segoe UI" w:cs="Segoe UI"/>
          <w:b/>
          <w:bCs/>
          <w:color w:val="0F1115"/>
          <w:sz w:val="30"/>
          <w:szCs w:val="30"/>
        </w:rPr>
      </w:pPr>
      <w:r w:rsidRPr="00DD5E5E">
        <w:rPr>
          <w:rFonts w:ascii="Segoe UI" w:eastAsia="Times New Roman" w:hAnsi="Segoe UI" w:cs="Segoe UI"/>
          <w:b/>
          <w:bCs/>
          <w:color w:val="0F1115"/>
          <w:sz w:val="30"/>
          <w:szCs w:val="30"/>
        </w:rPr>
        <w:t>7.8 Reinstatement</w:t>
      </w:r>
    </w:p>
    <w:p w14:paraId="592D9F4C" w14:textId="77777777" w:rsidR="00DD5E5E" w:rsidRPr="00DD5E5E" w:rsidRDefault="00DD5E5E" w:rsidP="00DD5E5E">
      <w:p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A founder who has transitioned to passive status may apply for reinstatement to their operational office after 12 months.</w:t>
      </w:r>
    </w:p>
    <w:p w14:paraId="4644FCDA" w14:textId="77777777" w:rsidR="00DD5E5E" w:rsidRPr="00DD5E5E" w:rsidRDefault="00DD5E5E" w:rsidP="00DD5E5E">
      <w:p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Reinstatement requires:</w:t>
      </w:r>
    </w:p>
    <w:p w14:paraId="5FA513A8" w14:textId="77777777" w:rsidR="00DD5E5E" w:rsidRPr="00DD5E5E" w:rsidRDefault="00DD5E5E" w:rsidP="00DD5E5E">
      <w:pPr>
        <w:numPr>
          <w:ilvl w:val="0"/>
          <w:numId w:val="30"/>
        </w:num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Written application to Constitutional House</w:t>
      </w:r>
    </w:p>
    <w:p w14:paraId="5AEFF36A" w14:textId="77777777" w:rsidR="00DD5E5E" w:rsidRPr="00DD5E5E" w:rsidRDefault="00DD5E5E" w:rsidP="00DD5E5E">
      <w:pPr>
        <w:numPr>
          <w:ilvl w:val="0"/>
          <w:numId w:val="30"/>
        </w:num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Demonstration of renewed commitment</w:t>
      </w:r>
    </w:p>
    <w:p w14:paraId="425A0C1D" w14:textId="77777777" w:rsidR="00DD5E5E" w:rsidRPr="00DD5E5E" w:rsidRDefault="00DD5E5E" w:rsidP="00DD5E5E">
      <w:pPr>
        <w:numPr>
          <w:ilvl w:val="0"/>
          <w:numId w:val="30"/>
        </w:num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Unanimous approval of all Constitutional Members</w:t>
      </w:r>
    </w:p>
    <w:p w14:paraId="138F8FE0" w14:textId="77777777" w:rsidR="00DD5E5E" w:rsidRPr="00DD5E5E" w:rsidRDefault="006D5472" w:rsidP="00DD5E5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9ACE025">
          <v:rect id="_x0000_i1035" style="width:0;height:.75pt" o:hralign="center" o:hrstd="t" o:hr="t" fillcolor="#a0a0a0" stroked="f"/>
        </w:pict>
      </w:r>
    </w:p>
    <w:p w14:paraId="058F47F7" w14:textId="77777777" w:rsidR="00DD5E5E" w:rsidRPr="00DD5E5E" w:rsidRDefault="00DD5E5E" w:rsidP="00DD5E5E">
      <w:pPr>
        <w:shd w:val="clear" w:color="auto" w:fill="FFFFFF"/>
        <w:spacing w:after="0" w:line="480" w:lineRule="atLeast"/>
        <w:outlineLvl w:val="1"/>
        <w:rPr>
          <w:rFonts w:ascii="Segoe UI" w:eastAsia="Times New Roman" w:hAnsi="Segoe UI" w:cs="Segoe UI"/>
          <w:b/>
          <w:bCs/>
          <w:color w:val="0F1115"/>
          <w:sz w:val="33"/>
          <w:szCs w:val="33"/>
        </w:rPr>
      </w:pPr>
      <w:r w:rsidRPr="00DD5E5E">
        <w:rPr>
          <w:rFonts w:ascii="Segoe UI" w:eastAsia="Times New Roman" w:hAnsi="Segoe UI" w:cs="Segoe UI"/>
          <w:b/>
          <w:bCs/>
          <w:color w:val="0F1115"/>
          <w:sz w:val="33"/>
          <w:szCs w:val="33"/>
        </w:rPr>
        <w:t>ARTICLE VIII: SHAREHOLDER RIGHTS</w:t>
      </w:r>
    </w:p>
    <w:p w14:paraId="64C87C0F" w14:textId="77777777" w:rsidR="00DD5E5E" w:rsidRPr="00DD5E5E" w:rsidRDefault="00DD5E5E" w:rsidP="00DD5E5E">
      <w:pPr>
        <w:shd w:val="clear" w:color="auto" w:fill="FFFFFF"/>
        <w:spacing w:after="0" w:line="450" w:lineRule="atLeast"/>
        <w:outlineLvl w:val="2"/>
        <w:rPr>
          <w:rFonts w:ascii="Segoe UI" w:eastAsia="Times New Roman" w:hAnsi="Segoe UI" w:cs="Segoe UI"/>
          <w:b/>
          <w:bCs/>
          <w:color w:val="0F1115"/>
          <w:sz w:val="30"/>
          <w:szCs w:val="30"/>
        </w:rPr>
      </w:pPr>
      <w:r w:rsidRPr="00DD5E5E">
        <w:rPr>
          <w:rFonts w:ascii="Segoe UI" w:eastAsia="Times New Roman" w:hAnsi="Segoe UI" w:cs="Segoe UI"/>
          <w:b/>
          <w:bCs/>
          <w:color w:val="0F1115"/>
          <w:sz w:val="30"/>
          <w:szCs w:val="30"/>
        </w:rPr>
        <w:t>8.1 Purpose</w:t>
      </w:r>
    </w:p>
    <w:p w14:paraId="7A4C4787" w14:textId="77777777" w:rsidR="00DD5E5E" w:rsidRPr="00DD5E5E" w:rsidRDefault="00DD5E5E" w:rsidP="00DD5E5E">
      <w:p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This Article establishes the rights of shareholders within the Capital House.</w:t>
      </w:r>
    </w:p>
    <w:p w14:paraId="5B60FE74" w14:textId="77777777" w:rsidR="00DD5E5E" w:rsidRPr="00DD5E5E" w:rsidRDefault="00DD5E5E" w:rsidP="00DD5E5E">
      <w:pPr>
        <w:shd w:val="clear" w:color="auto" w:fill="FFFFFF"/>
        <w:spacing w:after="0" w:line="450" w:lineRule="atLeast"/>
        <w:outlineLvl w:val="2"/>
        <w:rPr>
          <w:rFonts w:ascii="Segoe UI" w:eastAsia="Times New Roman" w:hAnsi="Segoe UI" w:cs="Segoe UI"/>
          <w:b/>
          <w:bCs/>
          <w:color w:val="0F1115"/>
          <w:sz w:val="30"/>
          <w:szCs w:val="30"/>
        </w:rPr>
      </w:pPr>
      <w:r w:rsidRPr="00DD5E5E">
        <w:rPr>
          <w:rFonts w:ascii="Segoe UI" w:eastAsia="Times New Roman" w:hAnsi="Segoe UI" w:cs="Segoe UI"/>
          <w:b/>
          <w:bCs/>
          <w:color w:val="0F1115"/>
          <w:sz w:val="30"/>
          <w:szCs w:val="30"/>
        </w:rPr>
        <w:t>8.2 Financial Rights</w:t>
      </w:r>
    </w:p>
    <w:p w14:paraId="330E7E16" w14:textId="77777777" w:rsidR="00DD5E5E" w:rsidRPr="00DD5E5E" w:rsidRDefault="00DD5E5E" w:rsidP="00DD5E5E">
      <w:p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Shareholders have the right to:</w:t>
      </w:r>
    </w:p>
    <w:tbl>
      <w:tblPr>
        <w:tblW w:w="11280" w:type="dxa"/>
        <w:tblCellMar>
          <w:top w:w="15" w:type="dxa"/>
          <w:left w:w="15" w:type="dxa"/>
          <w:bottom w:w="15" w:type="dxa"/>
          <w:right w:w="15" w:type="dxa"/>
        </w:tblCellMar>
        <w:tblLook w:val="04A0" w:firstRow="1" w:lastRow="0" w:firstColumn="1" w:lastColumn="0" w:noHBand="0" w:noVBand="1"/>
      </w:tblPr>
      <w:tblGrid>
        <w:gridCol w:w="2831"/>
        <w:gridCol w:w="8449"/>
      </w:tblGrid>
      <w:tr w:rsidR="00DD5E5E" w:rsidRPr="00DD5E5E" w14:paraId="656292F5" w14:textId="77777777" w:rsidTr="00DD5E5E">
        <w:trPr>
          <w:tblHeader/>
        </w:trPr>
        <w:tc>
          <w:tcPr>
            <w:tcW w:w="0" w:type="auto"/>
            <w:tcBorders>
              <w:top w:val="nil"/>
            </w:tcBorders>
            <w:tcMar>
              <w:top w:w="150" w:type="dxa"/>
              <w:left w:w="0" w:type="dxa"/>
              <w:bottom w:w="150" w:type="dxa"/>
              <w:right w:w="240" w:type="dxa"/>
            </w:tcMar>
            <w:vAlign w:val="center"/>
            <w:hideMark/>
          </w:tcPr>
          <w:p w14:paraId="4E07D294"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Right</w:t>
            </w:r>
          </w:p>
        </w:tc>
        <w:tc>
          <w:tcPr>
            <w:tcW w:w="0" w:type="auto"/>
            <w:tcBorders>
              <w:top w:val="nil"/>
            </w:tcBorders>
            <w:tcMar>
              <w:top w:w="150" w:type="dxa"/>
              <w:left w:w="240" w:type="dxa"/>
              <w:bottom w:w="150" w:type="dxa"/>
              <w:right w:w="240" w:type="dxa"/>
            </w:tcMar>
            <w:vAlign w:val="center"/>
            <w:hideMark/>
          </w:tcPr>
          <w:p w14:paraId="1D2667A3"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Description</w:t>
            </w:r>
          </w:p>
        </w:tc>
      </w:tr>
      <w:tr w:rsidR="00DD5E5E" w:rsidRPr="00DD5E5E" w14:paraId="7D09A1B9" w14:textId="77777777" w:rsidTr="00DD5E5E">
        <w:tc>
          <w:tcPr>
            <w:tcW w:w="0" w:type="auto"/>
            <w:tcMar>
              <w:top w:w="150" w:type="dxa"/>
              <w:left w:w="0" w:type="dxa"/>
              <w:bottom w:w="150" w:type="dxa"/>
              <w:right w:w="240" w:type="dxa"/>
            </w:tcMar>
            <w:vAlign w:val="center"/>
            <w:hideMark/>
          </w:tcPr>
          <w:p w14:paraId="11ACAA6E"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b/>
                <w:bCs/>
                <w:sz w:val="23"/>
                <w:szCs w:val="23"/>
              </w:rPr>
              <w:t>Distributions</w:t>
            </w:r>
          </w:p>
        </w:tc>
        <w:tc>
          <w:tcPr>
            <w:tcW w:w="0" w:type="auto"/>
            <w:tcMar>
              <w:top w:w="150" w:type="dxa"/>
              <w:left w:w="240" w:type="dxa"/>
              <w:bottom w:w="150" w:type="dxa"/>
              <w:right w:w="0" w:type="dxa"/>
            </w:tcMar>
            <w:vAlign w:val="center"/>
            <w:hideMark/>
          </w:tcPr>
          <w:p w14:paraId="2813073E"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Receive financial distributions (dividends) when declared by Board</w:t>
            </w:r>
          </w:p>
        </w:tc>
      </w:tr>
      <w:tr w:rsidR="00DD5E5E" w:rsidRPr="00DD5E5E" w14:paraId="65C44B96" w14:textId="77777777" w:rsidTr="00DD5E5E">
        <w:tc>
          <w:tcPr>
            <w:tcW w:w="0" w:type="auto"/>
            <w:tcMar>
              <w:top w:w="150" w:type="dxa"/>
              <w:left w:w="0" w:type="dxa"/>
              <w:bottom w:w="150" w:type="dxa"/>
              <w:right w:w="240" w:type="dxa"/>
            </w:tcMar>
            <w:vAlign w:val="center"/>
            <w:hideMark/>
          </w:tcPr>
          <w:p w14:paraId="758E2BFE"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b/>
                <w:bCs/>
                <w:sz w:val="23"/>
                <w:szCs w:val="23"/>
              </w:rPr>
              <w:t>Transfers</w:t>
            </w:r>
          </w:p>
        </w:tc>
        <w:tc>
          <w:tcPr>
            <w:tcW w:w="0" w:type="auto"/>
            <w:tcMar>
              <w:top w:w="150" w:type="dxa"/>
              <w:left w:w="240" w:type="dxa"/>
              <w:bottom w:w="150" w:type="dxa"/>
              <w:right w:w="0" w:type="dxa"/>
            </w:tcMar>
            <w:vAlign w:val="center"/>
            <w:hideMark/>
          </w:tcPr>
          <w:p w14:paraId="6A3A9DCA"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Sell shares (subject to Shareholders' Agreement)</w:t>
            </w:r>
          </w:p>
        </w:tc>
      </w:tr>
      <w:tr w:rsidR="00DD5E5E" w:rsidRPr="00DD5E5E" w14:paraId="7A1D6C6A" w14:textId="77777777" w:rsidTr="00DD5E5E">
        <w:tc>
          <w:tcPr>
            <w:tcW w:w="0" w:type="auto"/>
            <w:tcMar>
              <w:top w:w="150" w:type="dxa"/>
              <w:left w:w="0" w:type="dxa"/>
              <w:bottom w:w="150" w:type="dxa"/>
              <w:right w:w="240" w:type="dxa"/>
            </w:tcMar>
            <w:vAlign w:val="center"/>
            <w:hideMark/>
          </w:tcPr>
          <w:p w14:paraId="3694A757"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b/>
                <w:bCs/>
                <w:sz w:val="23"/>
                <w:szCs w:val="23"/>
              </w:rPr>
              <w:t>Pre-emptive Rights</w:t>
            </w:r>
          </w:p>
        </w:tc>
        <w:tc>
          <w:tcPr>
            <w:tcW w:w="0" w:type="auto"/>
            <w:tcMar>
              <w:top w:w="150" w:type="dxa"/>
              <w:left w:w="240" w:type="dxa"/>
              <w:bottom w:w="150" w:type="dxa"/>
              <w:right w:w="0" w:type="dxa"/>
            </w:tcMar>
            <w:vAlign w:val="center"/>
            <w:hideMark/>
          </w:tcPr>
          <w:p w14:paraId="7FE47304"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Participate in capital raises (subject to Shareholders' Agreement)</w:t>
            </w:r>
          </w:p>
        </w:tc>
      </w:tr>
      <w:tr w:rsidR="00DD5E5E" w:rsidRPr="00DD5E5E" w14:paraId="3C8B6E96" w14:textId="77777777" w:rsidTr="00DD5E5E">
        <w:tc>
          <w:tcPr>
            <w:tcW w:w="0" w:type="auto"/>
            <w:tcMar>
              <w:top w:w="150" w:type="dxa"/>
              <w:left w:w="0" w:type="dxa"/>
              <w:bottom w:w="150" w:type="dxa"/>
              <w:right w:w="240" w:type="dxa"/>
            </w:tcMar>
            <w:vAlign w:val="center"/>
            <w:hideMark/>
          </w:tcPr>
          <w:p w14:paraId="55D52A66"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b/>
                <w:bCs/>
                <w:sz w:val="23"/>
                <w:szCs w:val="23"/>
              </w:rPr>
              <w:t>Information</w:t>
            </w:r>
          </w:p>
        </w:tc>
        <w:tc>
          <w:tcPr>
            <w:tcW w:w="0" w:type="auto"/>
            <w:tcMar>
              <w:top w:w="150" w:type="dxa"/>
              <w:left w:w="240" w:type="dxa"/>
              <w:bottom w:w="150" w:type="dxa"/>
              <w:right w:w="0" w:type="dxa"/>
            </w:tcMar>
            <w:vAlign w:val="center"/>
            <w:hideMark/>
          </w:tcPr>
          <w:p w14:paraId="6DC869B0"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Receive audited financial statements annually</w:t>
            </w:r>
          </w:p>
        </w:tc>
      </w:tr>
      <w:tr w:rsidR="00DD5E5E" w:rsidRPr="00DD5E5E" w14:paraId="6D697C0D" w14:textId="77777777" w:rsidTr="00DD5E5E">
        <w:tc>
          <w:tcPr>
            <w:tcW w:w="0" w:type="auto"/>
            <w:tcMar>
              <w:top w:w="150" w:type="dxa"/>
              <w:left w:w="0" w:type="dxa"/>
              <w:bottom w:w="150" w:type="dxa"/>
              <w:right w:w="240" w:type="dxa"/>
            </w:tcMar>
            <w:vAlign w:val="center"/>
            <w:hideMark/>
          </w:tcPr>
          <w:p w14:paraId="4C1E4ED4"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b/>
                <w:bCs/>
                <w:sz w:val="23"/>
                <w:szCs w:val="23"/>
              </w:rPr>
              <w:t>Inspection</w:t>
            </w:r>
          </w:p>
        </w:tc>
        <w:tc>
          <w:tcPr>
            <w:tcW w:w="0" w:type="auto"/>
            <w:tcMar>
              <w:top w:w="150" w:type="dxa"/>
              <w:left w:w="240" w:type="dxa"/>
              <w:bottom w:w="150" w:type="dxa"/>
              <w:right w:w="0" w:type="dxa"/>
            </w:tcMar>
            <w:vAlign w:val="center"/>
            <w:hideMark/>
          </w:tcPr>
          <w:p w14:paraId="41C2E8CB"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Inspect books and records (subject to reasonable notice)</w:t>
            </w:r>
          </w:p>
        </w:tc>
      </w:tr>
    </w:tbl>
    <w:p w14:paraId="02C8E36E" w14:textId="77777777" w:rsidR="00DD5E5E" w:rsidRPr="00DD5E5E" w:rsidRDefault="00DD5E5E" w:rsidP="00DD5E5E">
      <w:pPr>
        <w:shd w:val="clear" w:color="auto" w:fill="FFFFFF"/>
        <w:spacing w:after="0" w:line="450" w:lineRule="atLeast"/>
        <w:outlineLvl w:val="2"/>
        <w:rPr>
          <w:rFonts w:ascii="Segoe UI" w:eastAsia="Times New Roman" w:hAnsi="Segoe UI" w:cs="Segoe UI"/>
          <w:b/>
          <w:bCs/>
          <w:color w:val="0F1115"/>
          <w:sz w:val="30"/>
          <w:szCs w:val="30"/>
        </w:rPr>
      </w:pPr>
      <w:r w:rsidRPr="00DD5E5E">
        <w:rPr>
          <w:rFonts w:ascii="Segoe UI" w:eastAsia="Times New Roman" w:hAnsi="Segoe UI" w:cs="Segoe UI"/>
          <w:b/>
          <w:bCs/>
          <w:color w:val="0F1115"/>
          <w:sz w:val="30"/>
          <w:szCs w:val="30"/>
        </w:rPr>
        <w:t>8.3 Voting Rights</w:t>
      </w:r>
    </w:p>
    <w:p w14:paraId="6FC9AB3B" w14:textId="77777777" w:rsidR="00DD5E5E" w:rsidRPr="00DD5E5E" w:rsidRDefault="00DD5E5E" w:rsidP="00DD5E5E">
      <w:p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Shareholders have voting rights on:</w:t>
      </w:r>
    </w:p>
    <w:tbl>
      <w:tblPr>
        <w:tblW w:w="11280" w:type="dxa"/>
        <w:tblCellMar>
          <w:top w:w="15" w:type="dxa"/>
          <w:left w:w="15" w:type="dxa"/>
          <w:bottom w:w="15" w:type="dxa"/>
          <w:right w:w="15" w:type="dxa"/>
        </w:tblCellMar>
        <w:tblLook w:val="04A0" w:firstRow="1" w:lastRow="0" w:firstColumn="1" w:lastColumn="0" w:noHBand="0" w:noVBand="1"/>
      </w:tblPr>
      <w:tblGrid>
        <w:gridCol w:w="8266"/>
        <w:gridCol w:w="3014"/>
      </w:tblGrid>
      <w:tr w:rsidR="00DD5E5E" w:rsidRPr="00DD5E5E" w14:paraId="53FE60EE" w14:textId="77777777" w:rsidTr="00DD5E5E">
        <w:trPr>
          <w:tblHeader/>
        </w:trPr>
        <w:tc>
          <w:tcPr>
            <w:tcW w:w="0" w:type="auto"/>
            <w:tcBorders>
              <w:top w:val="nil"/>
            </w:tcBorders>
            <w:tcMar>
              <w:top w:w="150" w:type="dxa"/>
              <w:left w:w="0" w:type="dxa"/>
              <w:bottom w:w="150" w:type="dxa"/>
              <w:right w:w="240" w:type="dxa"/>
            </w:tcMar>
            <w:vAlign w:val="center"/>
            <w:hideMark/>
          </w:tcPr>
          <w:p w14:paraId="26BAE016"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Matter</w:t>
            </w:r>
          </w:p>
        </w:tc>
        <w:tc>
          <w:tcPr>
            <w:tcW w:w="0" w:type="auto"/>
            <w:tcBorders>
              <w:top w:val="nil"/>
            </w:tcBorders>
            <w:tcMar>
              <w:top w:w="150" w:type="dxa"/>
              <w:left w:w="240" w:type="dxa"/>
              <w:bottom w:w="150" w:type="dxa"/>
              <w:right w:w="240" w:type="dxa"/>
            </w:tcMar>
            <w:vAlign w:val="center"/>
            <w:hideMark/>
          </w:tcPr>
          <w:p w14:paraId="6A337AE4"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Voting Threshold</w:t>
            </w:r>
          </w:p>
        </w:tc>
      </w:tr>
      <w:tr w:rsidR="00DD5E5E" w:rsidRPr="00DD5E5E" w14:paraId="64A270B8" w14:textId="77777777" w:rsidTr="00DD5E5E">
        <w:tc>
          <w:tcPr>
            <w:tcW w:w="0" w:type="auto"/>
            <w:tcMar>
              <w:top w:w="150" w:type="dxa"/>
              <w:left w:w="0" w:type="dxa"/>
              <w:bottom w:w="150" w:type="dxa"/>
              <w:right w:w="240" w:type="dxa"/>
            </w:tcMar>
            <w:vAlign w:val="center"/>
            <w:hideMark/>
          </w:tcPr>
          <w:p w14:paraId="60D97E13"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Fundamental corporate matters (merger, sale, dissolution)</w:t>
            </w:r>
          </w:p>
        </w:tc>
        <w:tc>
          <w:tcPr>
            <w:tcW w:w="0" w:type="auto"/>
            <w:tcMar>
              <w:top w:w="150" w:type="dxa"/>
              <w:left w:w="240" w:type="dxa"/>
              <w:bottom w:w="150" w:type="dxa"/>
              <w:right w:w="0" w:type="dxa"/>
            </w:tcMar>
            <w:vAlign w:val="center"/>
            <w:hideMark/>
          </w:tcPr>
          <w:p w14:paraId="12C68329"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2/3 of shares</w:t>
            </w:r>
          </w:p>
        </w:tc>
      </w:tr>
      <w:tr w:rsidR="00DD5E5E" w:rsidRPr="00DD5E5E" w14:paraId="2F06441B" w14:textId="77777777" w:rsidTr="00DD5E5E">
        <w:tc>
          <w:tcPr>
            <w:tcW w:w="0" w:type="auto"/>
            <w:tcMar>
              <w:top w:w="150" w:type="dxa"/>
              <w:left w:w="0" w:type="dxa"/>
              <w:bottom w:w="150" w:type="dxa"/>
              <w:right w:w="240" w:type="dxa"/>
            </w:tcMar>
            <w:vAlign w:val="center"/>
            <w:hideMark/>
          </w:tcPr>
          <w:p w14:paraId="46CB1EDB"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lastRenderedPageBreak/>
              <w:t>Election of Directors</w:t>
            </w:r>
          </w:p>
        </w:tc>
        <w:tc>
          <w:tcPr>
            <w:tcW w:w="0" w:type="auto"/>
            <w:tcMar>
              <w:top w:w="150" w:type="dxa"/>
              <w:left w:w="240" w:type="dxa"/>
              <w:bottom w:w="150" w:type="dxa"/>
              <w:right w:w="0" w:type="dxa"/>
            </w:tcMar>
            <w:vAlign w:val="center"/>
            <w:hideMark/>
          </w:tcPr>
          <w:p w14:paraId="796B937E"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Majority of shares</w:t>
            </w:r>
          </w:p>
        </w:tc>
      </w:tr>
      <w:tr w:rsidR="00DD5E5E" w:rsidRPr="00DD5E5E" w14:paraId="0E8A6F16" w14:textId="77777777" w:rsidTr="00DD5E5E">
        <w:tc>
          <w:tcPr>
            <w:tcW w:w="0" w:type="auto"/>
            <w:tcMar>
              <w:top w:w="150" w:type="dxa"/>
              <w:left w:w="0" w:type="dxa"/>
              <w:bottom w:w="150" w:type="dxa"/>
              <w:right w:w="240" w:type="dxa"/>
            </w:tcMar>
            <w:vAlign w:val="center"/>
            <w:hideMark/>
          </w:tcPr>
          <w:p w14:paraId="1E6F990D"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Capital raises (beyond normal course)</w:t>
            </w:r>
          </w:p>
        </w:tc>
        <w:tc>
          <w:tcPr>
            <w:tcW w:w="0" w:type="auto"/>
            <w:tcMar>
              <w:top w:w="150" w:type="dxa"/>
              <w:left w:w="240" w:type="dxa"/>
              <w:bottom w:w="150" w:type="dxa"/>
              <w:right w:w="0" w:type="dxa"/>
            </w:tcMar>
            <w:vAlign w:val="center"/>
            <w:hideMark/>
          </w:tcPr>
          <w:p w14:paraId="3A4F4803"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2/3 of shares</w:t>
            </w:r>
          </w:p>
        </w:tc>
      </w:tr>
      <w:tr w:rsidR="00DD5E5E" w:rsidRPr="00DD5E5E" w14:paraId="51250482" w14:textId="77777777" w:rsidTr="00DD5E5E">
        <w:tc>
          <w:tcPr>
            <w:tcW w:w="0" w:type="auto"/>
            <w:tcMar>
              <w:top w:w="150" w:type="dxa"/>
              <w:left w:w="0" w:type="dxa"/>
              <w:bottom w:w="150" w:type="dxa"/>
              <w:right w:w="240" w:type="dxa"/>
            </w:tcMar>
            <w:vAlign w:val="center"/>
            <w:hideMark/>
          </w:tcPr>
          <w:p w14:paraId="6FD46A38"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Amendments to Shareholders' Agreement</w:t>
            </w:r>
          </w:p>
        </w:tc>
        <w:tc>
          <w:tcPr>
            <w:tcW w:w="0" w:type="auto"/>
            <w:tcMar>
              <w:top w:w="150" w:type="dxa"/>
              <w:left w:w="240" w:type="dxa"/>
              <w:bottom w:w="150" w:type="dxa"/>
              <w:right w:w="0" w:type="dxa"/>
            </w:tcMar>
            <w:vAlign w:val="center"/>
            <w:hideMark/>
          </w:tcPr>
          <w:p w14:paraId="42FBCE45"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Unanimous</w:t>
            </w:r>
          </w:p>
        </w:tc>
      </w:tr>
    </w:tbl>
    <w:p w14:paraId="142AC818" w14:textId="77777777" w:rsidR="00DD5E5E" w:rsidRPr="00DD5E5E" w:rsidRDefault="00DD5E5E" w:rsidP="00DD5E5E">
      <w:pPr>
        <w:shd w:val="clear" w:color="auto" w:fill="FFFFFF"/>
        <w:spacing w:after="0" w:line="450" w:lineRule="atLeast"/>
        <w:outlineLvl w:val="2"/>
        <w:rPr>
          <w:rFonts w:ascii="Segoe UI" w:eastAsia="Times New Roman" w:hAnsi="Segoe UI" w:cs="Segoe UI"/>
          <w:b/>
          <w:bCs/>
          <w:color w:val="0F1115"/>
          <w:sz w:val="30"/>
          <w:szCs w:val="30"/>
        </w:rPr>
      </w:pPr>
      <w:r w:rsidRPr="00DD5E5E">
        <w:rPr>
          <w:rFonts w:ascii="Segoe UI" w:eastAsia="Times New Roman" w:hAnsi="Segoe UI" w:cs="Segoe UI"/>
          <w:b/>
          <w:bCs/>
          <w:color w:val="0F1115"/>
          <w:sz w:val="30"/>
          <w:szCs w:val="30"/>
        </w:rPr>
        <w:t>8.4 Limitations on Shareholder Rights</w:t>
      </w:r>
    </w:p>
    <w:tbl>
      <w:tblPr>
        <w:tblW w:w="11280" w:type="dxa"/>
        <w:tblCellMar>
          <w:top w:w="15" w:type="dxa"/>
          <w:left w:w="15" w:type="dxa"/>
          <w:bottom w:w="15" w:type="dxa"/>
          <w:right w:w="15" w:type="dxa"/>
        </w:tblCellMar>
        <w:tblLook w:val="04A0" w:firstRow="1" w:lastRow="0" w:firstColumn="1" w:lastColumn="0" w:noHBand="0" w:noVBand="1"/>
      </w:tblPr>
      <w:tblGrid>
        <w:gridCol w:w="6654"/>
        <w:gridCol w:w="4626"/>
      </w:tblGrid>
      <w:tr w:rsidR="00DD5E5E" w:rsidRPr="00DD5E5E" w14:paraId="023B5E4D" w14:textId="77777777" w:rsidTr="00DD5E5E">
        <w:trPr>
          <w:tblHeader/>
        </w:trPr>
        <w:tc>
          <w:tcPr>
            <w:tcW w:w="0" w:type="auto"/>
            <w:tcBorders>
              <w:top w:val="nil"/>
            </w:tcBorders>
            <w:tcMar>
              <w:top w:w="150" w:type="dxa"/>
              <w:left w:w="0" w:type="dxa"/>
              <w:bottom w:w="150" w:type="dxa"/>
              <w:right w:w="240" w:type="dxa"/>
            </w:tcMar>
            <w:vAlign w:val="center"/>
            <w:hideMark/>
          </w:tcPr>
          <w:p w14:paraId="484B0487"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Limitation</w:t>
            </w:r>
          </w:p>
        </w:tc>
        <w:tc>
          <w:tcPr>
            <w:tcW w:w="0" w:type="auto"/>
            <w:tcBorders>
              <w:top w:val="nil"/>
            </w:tcBorders>
            <w:tcMar>
              <w:top w:w="150" w:type="dxa"/>
              <w:left w:w="240" w:type="dxa"/>
              <w:bottom w:w="150" w:type="dxa"/>
              <w:right w:w="240" w:type="dxa"/>
            </w:tcMar>
            <w:vAlign w:val="center"/>
            <w:hideMark/>
          </w:tcPr>
          <w:p w14:paraId="00F997A6"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Rationale</w:t>
            </w:r>
          </w:p>
        </w:tc>
      </w:tr>
      <w:tr w:rsidR="00DD5E5E" w:rsidRPr="00DD5E5E" w14:paraId="2ADEDE15" w14:textId="77777777" w:rsidTr="00DD5E5E">
        <w:tc>
          <w:tcPr>
            <w:tcW w:w="0" w:type="auto"/>
            <w:tcMar>
              <w:top w:w="150" w:type="dxa"/>
              <w:left w:w="0" w:type="dxa"/>
              <w:bottom w:w="150" w:type="dxa"/>
              <w:right w:w="240" w:type="dxa"/>
            </w:tcMar>
            <w:vAlign w:val="center"/>
            <w:hideMark/>
          </w:tcPr>
          <w:p w14:paraId="3A9D5CC8"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No right to alter constitutional principles</w:t>
            </w:r>
          </w:p>
        </w:tc>
        <w:tc>
          <w:tcPr>
            <w:tcW w:w="0" w:type="auto"/>
            <w:tcMar>
              <w:top w:w="150" w:type="dxa"/>
              <w:left w:w="240" w:type="dxa"/>
              <w:bottom w:w="150" w:type="dxa"/>
              <w:right w:w="0" w:type="dxa"/>
            </w:tcMar>
            <w:vAlign w:val="center"/>
            <w:hideMark/>
          </w:tcPr>
          <w:p w14:paraId="41FD3B75"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A-000 supremacy</w:t>
            </w:r>
          </w:p>
        </w:tc>
      </w:tr>
      <w:tr w:rsidR="00DD5E5E" w:rsidRPr="00DD5E5E" w14:paraId="1C4954CB" w14:textId="77777777" w:rsidTr="00DD5E5E">
        <w:tc>
          <w:tcPr>
            <w:tcW w:w="0" w:type="auto"/>
            <w:tcMar>
              <w:top w:w="150" w:type="dxa"/>
              <w:left w:w="0" w:type="dxa"/>
              <w:bottom w:w="150" w:type="dxa"/>
              <w:right w:w="240" w:type="dxa"/>
            </w:tcMar>
            <w:vAlign w:val="center"/>
            <w:hideMark/>
          </w:tcPr>
          <w:p w14:paraId="42FA98A8"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No right to override cultural non-negotiables</w:t>
            </w:r>
          </w:p>
        </w:tc>
        <w:tc>
          <w:tcPr>
            <w:tcW w:w="0" w:type="auto"/>
            <w:tcMar>
              <w:top w:w="150" w:type="dxa"/>
              <w:left w:w="240" w:type="dxa"/>
              <w:bottom w:w="150" w:type="dxa"/>
              <w:right w:w="0" w:type="dxa"/>
            </w:tcMar>
            <w:vAlign w:val="center"/>
            <w:hideMark/>
          </w:tcPr>
          <w:p w14:paraId="22BF3462"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Cultural protection</w:t>
            </w:r>
          </w:p>
        </w:tc>
      </w:tr>
      <w:tr w:rsidR="00DD5E5E" w:rsidRPr="00DD5E5E" w14:paraId="042C941A" w14:textId="77777777" w:rsidTr="00DD5E5E">
        <w:tc>
          <w:tcPr>
            <w:tcW w:w="0" w:type="auto"/>
            <w:tcMar>
              <w:top w:w="150" w:type="dxa"/>
              <w:left w:w="0" w:type="dxa"/>
              <w:bottom w:w="150" w:type="dxa"/>
              <w:right w:w="240" w:type="dxa"/>
            </w:tcMar>
            <w:vAlign w:val="center"/>
            <w:hideMark/>
          </w:tcPr>
          <w:p w14:paraId="4446A445"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No right to direct operational management</w:t>
            </w:r>
          </w:p>
        </w:tc>
        <w:tc>
          <w:tcPr>
            <w:tcW w:w="0" w:type="auto"/>
            <w:tcMar>
              <w:top w:w="150" w:type="dxa"/>
              <w:left w:w="240" w:type="dxa"/>
              <w:bottom w:w="150" w:type="dxa"/>
              <w:right w:w="0" w:type="dxa"/>
            </w:tcMar>
            <w:vAlign w:val="center"/>
            <w:hideMark/>
          </w:tcPr>
          <w:p w14:paraId="6518D191"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Board/CEO authority</w:t>
            </w:r>
          </w:p>
        </w:tc>
      </w:tr>
      <w:tr w:rsidR="00DD5E5E" w:rsidRPr="00DD5E5E" w14:paraId="51F49577" w14:textId="77777777" w:rsidTr="00DD5E5E">
        <w:tc>
          <w:tcPr>
            <w:tcW w:w="0" w:type="auto"/>
            <w:tcMar>
              <w:top w:w="150" w:type="dxa"/>
              <w:left w:w="0" w:type="dxa"/>
              <w:bottom w:w="150" w:type="dxa"/>
              <w:right w:w="240" w:type="dxa"/>
            </w:tcMar>
            <w:vAlign w:val="center"/>
            <w:hideMark/>
          </w:tcPr>
          <w:p w14:paraId="3D3A568D"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No right to remove Constitutional Members</w:t>
            </w:r>
          </w:p>
        </w:tc>
        <w:tc>
          <w:tcPr>
            <w:tcW w:w="0" w:type="auto"/>
            <w:tcMar>
              <w:top w:w="150" w:type="dxa"/>
              <w:left w:w="240" w:type="dxa"/>
              <w:bottom w:w="150" w:type="dxa"/>
              <w:right w:w="0" w:type="dxa"/>
            </w:tcMar>
            <w:vAlign w:val="center"/>
            <w:hideMark/>
          </w:tcPr>
          <w:p w14:paraId="02174667"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Constitutional House authority</w:t>
            </w:r>
          </w:p>
        </w:tc>
      </w:tr>
      <w:tr w:rsidR="00DD5E5E" w:rsidRPr="00DD5E5E" w14:paraId="76878CBC" w14:textId="77777777" w:rsidTr="00DD5E5E">
        <w:tc>
          <w:tcPr>
            <w:tcW w:w="0" w:type="auto"/>
            <w:tcMar>
              <w:top w:w="150" w:type="dxa"/>
              <w:left w:w="0" w:type="dxa"/>
              <w:bottom w:w="150" w:type="dxa"/>
              <w:right w:w="240" w:type="dxa"/>
            </w:tcMar>
            <w:vAlign w:val="center"/>
            <w:hideMark/>
          </w:tcPr>
          <w:p w14:paraId="2F16CAFA"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No right to amend A-000</w:t>
            </w:r>
          </w:p>
        </w:tc>
        <w:tc>
          <w:tcPr>
            <w:tcW w:w="0" w:type="auto"/>
            <w:tcMar>
              <w:top w:w="150" w:type="dxa"/>
              <w:left w:w="240" w:type="dxa"/>
              <w:bottom w:w="150" w:type="dxa"/>
              <w:right w:w="0" w:type="dxa"/>
            </w:tcMar>
            <w:vAlign w:val="center"/>
            <w:hideMark/>
          </w:tcPr>
          <w:p w14:paraId="1875B403"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Constitutional authority</w:t>
            </w:r>
          </w:p>
        </w:tc>
      </w:tr>
    </w:tbl>
    <w:p w14:paraId="492F0A99" w14:textId="77777777" w:rsidR="00DD5E5E" w:rsidRPr="00DD5E5E" w:rsidRDefault="00DD5E5E" w:rsidP="00DD5E5E">
      <w:pPr>
        <w:shd w:val="clear" w:color="auto" w:fill="FFFFFF"/>
        <w:spacing w:after="0" w:line="450" w:lineRule="atLeast"/>
        <w:outlineLvl w:val="2"/>
        <w:rPr>
          <w:rFonts w:ascii="Segoe UI" w:eastAsia="Times New Roman" w:hAnsi="Segoe UI" w:cs="Segoe UI"/>
          <w:b/>
          <w:bCs/>
          <w:color w:val="0F1115"/>
          <w:sz w:val="30"/>
          <w:szCs w:val="30"/>
        </w:rPr>
      </w:pPr>
      <w:r w:rsidRPr="00DD5E5E">
        <w:rPr>
          <w:rFonts w:ascii="Segoe UI" w:eastAsia="Times New Roman" w:hAnsi="Segoe UI" w:cs="Segoe UI"/>
          <w:b/>
          <w:bCs/>
          <w:color w:val="0F1115"/>
          <w:sz w:val="30"/>
          <w:szCs w:val="30"/>
        </w:rPr>
        <w:t>8.5 Shareholder Voting Limitations</w:t>
      </w:r>
    </w:p>
    <w:tbl>
      <w:tblPr>
        <w:tblW w:w="11280" w:type="dxa"/>
        <w:tblCellMar>
          <w:top w:w="15" w:type="dxa"/>
          <w:left w:w="15" w:type="dxa"/>
          <w:bottom w:w="15" w:type="dxa"/>
          <w:right w:w="15" w:type="dxa"/>
        </w:tblCellMar>
        <w:tblLook w:val="04A0" w:firstRow="1" w:lastRow="0" w:firstColumn="1" w:lastColumn="0" w:noHBand="0" w:noVBand="1"/>
      </w:tblPr>
      <w:tblGrid>
        <w:gridCol w:w="3325"/>
        <w:gridCol w:w="7955"/>
      </w:tblGrid>
      <w:tr w:rsidR="00DD5E5E" w:rsidRPr="00DD5E5E" w14:paraId="4EDB95AB" w14:textId="77777777" w:rsidTr="00DD5E5E">
        <w:trPr>
          <w:tblHeader/>
        </w:trPr>
        <w:tc>
          <w:tcPr>
            <w:tcW w:w="0" w:type="auto"/>
            <w:tcBorders>
              <w:top w:val="nil"/>
            </w:tcBorders>
            <w:tcMar>
              <w:top w:w="150" w:type="dxa"/>
              <w:left w:w="0" w:type="dxa"/>
              <w:bottom w:w="150" w:type="dxa"/>
              <w:right w:w="240" w:type="dxa"/>
            </w:tcMar>
            <w:vAlign w:val="center"/>
            <w:hideMark/>
          </w:tcPr>
          <w:p w14:paraId="2CB664A1"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Limitation</w:t>
            </w:r>
          </w:p>
        </w:tc>
        <w:tc>
          <w:tcPr>
            <w:tcW w:w="0" w:type="auto"/>
            <w:tcBorders>
              <w:top w:val="nil"/>
            </w:tcBorders>
            <w:tcMar>
              <w:top w:w="150" w:type="dxa"/>
              <w:left w:w="240" w:type="dxa"/>
              <w:bottom w:w="150" w:type="dxa"/>
              <w:right w:w="240" w:type="dxa"/>
            </w:tcMar>
            <w:vAlign w:val="center"/>
            <w:hideMark/>
          </w:tcPr>
          <w:p w14:paraId="6C3F2E2E"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Application</w:t>
            </w:r>
          </w:p>
        </w:tc>
      </w:tr>
      <w:tr w:rsidR="00DD5E5E" w:rsidRPr="00DD5E5E" w14:paraId="1FC48DDF" w14:textId="77777777" w:rsidTr="00DD5E5E">
        <w:tc>
          <w:tcPr>
            <w:tcW w:w="0" w:type="auto"/>
            <w:tcMar>
              <w:top w:w="150" w:type="dxa"/>
              <w:left w:w="0" w:type="dxa"/>
              <w:bottom w:w="150" w:type="dxa"/>
              <w:right w:w="240" w:type="dxa"/>
            </w:tcMar>
            <w:vAlign w:val="center"/>
            <w:hideMark/>
          </w:tcPr>
          <w:p w14:paraId="59099DCE"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b/>
                <w:bCs/>
                <w:sz w:val="23"/>
                <w:szCs w:val="23"/>
              </w:rPr>
              <w:t>Maximum External Voting Rights</w:t>
            </w:r>
          </w:p>
        </w:tc>
        <w:tc>
          <w:tcPr>
            <w:tcW w:w="0" w:type="auto"/>
            <w:tcMar>
              <w:top w:w="150" w:type="dxa"/>
              <w:left w:w="240" w:type="dxa"/>
              <w:bottom w:w="150" w:type="dxa"/>
              <w:right w:w="0" w:type="dxa"/>
            </w:tcMar>
            <w:vAlign w:val="center"/>
            <w:hideMark/>
          </w:tcPr>
          <w:p w14:paraId="60F7DC1F"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No external investor may hold more than 49% of total voting rights at any time</w:t>
            </w:r>
          </w:p>
        </w:tc>
      </w:tr>
      <w:tr w:rsidR="00DD5E5E" w:rsidRPr="00DD5E5E" w14:paraId="616F0131" w14:textId="77777777" w:rsidTr="00DD5E5E">
        <w:tc>
          <w:tcPr>
            <w:tcW w:w="0" w:type="auto"/>
            <w:tcMar>
              <w:top w:w="150" w:type="dxa"/>
              <w:left w:w="0" w:type="dxa"/>
              <w:bottom w:w="150" w:type="dxa"/>
              <w:right w:w="240" w:type="dxa"/>
            </w:tcMar>
            <w:vAlign w:val="center"/>
            <w:hideMark/>
          </w:tcPr>
          <w:p w14:paraId="52835A1C"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b/>
                <w:bCs/>
                <w:sz w:val="23"/>
                <w:szCs w:val="23"/>
              </w:rPr>
              <w:t>Institutional Investor Rights</w:t>
            </w:r>
          </w:p>
        </w:tc>
        <w:tc>
          <w:tcPr>
            <w:tcW w:w="0" w:type="auto"/>
            <w:tcMar>
              <w:top w:w="150" w:type="dxa"/>
              <w:left w:w="240" w:type="dxa"/>
              <w:bottom w:w="150" w:type="dxa"/>
              <w:right w:w="0" w:type="dxa"/>
            </w:tcMar>
            <w:vAlign w:val="center"/>
            <w:hideMark/>
          </w:tcPr>
          <w:p w14:paraId="1424C38F"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Financial rights only (no veto over constitutional matters)</w:t>
            </w:r>
          </w:p>
        </w:tc>
      </w:tr>
      <w:tr w:rsidR="00DD5E5E" w:rsidRPr="00DD5E5E" w14:paraId="4F24E59A" w14:textId="77777777" w:rsidTr="00DD5E5E">
        <w:tc>
          <w:tcPr>
            <w:tcW w:w="0" w:type="auto"/>
            <w:tcMar>
              <w:top w:w="150" w:type="dxa"/>
              <w:left w:w="0" w:type="dxa"/>
              <w:bottom w:w="150" w:type="dxa"/>
              <w:right w:w="240" w:type="dxa"/>
            </w:tcMar>
            <w:vAlign w:val="center"/>
            <w:hideMark/>
          </w:tcPr>
          <w:p w14:paraId="7A8D9023"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b/>
                <w:bCs/>
                <w:sz w:val="23"/>
                <w:szCs w:val="23"/>
              </w:rPr>
              <w:t>Stewardship Override</w:t>
            </w:r>
          </w:p>
        </w:tc>
        <w:tc>
          <w:tcPr>
            <w:tcW w:w="0" w:type="auto"/>
            <w:tcMar>
              <w:top w:w="150" w:type="dxa"/>
              <w:left w:w="240" w:type="dxa"/>
              <w:bottom w:w="150" w:type="dxa"/>
              <w:right w:w="0" w:type="dxa"/>
            </w:tcMar>
            <w:vAlign w:val="center"/>
            <w:hideMark/>
          </w:tcPr>
          <w:p w14:paraId="23DF78AA"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Constitutional House may veto any shareholder decision that threatens institutional continuity</w:t>
            </w:r>
          </w:p>
        </w:tc>
      </w:tr>
    </w:tbl>
    <w:p w14:paraId="55892899" w14:textId="77777777" w:rsidR="00DD5E5E" w:rsidRPr="00DD5E5E" w:rsidRDefault="006D5472" w:rsidP="00DD5E5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81FB0D3">
          <v:rect id="_x0000_i1036" style="width:0;height:.75pt" o:hralign="center" o:hrstd="t" o:hr="t" fillcolor="#a0a0a0" stroked="f"/>
        </w:pict>
      </w:r>
    </w:p>
    <w:p w14:paraId="09E765C1" w14:textId="77777777" w:rsidR="00DD5E5E" w:rsidRPr="00DD5E5E" w:rsidRDefault="00DD5E5E" w:rsidP="00DD5E5E">
      <w:pPr>
        <w:shd w:val="clear" w:color="auto" w:fill="FFFFFF"/>
        <w:spacing w:after="0" w:line="480" w:lineRule="atLeast"/>
        <w:outlineLvl w:val="1"/>
        <w:rPr>
          <w:rFonts w:ascii="Segoe UI" w:eastAsia="Times New Roman" w:hAnsi="Segoe UI" w:cs="Segoe UI"/>
          <w:b/>
          <w:bCs/>
          <w:color w:val="0F1115"/>
          <w:sz w:val="33"/>
          <w:szCs w:val="33"/>
        </w:rPr>
      </w:pPr>
      <w:r w:rsidRPr="00DD5E5E">
        <w:rPr>
          <w:rFonts w:ascii="Segoe UI" w:eastAsia="Times New Roman" w:hAnsi="Segoe UI" w:cs="Segoe UI"/>
          <w:b/>
          <w:bCs/>
          <w:color w:val="0F1115"/>
          <w:sz w:val="33"/>
          <w:szCs w:val="33"/>
        </w:rPr>
        <w:t>ARTICLE IX: DECISION-MAKING &amp; VOTING</w:t>
      </w:r>
    </w:p>
    <w:p w14:paraId="0D374D5F" w14:textId="77777777" w:rsidR="00DD5E5E" w:rsidRPr="00DD5E5E" w:rsidRDefault="00DD5E5E" w:rsidP="00DD5E5E">
      <w:pPr>
        <w:shd w:val="clear" w:color="auto" w:fill="FFFFFF"/>
        <w:spacing w:after="0" w:line="450" w:lineRule="atLeast"/>
        <w:outlineLvl w:val="2"/>
        <w:rPr>
          <w:rFonts w:ascii="Segoe UI" w:eastAsia="Times New Roman" w:hAnsi="Segoe UI" w:cs="Segoe UI"/>
          <w:b/>
          <w:bCs/>
          <w:color w:val="0F1115"/>
          <w:sz w:val="30"/>
          <w:szCs w:val="30"/>
        </w:rPr>
      </w:pPr>
      <w:r w:rsidRPr="00DD5E5E">
        <w:rPr>
          <w:rFonts w:ascii="Segoe UI" w:eastAsia="Times New Roman" w:hAnsi="Segoe UI" w:cs="Segoe UI"/>
          <w:b/>
          <w:bCs/>
          <w:color w:val="0F1115"/>
          <w:sz w:val="30"/>
          <w:szCs w:val="30"/>
        </w:rPr>
        <w:t>9.1 Voting Thresholds</w:t>
      </w:r>
    </w:p>
    <w:tbl>
      <w:tblPr>
        <w:tblW w:w="11280" w:type="dxa"/>
        <w:tblCellMar>
          <w:top w:w="15" w:type="dxa"/>
          <w:left w:w="15" w:type="dxa"/>
          <w:bottom w:w="15" w:type="dxa"/>
          <w:right w:w="15" w:type="dxa"/>
        </w:tblCellMar>
        <w:tblLook w:val="04A0" w:firstRow="1" w:lastRow="0" w:firstColumn="1" w:lastColumn="0" w:noHBand="0" w:noVBand="1"/>
      </w:tblPr>
      <w:tblGrid>
        <w:gridCol w:w="2105"/>
        <w:gridCol w:w="3467"/>
        <w:gridCol w:w="5708"/>
      </w:tblGrid>
      <w:tr w:rsidR="00DD5E5E" w:rsidRPr="00DD5E5E" w14:paraId="1545AE1C" w14:textId="77777777" w:rsidTr="00DD5E5E">
        <w:trPr>
          <w:tblHeader/>
        </w:trPr>
        <w:tc>
          <w:tcPr>
            <w:tcW w:w="0" w:type="auto"/>
            <w:tcBorders>
              <w:top w:val="nil"/>
            </w:tcBorders>
            <w:tcMar>
              <w:top w:w="150" w:type="dxa"/>
              <w:left w:w="0" w:type="dxa"/>
              <w:bottom w:w="150" w:type="dxa"/>
              <w:right w:w="240" w:type="dxa"/>
            </w:tcMar>
            <w:vAlign w:val="center"/>
            <w:hideMark/>
          </w:tcPr>
          <w:p w14:paraId="1D9FE817"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Decision Type</w:t>
            </w:r>
          </w:p>
        </w:tc>
        <w:tc>
          <w:tcPr>
            <w:tcW w:w="0" w:type="auto"/>
            <w:tcBorders>
              <w:top w:val="nil"/>
            </w:tcBorders>
            <w:tcMar>
              <w:top w:w="150" w:type="dxa"/>
              <w:left w:w="240" w:type="dxa"/>
              <w:bottom w:w="150" w:type="dxa"/>
              <w:right w:w="240" w:type="dxa"/>
            </w:tcMar>
            <w:vAlign w:val="center"/>
            <w:hideMark/>
          </w:tcPr>
          <w:p w14:paraId="1A978523"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Body</w:t>
            </w:r>
          </w:p>
        </w:tc>
        <w:tc>
          <w:tcPr>
            <w:tcW w:w="0" w:type="auto"/>
            <w:tcBorders>
              <w:top w:val="nil"/>
            </w:tcBorders>
            <w:tcMar>
              <w:top w:w="150" w:type="dxa"/>
              <w:left w:w="240" w:type="dxa"/>
              <w:bottom w:w="150" w:type="dxa"/>
              <w:right w:w="240" w:type="dxa"/>
            </w:tcMar>
            <w:vAlign w:val="center"/>
            <w:hideMark/>
          </w:tcPr>
          <w:p w14:paraId="41DB4DD5"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Threshold</w:t>
            </w:r>
          </w:p>
        </w:tc>
      </w:tr>
      <w:tr w:rsidR="00DD5E5E" w:rsidRPr="00DD5E5E" w14:paraId="1FB84229" w14:textId="77777777" w:rsidTr="00DD5E5E">
        <w:tc>
          <w:tcPr>
            <w:tcW w:w="0" w:type="auto"/>
            <w:tcMar>
              <w:top w:w="150" w:type="dxa"/>
              <w:left w:w="0" w:type="dxa"/>
              <w:bottom w:w="150" w:type="dxa"/>
              <w:right w:w="240" w:type="dxa"/>
            </w:tcMar>
            <w:vAlign w:val="center"/>
            <w:hideMark/>
          </w:tcPr>
          <w:p w14:paraId="2D3537D2"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b/>
                <w:bCs/>
                <w:sz w:val="23"/>
                <w:szCs w:val="23"/>
              </w:rPr>
              <w:t>Constitutional</w:t>
            </w:r>
          </w:p>
        </w:tc>
        <w:tc>
          <w:tcPr>
            <w:tcW w:w="0" w:type="auto"/>
            <w:tcMar>
              <w:top w:w="150" w:type="dxa"/>
              <w:left w:w="240" w:type="dxa"/>
              <w:bottom w:w="150" w:type="dxa"/>
              <w:right w:w="240" w:type="dxa"/>
            </w:tcMar>
            <w:vAlign w:val="center"/>
            <w:hideMark/>
          </w:tcPr>
          <w:p w14:paraId="6DAB5059"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Constitutional Members</w:t>
            </w:r>
          </w:p>
        </w:tc>
        <w:tc>
          <w:tcPr>
            <w:tcW w:w="0" w:type="auto"/>
            <w:tcMar>
              <w:top w:w="150" w:type="dxa"/>
              <w:left w:w="240" w:type="dxa"/>
              <w:bottom w:w="150" w:type="dxa"/>
              <w:right w:w="0" w:type="dxa"/>
            </w:tcMar>
            <w:vAlign w:val="center"/>
            <w:hideMark/>
          </w:tcPr>
          <w:p w14:paraId="60365719"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Unanimous</w:t>
            </w:r>
          </w:p>
        </w:tc>
      </w:tr>
      <w:tr w:rsidR="00DD5E5E" w:rsidRPr="00DD5E5E" w14:paraId="217D5E6D" w14:textId="77777777" w:rsidTr="00DD5E5E">
        <w:tc>
          <w:tcPr>
            <w:tcW w:w="0" w:type="auto"/>
            <w:tcMar>
              <w:top w:w="150" w:type="dxa"/>
              <w:left w:w="0" w:type="dxa"/>
              <w:bottom w:w="150" w:type="dxa"/>
              <w:right w:w="240" w:type="dxa"/>
            </w:tcMar>
            <w:vAlign w:val="center"/>
            <w:hideMark/>
          </w:tcPr>
          <w:p w14:paraId="7ACEDDD5"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b/>
                <w:bCs/>
                <w:sz w:val="23"/>
                <w:szCs w:val="23"/>
              </w:rPr>
              <w:t>Strategic</w:t>
            </w:r>
          </w:p>
        </w:tc>
        <w:tc>
          <w:tcPr>
            <w:tcW w:w="0" w:type="auto"/>
            <w:tcMar>
              <w:top w:w="150" w:type="dxa"/>
              <w:left w:w="240" w:type="dxa"/>
              <w:bottom w:w="150" w:type="dxa"/>
              <w:right w:w="240" w:type="dxa"/>
            </w:tcMar>
            <w:vAlign w:val="center"/>
            <w:hideMark/>
          </w:tcPr>
          <w:p w14:paraId="6D212465"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Board</w:t>
            </w:r>
          </w:p>
        </w:tc>
        <w:tc>
          <w:tcPr>
            <w:tcW w:w="0" w:type="auto"/>
            <w:tcMar>
              <w:top w:w="150" w:type="dxa"/>
              <w:left w:w="240" w:type="dxa"/>
              <w:bottom w:w="150" w:type="dxa"/>
              <w:right w:w="0" w:type="dxa"/>
            </w:tcMar>
            <w:vAlign w:val="center"/>
            <w:hideMark/>
          </w:tcPr>
          <w:p w14:paraId="2B7E25D0"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2/3 majority</w:t>
            </w:r>
          </w:p>
        </w:tc>
      </w:tr>
      <w:tr w:rsidR="00DD5E5E" w:rsidRPr="00DD5E5E" w14:paraId="51B833B5" w14:textId="77777777" w:rsidTr="00DD5E5E">
        <w:tc>
          <w:tcPr>
            <w:tcW w:w="0" w:type="auto"/>
            <w:tcMar>
              <w:top w:w="150" w:type="dxa"/>
              <w:left w:w="0" w:type="dxa"/>
              <w:bottom w:w="150" w:type="dxa"/>
              <w:right w:w="240" w:type="dxa"/>
            </w:tcMar>
            <w:vAlign w:val="center"/>
            <w:hideMark/>
          </w:tcPr>
          <w:p w14:paraId="619C4879"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b/>
                <w:bCs/>
                <w:sz w:val="23"/>
                <w:szCs w:val="23"/>
              </w:rPr>
              <w:t>Ordinary</w:t>
            </w:r>
          </w:p>
        </w:tc>
        <w:tc>
          <w:tcPr>
            <w:tcW w:w="0" w:type="auto"/>
            <w:tcMar>
              <w:top w:w="150" w:type="dxa"/>
              <w:left w:w="240" w:type="dxa"/>
              <w:bottom w:w="150" w:type="dxa"/>
              <w:right w:w="240" w:type="dxa"/>
            </w:tcMar>
            <w:vAlign w:val="center"/>
            <w:hideMark/>
          </w:tcPr>
          <w:p w14:paraId="439531BC"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Board</w:t>
            </w:r>
          </w:p>
        </w:tc>
        <w:tc>
          <w:tcPr>
            <w:tcW w:w="0" w:type="auto"/>
            <w:tcMar>
              <w:top w:w="150" w:type="dxa"/>
              <w:left w:w="240" w:type="dxa"/>
              <w:bottom w:w="150" w:type="dxa"/>
              <w:right w:w="0" w:type="dxa"/>
            </w:tcMar>
            <w:vAlign w:val="center"/>
            <w:hideMark/>
          </w:tcPr>
          <w:p w14:paraId="4DA1C2BA"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Simple majority</w:t>
            </w:r>
          </w:p>
        </w:tc>
      </w:tr>
      <w:tr w:rsidR="00DD5E5E" w:rsidRPr="00DD5E5E" w14:paraId="0888E3E6" w14:textId="77777777" w:rsidTr="00DD5E5E">
        <w:tc>
          <w:tcPr>
            <w:tcW w:w="0" w:type="auto"/>
            <w:tcMar>
              <w:top w:w="150" w:type="dxa"/>
              <w:left w:w="0" w:type="dxa"/>
              <w:bottom w:w="150" w:type="dxa"/>
              <w:right w:w="240" w:type="dxa"/>
            </w:tcMar>
            <w:vAlign w:val="center"/>
            <w:hideMark/>
          </w:tcPr>
          <w:p w14:paraId="22A4944D"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b/>
                <w:bCs/>
                <w:sz w:val="23"/>
                <w:szCs w:val="23"/>
              </w:rPr>
              <w:lastRenderedPageBreak/>
              <w:t>Operational</w:t>
            </w:r>
          </w:p>
        </w:tc>
        <w:tc>
          <w:tcPr>
            <w:tcW w:w="0" w:type="auto"/>
            <w:tcMar>
              <w:top w:w="150" w:type="dxa"/>
              <w:left w:w="240" w:type="dxa"/>
              <w:bottom w:w="150" w:type="dxa"/>
              <w:right w:w="240" w:type="dxa"/>
            </w:tcMar>
            <w:vAlign w:val="center"/>
            <w:hideMark/>
          </w:tcPr>
          <w:p w14:paraId="1EDA16E1"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Executive Leadership</w:t>
            </w:r>
          </w:p>
        </w:tc>
        <w:tc>
          <w:tcPr>
            <w:tcW w:w="0" w:type="auto"/>
            <w:tcMar>
              <w:top w:w="150" w:type="dxa"/>
              <w:left w:w="240" w:type="dxa"/>
              <w:bottom w:w="150" w:type="dxa"/>
              <w:right w:w="0" w:type="dxa"/>
            </w:tcMar>
            <w:vAlign w:val="center"/>
            <w:hideMark/>
          </w:tcPr>
          <w:p w14:paraId="2FAC8577"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Simple majority</w:t>
            </w:r>
          </w:p>
        </w:tc>
      </w:tr>
      <w:tr w:rsidR="00DD5E5E" w:rsidRPr="00DD5E5E" w14:paraId="363848A7" w14:textId="77777777" w:rsidTr="00DD5E5E">
        <w:tc>
          <w:tcPr>
            <w:tcW w:w="0" w:type="auto"/>
            <w:tcMar>
              <w:top w:w="150" w:type="dxa"/>
              <w:left w:w="0" w:type="dxa"/>
              <w:bottom w:w="150" w:type="dxa"/>
              <w:right w:w="240" w:type="dxa"/>
            </w:tcMar>
            <w:vAlign w:val="center"/>
            <w:hideMark/>
          </w:tcPr>
          <w:p w14:paraId="069BB4D7"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b/>
                <w:bCs/>
                <w:sz w:val="23"/>
                <w:szCs w:val="23"/>
              </w:rPr>
              <w:t>Emergency</w:t>
            </w:r>
          </w:p>
        </w:tc>
        <w:tc>
          <w:tcPr>
            <w:tcW w:w="0" w:type="auto"/>
            <w:tcMar>
              <w:top w:w="150" w:type="dxa"/>
              <w:left w:w="240" w:type="dxa"/>
              <w:bottom w:w="150" w:type="dxa"/>
              <w:right w:w="240" w:type="dxa"/>
            </w:tcMar>
            <w:vAlign w:val="center"/>
            <w:hideMark/>
          </w:tcPr>
          <w:p w14:paraId="1E755E1F"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Constitutional Members</w:t>
            </w:r>
          </w:p>
        </w:tc>
        <w:tc>
          <w:tcPr>
            <w:tcW w:w="0" w:type="auto"/>
            <w:tcMar>
              <w:top w:w="150" w:type="dxa"/>
              <w:left w:w="240" w:type="dxa"/>
              <w:bottom w:w="150" w:type="dxa"/>
              <w:right w:w="0" w:type="dxa"/>
            </w:tcMar>
            <w:vAlign w:val="center"/>
            <w:hideMark/>
          </w:tcPr>
          <w:p w14:paraId="17A87FB7"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2/3 majority (post-ratification within 30 days)</w:t>
            </w:r>
          </w:p>
        </w:tc>
      </w:tr>
    </w:tbl>
    <w:p w14:paraId="2847F8D9" w14:textId="77777777" w:rsidR="00DD5E5E" w:rsidRPr="00DD5E5E" w:rsidRDefault="00DD5E5E" w:rsidP="00DD5E5E">
      <w:pPr>
        <w:shd w:val="clear" w:color="auto" w:fill="FFFFFF"/>
        <w:spacing w:after="0" w:line="450" w:lineRule="atLeast"/>
        <w:outlineLvl w:val="2"/>
        <w:rPr>
          <w:rFonts w:ascii="Segoe UI" w:eastAsia="Times New Roman" w:hAnsi="Segoe UI" w:cs="Segoe UI"/>
          <w:b/>
          <w:bCs/>
          <w:color w:val="0F1115"/>
          <w:sz w:val="30"/>
          <w:szCs w:val="30"/>
        </w:rPr>
      </w:pPr>
      <w:r w:rsidRPr="00DD5E5E">
        <w:rPr>
          <w:rFonts w:ascii="Segoe UI" w:eastAsia="Times New Roman" w:hAnsi="Segoe UI" w:cs="Segoe UI"/>
          <w:b/>
          <w:bCs/>
          <w:color w:val="0F1115"/>
          <w:sz w:val="30"/>
          <w:szCs w:val="30"/>
        </w:rPr>
        <w:t>9.2 Reserved Matters</w:t>
      </w:r>
    </w:p>
    <w:p w14:paraId="6C226FED" w14:textId="77777777" w:rsidR="00DD5E5E" w:rsidRPr="00DD5E5E" w:rsidRDefault="00DD5E5E" w:rsidP="00DD5E5E">
      <w:p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The following require </w:t>
      </w:r>
      <w:r w:rsidRPr="00DD5E5E">
        <w:rPr>
          <w:rFonts w:ascii="Segoe UI" w:eastAsia="Times New Roman" w:hAnsi="Segoe UI" w:cs="Segoe UI"/>
          <w:b/>
          <w:bCs/>
          <w:color w:val="0F1115"/>
          <w:sz w:val="24"/>
          <w:szCs w:val="24"/>
        </w:rPr>
        <w:t>unanimous approval of all Constitutional Members:</w:t>
      </w:r>
    </w:p>
    <w:p w14:paraId="002CC1CD" w14:textId="77777777" w:rsidR="00DD5E5E" w:rsidRPr="00DD5E5E" w:rsidRDefault="00DD5E5E" w:rsidP="00DD5E5E">
      <w:pPr>
        <w:numPr>
          <w:ilvl w:val="0"/>
          <w:numId w:val="31"/>
        </w:num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Constitutional amendments (A-000, Section 11.1)</w:t>
      </w:r>
    </w:p>
    <w:p w14:paraId="50137BC3" w14:textId="77777777" w:rsidR="00DD5E5E" w:rsidRPr="00DD5E5E" w:rsidRDefault="00DD5E5E" w:rsidP="00DD5E5E">
      <w:pPr>
        <w:numPr>
          <w:ilvl w:val="0"/>
          <w:numId w:val="31"/>
        </w:num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Dissolution</w:t>
      </w:r>
    </w:p>
    <w:p w14:paraId="167FBAB7" w14:textId="77777777" w:rsidR="00DD5E5E" w:rsidRPr="00DD5E5E" w:rsidRDefault="00DD5E5E" w:rsidP="00DD5E5E">
      <w:pPr>
        <w:numPr>
          <w:ilvl w:val="0"/>
          <w:numId w:val="31"/>
        </w:num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Merger</w:t>
      </w:r>
    </w:p>
    <w:p w14:paraId="3D2ABC4C" w14:textId="77777777" w:rsidR="00DD5E5E" w:rsidRPr="00DD5E5E" w:rsidRDefault="00DD5E5E" w:rsidP="00DD5E5E">
      <w:pPr>
        <w:numPr>
          <w:ilvl w:val="0"/>
          <w:numId w:val="31"/>
        </w:num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Sale of substantially all assets</w:t>
      </w:r>
    </w:p>
    <w:p w14:paraId="2B8683D5" w14:textId="77777777" w:rsidR="00DD5E5E" w:rsidRPr="00DD5E5E" w:rsidRDefault="00DD5E5E" w:rsidP="00DD5E5E">
      <w:pPr>
        <w:numPr>
          <w:ilvl w:val="0"/>
          <w:numId w:val="31"/>
        </w:num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Mission change</w:t>
      </w:r>
    </w:p>
    <w:p w14:paraId="627C3C26" w14:textId="77777777" w:rsidR="00DD5E5E" w:rsidRPr="00DD5E5E" w:rsidRDefault="00DD5E5E" w:rsidP="00DD5E5E">
      <w:pPr>
        <w:numPr>
          <w:ilvl w:val="0"/>
          <w:numId w:val="31"/>
        </w:num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Identity change</w:t>
      </w:r>
    </w:p>
    <w:p w14:paraId="531C595E" w14:textId="77777777" w:rsidR="00DD5E5E" w:rsidRPr="00DD5E5E" w:rsidRDefault="00DD5E5E" w:rsidP="00DD5E5E">
      <w:pPr>
        <w:numPr>
          <w:ilvl w:val="0"/>
          <w:numId w:val="31"/>
        </w:num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Admission of new Constitutional Members</w:t>
      </w:r>
    </w:p>
    <w:p w14:paraId="019D43A5" w14:textId="77777777" w:rsidR="00DD5E5E" w:rsidRPr="00DD5E5E" w:rsidRDefault="00DD5E5E" w:rsidP="00DD5E5E">
      <w:pPr>
        <w:numPr>
          <w:ilvl w:val="0"/>
          <w:numId w:val="31"/>
        </w:num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Removal of Constitutional Members</w:t>
      </w:r>
    </w:p>
    <w:p w14:paraId="0938B1EA" w14:textId="77777777" w:rsidR="00DD5E5E" w:rsidRPr="00DD5E5E" w:rsidRDefault="00DD5E5E" w:rsidP="00DD5E5E">
      <w:pPr>
        <w:shd w:val="clear" w:color="auto" w:fill="FFFFFF"/>
        <w:spacing w:after="0" w:line="450" w:lineRule="atLeast"/>
        <w:outlineLvl w:val="2"/>
        <w:rPr>
          <w:rFonts w:ascii="Segoe UI" w:eastAsia="Times New Roman" w:hAnsi="Segoe UI" w:cs="Segoe UI"/>
          <w:b/>
          <w:bCs/>
          <w:color w:val="0F1115"/>
          <w:sz w:val="30"/>
          <w:szCs w:val="30"/>
        </w:rPr>
      </w:pPr>
      <w:r w:rsidRPr="00DD5E5E">
        <w:rPr>
          <w:rFonts w:ascii="Segoe UI" w:eastAsia="Times New Roman" w:hAnsi="Segoe UI" w:cs="Segoe UI"/>
          <w:b/>
          <w:bCs/>
          <w:color w:val="0F1115"/>
          <w:sz w:val="30"/>
          <w:szCs w:val="30"/>
        </w:rPr>
        <w:t>9.3 Board Decision Categories</w:t>
      </w:r>
    </w:p>
    <w:tbl>
      <w:tblPr>
        <w:tblW w:w="11280" w:type="dxa"/>
        <w:tblCellMar>
          <w:top w:w="15" w:type="dxa"/>
          <w:left w:w="15" w:type="dxa"/>
          <w:bottom w:w="15" w:type="dxa"/>
          <w:right w:w="15" w:type="dxa"/>
        </w:tblCellMar>
        <w:tblLook w:val="04A0" w:firstRow="1" w:lastRow="0" w:firstColumn="1" w:lastColumn="0" w:noHBand="0" w:noVBand="1"/>
      </w:tblPr>
      <w:tblGrid>
        <w:gridCol w:w="1962"/>
        <w:gridCol w:w="2886"/>
        <w:gridCol w:w="6432"/>
      </w:tblGrid>
      <w:tr w:rsidR="00DD5E5E" w:rsidRPr="00DD5E5E" w14:paraId="039AF932" w14:textId="77777777" w:rsidTr="00DD5E5E">
        <w:trPr>
          <w:tblHeader/>
        </w:trPr>
        <w:tc>
          <w:tcPr>
            <w:tcW w:w="0" w:type="auto"/>
            <w:tcBorders>
              <w:top w:val="nil"/>
            </w:tcBorders>
            <w:tcMar>
              <w:top w:w="150" w:type="dxa"/>
              <w:left w:w="0" w:type="dxa"/>
              <w:bottom w:w="150" w:type="dxa"/>
              <w:right w:w="240" w:type="dxa"/>
            </w:tcMar>
            <w:vAlign w:val="center"/>
            <w:hideMark/>
          </w:tcPr>
          <w:p w14:paraId="5F0E0E7C"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Category</w:t>
            </w:r>
          </w:p>
        </w:tc>
        <w:tc>
          <w:tcPr>
            <w:tcW w:w="0" w:type="auto"/>
            <w:tcBorders>
              <w:top w:val="nil"/>
            </w:tcBorders>
            <w:tcMar>
              <w:top w:w="150" w:type="dxa"/>
              <w:left w:w="240" w:type="dxa"/>
              <w:bottom w:w="150" w:type="dxa"/>
              <w:right w:w="240" w:type="dxa"/>
            </w:tcMar>
            <w:vAlign w:val="center"/>
            <w:hideMark/>
          </w:tcPr>
          <w:p w14:paraId="394EA465"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Threshold</w:t>
            </w:r>
          </w:p>
        </w:tc>
        <w:tc>
          <w:tcPr>
            <w:tcW w:w="0" w:type="auto"/>
            <w:tcBorders>
              <w:top w:val="nil"/>
            </w:tcBorders>
            <w:tcMar>
              <w:top w:w="150" w:type="dxa"/>
              <w:left w:w="240" w:type="dxa"/>
              <w:bottom w:w="150" w:type="dxa"/>
              <w:right w:w="240" w:type="dxa"/>
            </w:tcMar>
            <w:vAlign w:val="center"/>
            <w:hideMark/>
          </w:tcPr>
          <w:p w14:paraId="190583B8"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Examples</w:t>
            </w:r>
          </w:p>
        </w:tc>
      </w:tr>
      <w:tr w:rsidR="00DD5E5E" w:rsidRPr="00DD5E5E" w14:paraId="05CAD1DC" w14:textId="77777777" w:rsidTr="00DD5E5E">
        <w:tc>
          <w:tcPr>
            <w:tcW w:w="0" w:type="auto"/>
            <w:tcMar>
              <w:top w:w="150" w:type="dxa"/>
              <w:left w:w="0" w:type="dxa"/>
              <w:bottom w:w="150" w:type="dxa"/>
              <w:right w:w="240" w:type="dxa"/>
            </w:tcMar>
            <w:vAlign w:val="center"/>
            <w:hideMark/>
          </w:tcPr>
          <w:p w14:paraId="6B56B459"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b/>
                <w:bCs/>
                <w:sz w:val="23"/>
                <w:szCs w:val="23"/>
              </w:rPr>
              <w:t>Ordinary</w:t>
            </w:r>
          </w:p>
        </w:tc>
        <w:tc>
          <w:tcPr>
            <w:tcW w:w="0" w:type="auto"/>
            <w:tcMar>
              <w:top w:w="150" w:type="dxa"/>
              <w:left w:w="240" w:type="dxa"/>
              <w:bottom w:w="150" w:type="dxa"/>
              <w:right w:w="240" w:type="dxa"/>
            </w:tcMar>
            <w:vAlign w:val="center"/>
            <w:hideMark/>
          </w:tcPr>
          <w:p w14:paraId="7851BB95"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Simple majority</w:t>
            </w:r>
          </w:p>
        </w:tc>
        <w:tc>
          <w:tcPr>
            <w:tcW w:w="0" w:type="auto"/>
            <w:tcMar>
              <w:top w:w="150" w:type="dxa"/>
              <w:left w:w="240" w:type="dxa"/>
              <w:bottom w:w="150" w:type="dxa"/>
              <w:right w:w="0" w:type="dxa"/>
            </w:tcMar>
            <w:vAlign w:val="center"/>
            <w:hideMark/>
          </w:tcPr>
          <w:p w14:paraId="729629B4"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Budget execution, operational policies</w:t>
            </w:r>
          </w:p>
        </w:tc>
      </w:tr>
      <w:tr w:rsidR="00DD5E5E" w:rsidRPr="00DD5E5E" w14:paraId="76007C56" w14:textId="77777777" w:rsidTr="00DD5E5E">
        <w:tc>
          <w:tcPr>
            <w:tcW w:w="0" w:type="auto"/>
            <w:tcMar>
              <w:top w:w="150" w:type="dxa"/>
              <w:left w:w="0" w:type="dxa"/>
              <w:bottom w:w="150" w:type="dxa"/>
              <w:right w:w="240" w:type="dxa"/>
            </w:tcMar>
            <w:vAlign w:val="center"/>
            <w:hideMark/>
          </w:tcPr>
          <w:p w14:paraId="50E194F3"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b/>
                <w:bCs/>
                <w:sz w:val="23"/>
                <w:szCs w:val="23"/>
              </w:rPr>
              <w:t>Strategic</w:t>
            </w:r>
          </w:p>
        </w:tc>
        <w:tc>
          <w:tcPr>
            <w:tcW w:w="0" w:type="auto"/>
            <w:tcMar>
              <w:top w:w="150" w:type="dxa"/>
              <w:left w:w="240" w:type="dxa"/>
              <w:bottom w:w="150" w:type="dxa"/>
              <w:right w:w="240" w:type="dxa"/>
            </w:tcMar>
            <w:vAlign w:val="center"/>
            <w:hideMark/>
          </w:tcPr>
          <w:p w14:paraId="791C18AC"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2/3 majority</w:t>
            </w:r>
          </w:p>
        </w:tc>
        <w:tc>
          <w:tcPr>
            <w:tcW w:w="0" w:type="auto"/>
            <w:tcMar>
              <w:top w:w="150" w:type="dxa"/>
              <w:left w:w="240" w:type="dxa"/>
              <w:bottom w:w="150" w:type="dxa"/>
              <w:right w:w="0" w:type="dxa"/>
            </w:tcMar>
            <w:vAlign w:val="center"/>
            <w:hideMark/>
          </w:tcPr>
          <w:p w14:paraId="45EB7BFD"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Major investments, new markets, strategic partnerships</w:t>
            </w:r>
          </w:p>
        </w:tc>
      </w:tr>
      <w:tr w:rsidR="00DD5E5E" w:rsidRPr="00DD5E5E" w14:paraId="09D5C077" w14:textId="77777777" w:rsidTr="00DD5E5E">
        <w:tc>
          <w:tcPr>
            <w:tcW w:w="0" w:type="auto"/>
            <w:tcMar>
              <w:top w:w="150" w:type="dxa"/>
              <w:left w:w="0" w:type="dxa"/>
              <w:bottom w:w="150" w:type="dxa"/>
              <w:right w:w="240" w:type="dxa"/>
            </w:tcMar>
            <w:vAlign w:val="center"/>
            <w:hideMark/>
          </w:tcPr>
          <w:p w14:paraId="0BAEF0DF"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b/>
                <w:bCs/>
                <w:sz w:val="23"/>
                <w:szCs w:val="23"/>
              </w:rPr>
              <w:t>Constitutional</w:t>
            </w:r>
          </w:p>
        </w:tc>
        <w:tc>
          <w:tcPr>
            <w:tcW w:w="0" w:type="auto"/>
            <w:tcMar>
              <w:top w:w="150" w:type="dxa"/>
              <w:left w:w="240" w:type="dxa"/>
              <w:bottom w:w="150" w:type="dxa"/>
              <w:right w:w="240" w:type="dxa"/>
            </w:tcMar>
            <w:vAlign w:val="center"/>
            <w:hideMark/>
          </w:tcPr>
          <w:p w14:paraId="515B57C7"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Constitutional House</w:t>
            </w:r>
          </w:p>
        </w:tc>
        <w:tc>
          <w:tcPr>
            <w:tcW w:w="0" w:type="auto"/>
            <w:tcMar>
              <w:top w:w="150" w:type="dxa"/>
              <w:left w:w="240" w:type="dxa"/>
              <w:bottom w:w="150" w:type="dxa"/>
              <w:right w:w="0" w:type="dxa"/>
            </w:tcMar>
            <w:vAlign w:val="center"/>
            <w:hideMark/>
          </w:tcPr>
          <w:p w14:paraId="3843530C"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Changes to mission, values, culture</w:t>
            </w:r>
          </w:p>
        </w:tc>
      </w:tr>
    </w:tbl>
    <w:p w14:paraId="6845452F" w14:textId="77777777" w:rsidR="00DD5E5E" w:rsidRPr="00DD5E5E" w:rsidRDefault="00DD5E5E" w:rsidP="00DD5E5E">
      <w:pPr>
        <w:shd w:val="clear" w:color="auto" w:fill="FFFFFF"/>
        <w:spacing w:after="0" w:line="450" w:lineRule="atLeast"/>
        <w:outlineLvl w:val="2"/>
        <w:rPr>
          <w:rFonts w:ascii="Segoe UI" w:eastAsia="Times New Roman" w:hAnsi="Segoe UI" w:cs="Segoe UI"/>
          <w:b/>
          <w:bCs/>
          <w:color w:val="0F1115"/>
          <w:sz w:val="30"/>
          <w:szCs w:val="30"/>
        </w:rPr>
      </w:pPr>
      <w:r w:rsidRPr="00DD5E5E">
        <w:rPr>
          <w:rFonts w:ascii="Segoe UI" w:eastAsia="Times New Roman" w:hAnsi="Segoe UI" w:cs="Segoe UI"/>
          <w:b/>
          <w:bCs/>
          <w:color w:val="0F1115"/>
          <w:sz w:val="30"/>
          <w:szCs w:val="30"/>
        </w:rPr>
        <w:t>9.4 Delegation of Authority</w:t>
      </w:r>
    </w:p>
    <w:p w14:paraId="447BFF81" w14:textId="77777777" w:rsidR="00DD5E5E" w:rsidRPr="00DD5E5E" w:rsidRDefault="00DD5E5E" w:rsidP="00DD5E5E">
      <w:p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The Board may delegate operational decision-making to the CEO and Executive Leadership Team.</w:t>
      </w:r>
    </w:p>
    <w:p w14:paraId="6405D320" w14:textId="77777777" w:rsidR="00DD5E5E" w:rsidRPr="00DD5E5E" w:rsidRDefault="00DD5E5E" w:rsidP="00DD5E5E">
      <w:p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Delegation does not remove Board accountability.</w:t>
      </w:r>
    </w:p>
    <w:p w14:paraId="4E81559B" w14:textId="77777777" w:rsidR="00DD5E5E" w:rsidRPr="00DD5E5E" w:rsidRDefault="00DD5E5E" w:rsidP="00DD5E5E">
      <w:pPr>
        <w:shd w:val="clear" w:color="auto" w:fill="FFFFFF"/>
        <w:spacing w:after="0" w:line="450" w:lineRule="atLeast"/>
        <w:outlineLvl w:val="2"/>
        <w:rPr>
          <w:rFonts w:ascii="Segoe UI" w:eastAsia="Times New Roman" w:hAnsi="Segoe UI" w:cs="Segoe UI"/>
          <w:b/>
          <w:bCs/>
          <w:color w:val="0F1115"/>
          <w:sz w:val="30"/>
          <w:szCs w:val="30"/>
        </w:rPr>
      </w:pPr>
      <w:r w:rsidRPr="00DD5E5E">
        <w:rPr>
          <w:rFonts w:ascii="Segoe UI" w:eastAsia="Times New Roman" w:hAnsi="Segoe UI" w:cs="Segoe UI"/>
          <w:b/>
          <w:bCs/>
          <w:color w:val="0F1115"/>
          <w:sz w:val="30"/>
          <w:szCs w:val="30"/>
        </w:rPr>
        <w:t>9.5 Voting Procedures</w:t>
      </w:r>
    </w:p>
    <w:tbl>
      <w:tblPr>
        <w:tblW w:w="11280" w:type="dxa"/>
        <w:tblCellMar>
          <w:top w:w="15" w:type="dxa"/>
          <w:left w:w="15" w:type="dxa"/>
          <w:bottom w:w="15" w:type="dxa"/>
          <w:right w:w="15" w:type="dxa"/>
        </w:tblCellMar>
        <w:tblLook w:val="04A0" w:firstRow="1" w:lastRow="0" w:firstColumn="1" w:lastColumn="0" w:noHBand="0" w:noVBand="1"/>
      </w:tblPr>
      <w:tblGrid>
        <w:gridCol w:w="1847"/>
        <w:gridCol w:w="9433"/>
      </w:tblGrid>
      <w:tr w:rsidR="00DD5E5E" w:rsidRPr="00DD5E5E" w14:paraId="0EE3EAAA" w14:textId="77777777" w:rsidTr="00DD5E5E">
        <w:trPr>
          <w:tblHeader/>
        </w:trPr>
        <w:tc>
          <w:tcPr>
            <w:tcW w:w="0" w:type="auto"/>
            <w:tcBorders>
              <w:top w:val="nil"/>
            </w:tcBorders>
            <w:tcMar>
              <w:top w:w="150" w:type="dxa"/>
              <w:left w:w="0" w:type="dxa"/>
              <w:bottom w:w="150" w:type="dxa"/>
              <w:right w:w="240" w:type="dxa"/>
            </w:tcMar>
            <w:vAlign w:val="center"/>
            <w:hideMark/>
          </w:tcPr>
          <w:p w14:paraId="52BDF320"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Aspect</w:t>
            </w:r>
          </w:p>
        </w:tc>
        <w:tc>
          <w:tcPr>
            <w:tcW w:w="0" w:type="auto"/>
            <w:tcBorders>
              <w:top w:val="nil"/>
            </w:tcBorders>
            <w:tcMar>
              <w:top w:w="150" w:type="dxa"/>
              <w:left w:w="240" w:type="dxa"/>
              <w:bottom w:w="150" w:type="dxa"/>
              <w:right w:w="240" w:type="dxa"/>
            </w:tcMar>
            <w:vAlign w:val="center"/>
            <w:hideMark/>
          </w:tcPr>
          <w:p w14:paraId="5C24E7F8"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Standard</w:t>
            </w:r>
          </w:p>
        </w:tc>
      </w:tr>
      <w:tr w:rsidR="00DD5E5E" w:rsidRPr="00DD5E5E" w14:paraId="1A4AC2B7" w14:textId="77777777" w:rsidTr="00DD5E5E">
        <w:tc>
          <w:tcPr>
            <w:tcW w:w="0" w:type="auto"/>
            <w:tcMar>
              <w:top w:w="150" w:type="dxa"/>
              <w:left w:w="0" w:type="dxa"/>
              <w:bottom w:w="150" w:type="dxa"/>
              <w:right w:w="240" w:type="dxa"/>
            </w:tcMar>
            <w:vAlign w:val="center"/>
            <w:hideMark/>
          </w:tcPr>
          <w:p w14:paraId="58AE3FDE"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b/>
                <w:bCs/>
                <w:sz w:val="23"/>
                <w:szCs w:val="23"/>
              </w:rPr>
              <w:t>Notice</w:t>
            </w:r>
          </w:p>
        </w:tc>
        <w:tc>
          <w:tcPr>
            <w:tcW w:w="0" w:type="auto"/>
            <w:tcMar>
              <w:top w:w="150" w:type="dxa"/>
              <w:left w:w="240" w:type="dxa"/>
              <w:bottom w:w="150" w:type="dxa"/>
              <w:right w:w="0" w:type="dxa"/>
            </w:tcMar>
            <w:vAlign w:val="center"/>
            <w:hideMark/>
          </w:tcPr>
          <w:p w14:paraId="2FD505C2"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Minimum 7 days for ordinary meetings; 24 hours for emergencies</w:t>
            </w:r>
          </w:p>
        </w:tc>
      </w:tr>
      <w:tr w:rsidR="00DD5E5E" w:rsidRPr="00DD5E5E" w14:paraId="00C3C4C9" w14:textId="77777777" w:rsidTr="00DD5E5E">
        <w:tc>
          <w:tcPr>
            <w:tcW w:w="0" w:type="auto"/>
            <w:tcMar>
              <w:top w:w="150" w:type="dxa"/>
              <w:left w:w="0" w:type="dxa"/>
              <w:bottom w:w="150" w:type="dxa"/>
              <w:right w:w="240" w:type="dxa"/>
            </w:tcMar>
            <w:vAlign w:val="center"/>
            <w:hideMark/>
          </w:tcPr>
          <w:p w14:paraId="411C94C9"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b/>
                <w:bCs/>
                <w:sz w:val="23"/>
                <w:szCs w:val="23"/>
              </w:rPr>
              <w:t>Quorum</w:t>
            </w:r>
          </w:p>
        </w:tc>
        <w:tc>
          <w:tcPr>
            <w:tcW w:w="0" w:type="auto"/>
            <w:tcMar>
              <w:top w:w="150" w:type="dxa"/>
              <w:left w:w="240" w:type="dxa"/>
              <w:bottom w:w="150" w:type="dxa"/>
              <w:right w:w="0" w:type="dxa"/>
            </w:tcMar>
            <w:vAlign w:val="center"/>
            <w:hideMark/>
          </w:tcPr>
          <w:p w14:paraId="0084C69A"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50% of eligible voters (minimum 3 for Board; 2 for Constitutional House)</w:t>
            </w:r>
          </w:p>
        </w:tc>
      </w:tr>
      <w:tr w:rsidR="00DD5E5E" w:rsidRPr="00DD5E5E" w14:paraId="7D958588" w14:textId="77777777" w:rsidTr="00DD5E5E">
        <w:tc>
          <w:tcPr>
            <w:tcW w:w="0" w:type="auto"/>
            <w:tcMar>
              <w:top w:w="150" w:type="dxa"/>
              <w:left w:w="0" w:type="dxa"/>
              <w:bottom w:w="150" w:type="dxa"/>
              <w:right w:w="240" w:type="dxa"/>
            </w:tcMar>
            <w:vAlign w:val="center"/>
            <w:hideMark/>
          </w:tcPr>
          <w:p w14:paraId="71610765"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b/>
                <w:bCs/>
                <w:sz w:val="23"/>
                <w:szCs w:val="23"/>
              </w:rPr>
              <w:t>Proxy Voting</w:t>
            </w:r>
          </w:p>
        </w:tc>
        <w:tc>
          <w:tcPr>
            <w:tcW w:w="0" w:type="auto"/>
            <w:tcMar>
              <w:top w:w="150" w:type="dxa"/>
              <w:left w:w="240" w:type="dxa"/>
              <w:bottom w:w="150" w:type="dxa"/>
              <w:right w:w="0" w:type="dxa"/>
            </w:tcMar>
            <w:vAlign w:val="center"/>
            <w:hideMark/>
          </w:tcPr>
          <w:p w14:paraId="326591C2"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Not permitted for Constitutional Members; permitted for Board and shareholders</w:t>
            </w:r>
          </w:p>
        </w:tc>
      </w:tr>
      <w:tr w:rsidR="00DD5E5E" w:rsidRPr="00DD5E5E" w14:paraId="6CF68C77" w14:textId="77777777" w:rsidTr="00DD5E5E">
        <w:tc>
          <w:tcPr>
            <w:tcW w:w="0" w:type="auto"/>
            <w:tcMar>
              <w:top w:w="150" w:type="dxa"/>
              <w:left w:w="0" w:type="dxa"/>
              <w:bottom w:w="150" w:type="dxa"/>
              <w:right w:w="240" w:type="dxa"/>
            </w:tcMar>
            <w:vAlign w:val="center"/>
            <w:hideMark/>
          </w:tcPr>
          <w:p w14:paraId="6C30AC3D"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b/>
                <w:bCs/>
                <w:sz w:val="23"/>
                <w:szCs w:val="23"/>
              </w:rPr>
              <w:t>Conflicts</w:t>
            </w:r>
          </w:p>
        </w:tc>
        <w:tc>
          <w:tcPr>
            <w:tcW w:w="0" w:type="auto"/>
            <w:tcMar>
              <w:top w:w="150" w:type="dxa"/>
              <w:left w:w="240" w:type="dxa"/>
              <w:bottom w:w="150" w:type="dxa"/>
              <w:right w:w="0" w:type="dxa"/>
            </w:tcMar>
            <w:vAlign w:val="center"/>
            <w:hideMark/>
          </w:tcPr>
          <w:p w14:paraId="224C877D"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Must be disclosed; abstention required</w:t>
            </w:r>
          </w:p>
        </w:tc>
      </w:tr>
    </w:tbl>
    <w:p w14:paraId="4977AB10" w14:textId="77777777" w:rsidR="00DD5E5E" w:rsidRPr="00DD5E5E" w:rsidRDefault="006D5472" w:rsidP="00DD5E5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2CF7023">
          <v:rect id="_x0000_i1037" style="width:0;height:.75pt" o:hralign="center" o:hrstd="t" o:hr="t" fillcolor="#a0a0a0" stroked="f"/>
        </w:pict>
      </w:r>
    </w:p>
    <w:p w14:paraId="0EEA6C24" w14:textId="77777777" w:rsidR="00DD5E5E" w:rsidRPr="00DD5E5E" w:rsidRDefault="00DD5E5E" w:rsidP="00DD5E5E">
      <w:pPr>
        <w:shd w:val="clear" w:color="auto" w:fill="FFFFFF"/>
        <w:spacing w:after="0" w:line="480" w:lineRule="atLeast"/>
        <w:outlineLvl w:val="1"/>
        <w:rPr>
          <w:rFonts w:ascii="Segoe UI" w:eastAsia="Times New Roman" w:hAnsi="Segoe UI" w:cs="Segoe UI"/>
          <w:b/>
          <w:bCs/>
          <w:color w:val="0F1115"/>
          <w:sz w:val="33"/>
          <w:szCs w:val="33"/>
        </w:rPr>
      </w:pPr>
      <w:r w:rsidRPr="00DD5E5E">
        <w:rPr>
          <w:rFonts w:ascii="Segoe UI" w:eastAsia="Times New Roman" w:hAnsi="Segoe UI" w:cs="Segoe UI"/>
          <w:b/>
          <w:bCs/>
          <w:color w:val="0F1115"/>
          <w:sz w:val="33"/>
          <w:szCs w:val="33"/>
        </w:rPr>
        <w:t>ARTICLE X: DEADLOCK RESOLUTION</w:t>
      </w:r>
    </w:p>
    <w:p w14:paraId="5243670F" w14:textId="77777777" w:rsidR="00DD5E5E" w:rsidRPr="00DD5E5E" w:rsidRDefault="00DD5E5E" w:rsidP="00DD5E5E">
      <w:pPr>
        <w:shd w:val="clear" w:color="auto" w:fill="FFFFFF"/>
        <w:spacing w:after="0" w:line="450" w:lineRule="atLeast"/>
        <w:outlineLvl w:val="2"/>
        <w:rPr>
          <w:rFonts w:ascii="Segoe UI" w:eastAsia="Times New Roman" w:hAnsi="Segoe UI" w:cs="Segoe UI"/>
          <w:b/>
          <w:bCs/>
          <w:color w:val="0F1115"/>
          <w:sz w:val="30"/>
          <w:szCs w:val="30"/>
        </w:rPr>
      </w:pPr>
      <w:r w:rsidRPr="00DD5E5E">
        <w:rPr>
          <w:rFonts w:ascii="Segoe UI" w:eastAsia="Times New Roman" w:hAnsi="Segoe UI" w:cs="Segoe UI"/>
          <w:b/>
          <w:bCs/>
          <w:color w:val="0F1115"/>
          <w:sz w:val="30"/>
          <w:szCs w:val="30"/>
        </w:rPr>
        <w:t>10.1 Principle</w:t>
      </w:r>
    </w:p>
    <w:p w14:paraId="7ED59D50" w14:textId="77777777" w:rsidR="00DD5E5E" w:rsidRPr="00DD5E5E" w:rsidRDefault="00DD5E5E" w:rsidP="00DD5E5E">
      <w:p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Deadlock must be resolved without litigation.</w:t>
      </w:r>
    </w:p>
    <w:p w14:paraId="6400F15C" w14:textId="77777777" w:rsidR="00DD5E5E" w:rsidRPr="00DD5E5E" w:rsidRDefault="00DD5E5E" w:rsidP="00DD5E5E">
      <w:p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Institutional continuity must be preserved.</w:t>
      </w:r>
    </w:p>
    <w:p w14:paraId="13383476" w14:textId="77777777" w:rsidR="00DD5E5E" w:rsidRPr="00DD5E5E" w:rsidRDefault="00DD5E5E" w:rsidP="00DD5E5E">
      <w:pPr>
        <w:shd w:val="clear" w:color="auto" w:fill="FFFFFF"/>
        <w:spacing w:after="0" w:line="450" w:lineRule="atLeast"/>
        <w:outlineLvl w:val="2"/>
        <w:rPr>
          <w:rFonts w:ascii="Segoe UI" w:eastAsia="Times New Roman" w:hAnsi="Segoe UI" w:cs="Segoe UI"/>
          <w:b/>
          <w:bCs/>
          <w:color w:val="0F1115"/>
          <w:sz w:val="30"/>
          <w:szCs w:val="30"/>
        </w:rPr>
      </w:pPr>
      <w:r w:rsidRPr="00DD5E5E">
        <w:rPr>
          <w:rFonts w:ascii="Segoe UI" w:eastAsia="Times New Roman" w:hAnsi="Segoe UI" w:cs="Segoe UI"/>
          <w:b/>
          <w:bCs/>
          <w:color w:val="0F1115"/>
          <w:sz w:val="30"/>
          <w:szCs w:val="30"/>
        </w:rPr>
        <w:lastRenderedPageBreak/>
        <w:t>10.2 The Constitutional Decision Filter</w:t>
      </w:r>
    </w:p>
    <w:p w14:paraId="6E4144C4" w14:textId="77777777" w:rsidR="00DD5E5E" w:rsidRPr="00DD5E5E" w:rsidRDefault="00DD5E5E" w:rsidP="00DD5E5E">
      <w:p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In the event of a governance deadlock, the vote is automatically routed through the </w:t>
      </w:r>
      <w:r w:rsidRPr="00DD5E5E">
        <w:rPr>
          <w:rFonts w:ascii="Segoe UI" w:eastAsia="Times New Roman" w:hAnsi="Segoe UI" w:cs="Segoe UI"/>
          <w:b/>
          <w:bCs/>
          <w:color w:val="0F1115"/>
          <w:sz w:val="24"/>
          <w:szCs w:val="24"/>
        </w:rPr>
        <w:t>Institutional Interpretation Principle</w:t>
      </w:r>
      <w:r w:rsidRPr="00DD5E5E">
        <w:rPr>
          <w:rFonts w:ascii="Segoe UI" w:eastAsia="Times New Roman" w:hAnsi="Segoe UI" w:cs="Segoe UI"/>
          <w:color w:val="0F1115"/>
          <w:sz w:val="24"/>
          <w:szCs w:val="24"/>
        </w:rPr>
        <w:t> (A-000, Section 11.6).</w:t>
      </w:r>
    </w:p>
    <w:p w14:paraId="58F8125B" w14:textId="77777777" w:rsidR="00DD5E5E" w:rsidRPr="00DD5E5E" w:rsidRDefault="00DD5E5E" w:rsidP="00DD5E5E">
      <w:pPr>
        <w:shd w:val="clear" w:color="auto" w:fill="FFFFFF"/>
        <w:spacing w:after="0" w:line="450" w:lineRule="atLeast"/>
        <w:outlineLvl w:val="2"/>
        <w:rPr>
          <w:rFonts w:ascii="Segoe UI" w:eastAsia="Times New Roman" w:hAnsi="Segoe UI" w:cs="Segoe UI"/>
          <w:b/>
          <w:bCs/>
          <w:color w:val="0F1115"/>
          <w:sz w:val="30"/>
          <w:szCs w:val="30"/>
        </w:rPr>
      </w:pPr>
      <w:r w:rsidRPr="00DD5E5E">
        <w:rPr>
          <w:rFonts w:ascii="Segoe UI" w:eastAsia="Times New Roman" w:hAnsi="Segoe UI" w:cs="Segoe UI"/>
          <w:b/>
          <w:bCs/>
          <w:color w:val="0F1115"/>
          <w:sz w:val="30"/>
          <w:szCs w:val="30"/>
        </w:rPr>
        <w:t>10.3 Tie-Breaking Priority</w:t>
      </w:r>
    </w:p>
    <w:p w14:paraId="3FE51057" w14:textId="77777777" w:rsidR="00DD5E5E" w:rsidRPr="00DD5E5E" w:rsidRDefault="00DD5E5E" w:rsidP="00DD5E5E">
      <w:p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The decision that heavily favors:</w:t>
      </w:r>
    </w:p>
    <w:p w14:paraId="51B0A6EE" w14:textId="77777777" w:rsidR="00DD5E5E" w:rsidRPr="00DD5E5E" w:rsidRDefault="00DD5E5E" w:rsidP="00DD5E5E">
      <w:pPr>
        <w:numPr>
          <w:ilvl w:val="0"/>
          <w:numId w:val="32"/>
        </w:num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b/>
          <w:bCs/>
          <w:color w:val="0F1115"/>
          <w:sz w:val="24"/>
          <w:szCs w:val="24"/>
        </w:rPr>
        <w:t>Dignity</w:t>
      </w:r>
    </w:p>
    <w:p w14:paraId="0100E3B0" w14:textId="77777777" w:rsidR="00DD5E5E" w:rsidRPr="00DD5E5E" w:rsidRDefault="00DD5E5E" w:rsidP="00DD5E5E">
      <w:pPr>
        <w:numPr>
          <w:ilvl w:val="0"/>
          <w:numId w:val="32"/>
        </w:num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b/>
          <w:bCs/>
          <w:color w:val="0F1115"/>
          <w:sz w:val="24"/>
          <w:szCs w:val="24"/>
        </w:rPr>
        <w:t>Trust</w:t>
      </w:r>
    </w:p>
    <w:p w14:paraId="1A2B87A5" w14:textId="77777777" w:rsidR="00DD5E5E" w:rsidRPr="00DD5E5E" w:rsidRDefault="00DD5E5E" w:rsidP="00DD5E5E">
      <w:pPr>
        <w:numPr>
          <w:ilvl w:val="0"/>
          <w:numId w:val="32"/>
        </w:num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b/>
          <w:bCs/>
          <w:color w:val="0F1115"/>
          <w:sz w:val="24"/>
          <w:szCs w:val="24"/>
        </w:rPr>
        <w:t>Long-Term Continuity</w:t>
      </w:r>
    </w:p>
    <w:p w14:paraId="12FF7AF8" w14:textId="4216B12B" w:rsidR="00DD5E5E" w:rsidRDefault="00DD5E5E" w:rsidP="00DD5E5E">
      <w:p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over short-term financial optimization or personal preference is legally declared the winning vote.</w:t>
      </w:r>
    </w:p>
    <w:p w14:paraId="7B9787F9" w14:textId="6B80A3ED" w:rsidR="006078D8" w:rsidRPr="00DD5E5E" w:rsidRDefault="006078D8" w:rsidP="00DD5E5E">
      <w:pPr>
        <w:shd w:val="clear" w:color="auto" w:fill="FFFFFF"/>
        <w:spacing w:after="0" w:line="240" w:lineRule="auto"/>
        <w:rPr>
          <w:rFonts w:ascii="Segoe UI" w:eastAsia="Times New Roman" w:hAnsi="Segoe UI" w:cs="Segoe UI"/>
          <w:color w:val="0F1115"/>
          <w:sz w:val="24"/>
          <w:szCs w:val="24"/>
        </w:rPr>
      </w:pPr>
      <w:r w:rsidRPr="006078D8">
        <w:rPr>
          <w:rFonts w:ascii="Segoe UI" w:eastAsia="Times New Roman" w:hAnsi="Segoe UI" w:cs="Segoe UI"/>
          <w:color w:val="0F1115"/>
          <w:sz w:val="24"/>
          <w:szCs w:val="24"/>
        </w:rPr>
        <w:t>The Council of Strategic Advisors shall issue a written interpretation explaining which option most closely aligns with A-000 and A-011. Such interpretation becomes binding unless unanimously rejected by Constitutional Members.</w:t>
      </w:r>
    </w:p>
    <w:p w14:paraId="6E1D39A5" w14:textId="77777777" w:rsidR="00DD5E5E" w:rsidRPr="00DD5E5E" w:rsidRDefault="00DD5E5E" w:rsidP="00DD5E5E">
      <w:pPr>
        <w:shd w:val="clear" w:color="auto" w:fill="FFFFFF"/>
        <w:spacing w:after="0" w:line="450" w:lineRule="atLeast"/>
        <w:outlineLvl w:val="2"/>
        <w:rPr>
          <w:rFonts w:ascii="Segoe UI" w:eastAsia="Times New Roman" w:hAnsi="Segoe UI" w:cs="Segoe UI"/>
          <w:b/>
          <w:bCs/>
          <w:color w:val="0F1115"/>
          <w:sz w:val="30"/>
          <w:szCs w:val="30"/>
        </w:rPr>
      </w:pPr>
      <w:r w:rsidRPr="00DD5E5E">
        <w:rPr>
          <w:rFonts w:ascii="Segoe UI" w:eastAsia="Times New Roman" w:hAnsi="Segoe UI" w:cs="Segoe UI"/>
          <w:b/>
          <w:bCs/>
          <w:color w:val="0F1115"/>
          <w:sz w:val="30"/>
          <w:szCs w:val="30"/>
        </w:rPr>
        <w:t>10.4 Escalation Chain</w:t>
      </w:r>
    </w:p>
    <w:p w14:paraId="72396450" w14:textId="77777777" w:rsidR="00DD5E5E" w:rsidRPr="00DD5E5E" w:rsidRDefault="00DD5E5E" w:rsidP="00DD5E5E">
      <w:p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If the Constitutional Decision Filter does not resolve the deadlock:</w:t>
      </w:r>
    </w:p>
    <w:tbl>
      <w:tblPr>
        <w:tblW w:w="11280" w:type="dxa"/>
        <w:tblCellMar>
          <w:top w:w="15" w:type="dxa"/>
          <w:left w:w="15" w:type="dxa"/>
          <w:bottom w:w="15" w:type="dxa"/>
          <w:right w:w="15" w:type="dxa"/>
        </w:tblCellMar>
        <w:tblLook w:val="04A0" w:firstRow="1" w:lastRow="0" w:firstColumn="1" w:lastColumn="0" w:noHBand="0" w:noVBand="1"/>
      </w:tblPr>
      <w:tblGrid>
        <w:gridCol w:w="832"/>
        <w:gridCol w:w="8975"/>
        <w:gridCol w:w="1473"/>
      </w:tblGrid>
      <w:tr w:rsidR="00DD5E5E" w:rsidRPr="00DD5E5E" w14:paraId="617F4047" w14:textId="77777777" w:rsidTr="00DD5E5E">
        <w:trPr>
          <w:tblHeader/>
        </w:trPr>
        <w:tc>
          <w:tcPr>
            <w:tcW w:w="0" w:type="auto"/>
            <w:tcBorders>
              <w:top w:val="nil"/>
            </w:tcBorders>
            <w:tcMar>
              <w:top w:w="150" w:type="dxa"/>
              <w:left w:w="0" w:type="dxa"/>
              <w:bottom w:w="150" w:type="dxa"/>
              <w:right w:w="240" w:type="dxa"/>
            </w:tcMar>
            <w:vAlign w:val="center"/>
            <w:hideMark/>
          </w:tcPr>
          <w:p w14:paraId="1ECA52EA"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Level</w:t>
            </w:r>
          </w:p>
        </w:tc>
        <w:tc>
          <w:tcPr>
            <w:tcW w:w="0" w:type="auto"/>
            <w:tcBorders>
              <w:top w:val="nil"/>
            </w:tcBorders>
            <w:tcMar>
              <w:top w:w="150" w:type="dxa"/>
              <w:left w:w="240" w:type="dxa"/>
              <w:bottom w:w="150" w:type="dxa"/>
              <w:right w:w="240" w:type="dxa"/>
            </w:tcMar>
            <w:vAlign w:val="center"/>
            <w:hideMark/>
          </w:tcPr>
          <w:p w14:paraId="52DBAC9B"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Body</w:t>
            </w:r>
          </w:p>
        </w:tc>
        <w:tc>
          <w:tcPr>
            <w:tcW w:w="0" w:type="auto"/>
            <w:tcBorders>
              <w:top w:val="nil"/>
            </w:tcBorders>
            <w:tcMar>
              <w:top w:w="150" w:type="dxa"/>
              <w:left w:w="240" w:type="dxa"/>
              <w:bottom w:w="150" w:type="dxa"/>
              <w:right w:w="240" w:type="dxa"/>
            </w:tcMar>
            <w:vAlign w:val="center"/>
            <w:hideMark/>
          </w:tcPr>
          <w:p w14:paraId="507988BB"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Timeline</w:t>
            </w:r>
          </w:p>
        </w:tc>
      </w:tr>
      <w:tr w:rsidR="00DD5E5E" w:rsidRPr="00DD5E5E" w14:paraId="440A7072" w14:textId="77777777" w:rsidTr="00DD5E5E">
        <w:tc>
          <w:tcPr>
            <w:tcW w:w="0" w:type="auto"/>
            <w:tcMar>
              <w:top w:w="150" w:type="dxa"/>
              <w:left w:w="0" w:type="dxa"/>
              <w:bottom w:w="150" w:type="dxa"/>
              <w:right w:w="240" w:type="dxa"/>
            </w:tcMar>
            <w:vAlign w:val="center"/>
            <w:hideMark/>
          </w:tcPr>
          <w:p w14:paraId="69D1D588"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1</w:t>
            </w:r>
          </w:p>
        </w:tc>
        <w:tc>
          <w:tcPr>
            <w:tcW w:w="0" w:type="auto"/>
            <w:tcMar>
              <w:top w:w="150" w:type="dxa"/>
              <w:left w:w="240" w:type="dxa"/>
              <w:bottom w:w="150" w:type="dxa"/>
              <w:right w:w="240" w:type="dxa"/>
            </w:tcMar>
            <w:vAlign w:val="center"/>
            <w:hideMark/>
          </w:tcPr>
          <w:p w14:paraId="31F9B845"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Board (2/3 majority)</w:t>
            </w:r>
          </w:p>
        </w:tc>
        <w:tc>
          <w:tcPr>
            <w:tcW w:w="0" w:type="auto"/>
            <w:tcMar>
              <w:top w:w="150" w:type="dxa"/>
              <w:left w:w="240" w:type="dxa"/>
              <w:bottom w:w="150" w:type="dxa"/>
              <w:right w:w="0" w:type="dxa"/>
            </w:tcMar>
            <w:vAlign w:val="center"/>
            <w:hideMark/>
          </w:tcPr>
          <w:p w14:paraId="541EFE31"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15 days</w:t>
            </w:r>
          </w:p>
        </w:tc>
      </w:tr>
      <w:tr w:rsidR="00DD5E5E" w:rsidRPr="00DD5E5E" w14:paraId="0D32342B" w14:textId="77777777" w:rsidTr="00DD5E5E">
        <w:tc>
          <w:tcPr>
            <w:tcW w:w="0" w:type="auto"/>
            <w:tcMar>
              <w:top w:w="150" w:type="dxa"/>
              <w:left w:w="0" w:type="dxa"/>
              <w:bottom w:w="150" w:type="dxa"/>
              <w:right w:w="240" w:type="dxa"/>
            </w:tcMar>
            <w:vAlign w:val="center"/>
            <w:hideMark/>
          </w:tcPr>
          <w:p w14:paraId="5F88ACAA"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2</w:t>
            </w:r>
          </w:p>
        </w:tc>
        <w:tc>
          <w:tcPr>
            <w:tcW w:w="0" w:type="auto"/>
            <w:tcMar>
              <w:top w:w="150" w:type="dxa"/>
              <w:left w:w="240" w:type="dxa"/>
              <w:bottom w:w="150" w:type="dxa"/>
              <w:right w:w="240" w:type="dxa"/>
            </w:tcMar>
            <w:vAlign w:val="center"/>
            <w:hideMark/>
          </w:tcPr>
          <w:p w14:paraId="1954DB23"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Constitutional House (unanimous)</w:t>
            </w:r>
          </w:p>
        </w:tc>
        <w:tc>
          <w:tcPr>
            <w:tcW w:w="0" w:type="auto"/>
            <w:tcMar>
              <w:top w:w="150" w:type="dxa"/>
              <w:left w:w="240" w:type="dxa"/>
              <w:bottom w:w="150" w:type="dxa"/>
              <w:right w:w="0" w:type="dxa"/>
            </w:tcMar>
            <w:vAlign w:val="center"/>
            <w:hideMark/>
          </w:tcPr>
          <w:p w14:paraId="67679E56"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15 days</w:t>
            </w:r>
          </w:p>
        </w:tc>
      </w:tr>
      <w:tr w:rsidR="00DD5E5E" w:rsidRPr="00DD5E5E" w14:paraId="5EC035F9" w14:textId="77777777" w:rsidTr="00DD5E5E">
        <w:tc>
          <w:tcPr>
            <w:tcW w:w="0" w:type="auto"/>
            <w:tcMar>
              <w:top w:w="150" w:type="dxa"/>
              <w:left w:w="0" w:type="dxa"/>
              <w:bottom w:w="150" w:type="dxa"/>
              <w:right w:w="240" w:type="dxa"/>
            </w:tcMar>
            <w:vAlign w:val="center"/>
            <w:hideMark/>
          </w:tcPr>
          <w:p w14:paraId="5A0810D0"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3</w:t>
            </w:r>
          </w:p>
        </w:tc>
        <w:tc>
          <w:tcPr>
            <w:tcW w:w="0" w:type="auto"/>
            <w:tcMar>
              <w:top w:w="150" w:type="dxa"/>
              <w:left w:w="240" w:type="dxa"/>
              <w:bottom w:w="150" w:type="dxa"/>
              <w:right w:w="240" w:type="dxa"/>
            </w:tcMar>
            <w:vAlign w:val="center"/>
            <w:hideMark/>
          </w:tcPr>
          <w:p w14:paraId="0279E870"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Council of Strategic Advisors (independent)</w:t>
            </w:r>
          </w:p>
        </w:tc>
        <w:tc>
          <w:tcPr>
            <w:tcW w:w="0" w:type="auto"/>
            <w:tcMar>
              <w:top w:w="150" w:type="dxa"/>
              <w:left w:w="240" w:type="dxa"/>
              <w:bottom w:w="150" w:type="dxa"/>
              <w:right w:w="0" w:type="dxa"/>
            </w:tcMar>
            <w:vAlign w:val="center"/>
            <w:hideMark/>
          </w:tcPr>
          <w:p w14:paraId="19D6C13E"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30 days</w:t>
            </w:r>
          </w:p>
        </w:tc>
      </w:tr>
      <w:tr w:rsidR="00DD5E5E" w:rsidRPr="00DD5E5E" w14:paraId="6CBA64C8" w14:textId="77777777" w:rsidTr="00DD5E5E">
        <w:tc>
          <w:tcPr>
            <w:tcW w:w="0" w:type="auto"/>
            <w:tcMar>
              <w:top w:w="150" w:type="dxa"/>
              <w:left w:w="0" w:type="dxa"/>
              <w:bottom w:w="150" w:type="dxa"/>
              <w:right w:w="240" w:type="dxa"/>
            </w:tcMar>
            <w:vAlign w:val="center"/>
            <w:hideMark/>
          </w:tcPr>
          <w:p w14:paraId="0EE3891F"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4</w:t>
            </w:r>
          </w:p>
        </w:tc>
        <w:tc>
          <w:tcPr>
            <w:tcW w:w="0" w:type="auto"/>
            <w:tcMar>
              <w:top w:w="150" w:type="dxa"/>
              <w:left w:w="240" w:type="dxa"/>
              <w:bottom w:w="150" w:type="dxa"/>
              <w:right w:w="240" w:type="dxa"/>
            </w:tcMar>
            <w:vAlign w:val="center"/>
            <w:hideMark/>
          </w:tcPr>
          <w:p w14:paraId="4A1020CF"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Institutional Stewardship Vote (Constitutional Members + external advisors)</w:t>
            </w:r>
          </w:p>
        </w:tc>
        <w:tc>
          <w:tcPr>
            <w:tcW w:w="0" w:type="auto"/>
            <w:tcMar>
              <w:top w:w="150" w:type="dxa"/>
              <w:left w:w="240" w:type="dxa"/>
              <w:bottom w:w="150" w:type="dxa"/>
              <w:right w:w="0" w:type="dxa"/>
            </w:tcMar>
            <w:vAlign w:val="center"/>
            <w:hideMark/>
          </w:tcPr>
          <w:p w14:paraId="67C78807"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30 days</w:t>
            </w:r>
          </w:p>
        </w:tc>
      </w:tr>
    </w:tbl>
    <w:p w14:paraId="45B9509B" w14:textId="77777777" w:rsidR="00DD5E5E" w:rsidRPr="00DD5E5E" w:rsidRDefault="00DD5E5E" w:rsidP="00DD5E5E">
      <w:pPr>
        <w:shd w:val="clear" w:color="auto" w:fill="FFFFFF"/>
        <w:spacing w:after="0" w:line="450" w:lineRule="atLeast"/>
        <w:outlineLvl w:val="2"/>
        <w:rPr>
          <w:rFonts w:ascii="Segoe UI" w:eastAsia="Times New Roman" w:hAnsi="Segoe UI" w:cs="Segoe UI"/>
          <w:b/>
          <w:bCs/>
          <w:color w:val="0F1115"/>
          <w:sz w:val="30"/>
          <w:szCs w:val="30"/>
        </w:rPr>
      </w:pPr>
      <w:r w:rsidRPr="00DD5E5E">
        <w:rPr>
          <w:rFonts w:ascii="Segoe UI" w:eastAsia="Times New Roman" w:hAnsi="Segoe UI" w:cs="Segoe UI"/>
          <w:b/>
          <w:bCs/>
          <w:color w:val="0F1115"/>
          <w:sz w:val="30"/>
          <w:szCs w:val="30"/>
        </w:rPr>
        <w:t>10.5 Council of Strategic Advisors</w:t>
      </w:r>
    </w:p>
    <w:p w14:paraId="71561F33" w14:textId="77777777" w:rsidR="00DD5E5E" w:rsidRPr="00DD5E5E" w:rsidRDefault="00DD5E5E" w:rsidP="00DD5E5E">
      <w:p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The Council of Strategic Advisors shall be:</w:t>
      </w:r>
    </w:p>
    <w:p w14:paraId="0FF7E004" w14:textId="77777777" w:rsidR="00DD5E5E" w:rsidRPr="00DD5E5E" w:rsidRDefault="00DD5E5E" w:rsidP="00DD5E5E">
      <w:pPr>
        <w:numPr>
          <w:ilvl w:val="0"/>
          <w:numId w:val="33"/>
        </w:num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b/>
          <w:bCs/>
          <w:color w:val="0F1115"/>
          <w:sz w:val="24"/>
          <w:szCs w:val="24"/>
        </w:rPr>
        <w:t>Composition:</w:t>
      </w:r>
      <w:r w:rsidRPr="00DD5E5E">
        <w:rPr>
          <w:rFonts w:ascii="Segoe UI" w:eastAsia="Times New Roman" w:hAnsi="Segoe UI" w:cs="Segoe UI"/>
          <w:color w:val="0F1115"/>
          <w:sz w:val="24"/>
          <w:szCs w:val="24"/>
        </w:rPr>
        <w:t> 3-5 independent, pre-approved advisors</w:t>
      </w:r>
    </w:p>
    <w:p w14:paraId="3359AFED" w14:textId="77777777" w:rsidR="00DD5E5E" w:rsidRPr="00DD5E5E" w:rsidRDefault="00DD5E5E" w:rsidP="00DD5E5E">
      <w:pPr>
        <w:numPr>
          <w:ilvl w:val="0"/>
          <w:numId w:val="33"/>
        </w:num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b/>
          <w:bCs/>
          <w:color w:val="0F1115"/>
          <w:sz w:val="24"/>
          <w:szCs w:val="24"/>
        </w:rPr>
        <w:t>Appointment:</w:t>
      </w:r>
      <w:r w:rsidRPr="00DD5E5E">
        <w:rPr>
          <w:rFonts w:ascii="Segoe UI" w:eastAsia="Times New Roman" w:hAnsi="Segoe UI" w:cs="Segoe UI"/>
          <w:color w:val="0F1115"/>
          <w:sz w:val="24"/>
          <w:szCs w:val="24"/>
        </w:rPr>
        <w:t> By Constitutional Members</w:t>
      </w:r>
    </w:p>
    <w:p w14:paraId="12BEF2F6" w14:textId="77777777" w:rsidR="00DD5E5E" w:rsidRPr="00DD5E5E" w:rsidRDefault="00DD5E5E" w:rsidP="00DD5E5E">
      <w:pPr>
        <w:numPr>
          <w:ilvl w:val="0"/>
          <w:numId w:val="33"/>
        </w:num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b/>
          <w:bCs/>
          <w:color w:val="0F1115"/>
          <w:sz w:val="24"/>
          <w:szCs w:val="24"/>
        </w:rPr>
        <w:t>Mandate:</w:t>
      </w:r>
      <w:r w:rsidRPr="00DD5E5E">
        <w:rPr>
          <w:rFonts w:ascii="Segoe UI" w:eastAsia="Times New Roman" w:hAnsi="Segoe UI" w:cs="Segoe UI"/>
          <w:color w:val="0F1115"/>
          <w:sz w:val="24"/>
          <w:szCs w:val="24"/>
        </w:rPr>
        <w:t> Vote in alignment with A-000 text</w:t>
      </w:r>
    </w:p>
    <w:p w14:paraId="427B955E" w14:textId="77777777" w:rsidR="00DD5E5E" w:rsidRPr="00DD5E5E" w:rsidRDefault="00DD5E5E" w:rsidP="00DD5E5E">
      <w:pPr>
        <w:numPr>
          <w:ilvl w:val="0"/>
          <w:numId w:val="33"/>
        </w:num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b/>
          <w:bCs/>
          <w:color w:val="0F1115"/>
          <w:sz w:val="24"/>
          <w:szCs w:val="24"/>
        </w:rPr>
        <w:t>Term:</w:t>
      </w:r>
      <w:r w:rsidRPr="00DD5E5E">
        <w:rPr>
          <w:rFonts w:ascii="Segoe UI" w:eastAsia="Times New Roman" w:hAnsi="Segoe UI" w:cs="Segoe UI"/>
          <w:color w:val="0F1115"/>
          <w:sz w:val="24"/>
          <w:szCs w:val="24"/>
        </w:rPr>
        <w:t> 5 years (renewable once)</w:t>
      </w:r>
    </w:p>
    <w:p w14:paraId="1A1E145D" w14:textId="77777777" w:rsidR="00DD5E5E" w:rsidRPr="00DD5E5E" w:rsidRDefault="00DD5E5E" w:rsidP="00DD5E5E">
      <w:pPr>
        <w:numPr>
          <w:ilvl w:val="0"/>
          <w:numId w:val="33"/>
        </w:num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b/>
          <w:bCs/>
          <w:color w:val="0F1115"/>
          <w:sz w:val="24"/>
          <w:szCs w:val="24"/>
        </w:rPr>
        <w:t>Removal:</w:t>
      </w:r>
      <w:r w:rsidRPr="00DD5E5E">
        <w:rPr>
          <w:rFonts w:ascii="Segoe UI" w:eastAsia="Times New Roman" w:hAnsi="Segoe UI" w:cs="Segoe UI"/>
          <w:color w:val="0F1115"/>
          <w:sz w:val="24"/>
          <w:szCs w:val="24"/>
        </w:rPr>
        <w:t> Constitutional Members may remove with 2/3 vote</w:t>
      </w:r>
    </w:p>
    <w:p w14:paraId="0EFFE5C4" w14:textId="77777777" w:rsidR="00DD5E5E" w:rsidRPr="00DD5E5E" w:rsidRDefault="00DD5E5E" w:rsidP="00DD5E5E">
      <w:pPr>
        <w:shd w:val="clear" w:color="auto" w:fill="FFFFFF"/>
        <w:spacing w:after="0" w:line="450" w:lineRule="atLeast"/>
        <w:outlineLvl w:val="2"/>
        <w:rPr>
          <w:rFonts w:ascii="Segoe UI" w:eastAsia="Times New Roman" w:hAnsi="Segoe UI" w:cs="Segoe UI"/>
          <w:b/>
          <w:bCs/>
          <w:color w:val="0F1115"/>
          <w:sz w:val="30"/>
          <w:szCs w:val="30"/>
        </w:rPr>
      </w:pPr>
      <w:r w:rsidRPr="00DD5E5E">
        <w:rPr>
          <w:rFonts w:ascii="Segoe UI" w:eastAsia="Times New Roman" w:hAnsi="Segoe UI" w:cs="Segoe UI"/>
          <w:b/>
          <w:bCs/>
          <w:color w:val="0F1115"/>
          <w:sz w:val="30"/>
          <w:szCs w:val="30"/>
        </w:rPr>
        <w:t>10.6 Institutional Stewardship Vote</w:t>
      </w:r>
    </w:p>
    <w:p w14:paraId="0A1E499A" w14:textId="77777777" w:rsidR="00DD5E5E" w:rsidRPr="00DD5E5E" w:rsidRDefault="00DD5E5E" w:rsidP="00DD5E5E">
      <w:p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If all other methods fail:</w:t>
      </w:r>
    </w:p>
    <w:p w14:paraId="46FA51AA" w14:textId="77777777" w:rsidR="00DD5E5E" w:rsidRPr="00DD5E5E" w:rsidRDefault="00DD5E5E" w:rsidP="00DD5E5E">
      <w:pPr>
        <w:numPr>
          <w:ilvl w:val="0"/>
          <w:numId w:val="34"/>
        </w:num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All Constitutional Members vote on the issue</w:t>
      </w:r>
    </w:p>
    <w:p w14:paraId="0C1BD3DB" w14:textId="77777777" w:rsidR="00DD5E5E" w:rsidRPr="00DD5E5E" w:rsidRDefault="00DD5E5E" w:rsidP="00DD5E5E">
      <w:pPr>
        <w:numPr>
          <w:ilvl w:val="0"/>
          <w:numId w:val="34"/>
        </w:num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External advisors (pre-approved) join as tie-breakers</w:t>
      </w:r>
    </w:p>
    <w:p w14:paraId="229B3E05" w14:textId="77777777" w:rsidR="00DD5E5E" w:rsidRPr="00DD5E5E" w:rsidRDefault="00DD5E5E" w:rsidP="00DD5E5E">
      <w:pPr>
        <w:numPr>
          <w:ilvl w:val="0"/>
          <w:numId w:val="34"/>
        </w:num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The decision is final and binding</w:t>
      </w:r>
    </w:p>
    <w:p w14:paraId="38A707E7" w14:textId="77777777" w:rsidR="00DD5E5E" w:rsidRPr="00DD5E5E" w:rsidRDefault="00DD5E5E" w:rsidP="00DD5E5E">
      <w:pPr>
        <w:numPr>
          <w:ilvl w:val="0"/>
          <w:numId w:val="34"/>
        </w:num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The decision is documented in the institutional record</w:t>
      </w:r>
    </w:p>
    <w:p w14:paraId="7AE70AB2" w14:textId="77777777" w:rsidR="00DD5E5E" w:rsidRPr="00DD5E5E" w:rsidRDefault="00DD5E5E" w:rsidP="00DD5E5E">
      <w:pPr>
        <w:shd w:val="clear" w:color="auto" w:fill="FFFFFF"/>
        <w:spacing w:after="0" w:line="450" w:lineRule="atLeast"/>
        <w:outlineLvl w:val="2"/>
        <w:rPr>
          <w:rFonts w:ascii="Segoe UI" w:eastAsia="Times New Roman" w:hAnsi="Segoe UI" w:cs="Segoe UI"/>
          <w:b/>
          <w:bCs/>
          <w:color w:val="0F1115"/>
          <w:sz w:val="30"/>
          <w:szCs w:val="30"/>
        </w:rPr>
      </w:pPr>
      <w:r w:rsidRPr="00DD5E5E">
        <w:rPr>
          <w:rFonts w:ascii="Segoe UI" w:eastAsia="Times New Roman" w:hAnsi="Segoe UI" w:cs="Segoe UI"/>
          <w:b/>
          <w:bCs/>
          <w:color w:val="0F1115"/>
          <w:sz w:val="30"/>
          <w:szCs w:val="30"/>
        </w:rPr>
        <w:t>10.7 Prohibition on Litigation</w:t>
      </w:r>
    </w:p>
    <w:p w14:paraId="0C925071" w14:textId="16E75579" w:rsidR="00DD5E5E" w:rsidRPr="00DD5E5E" w:rsidRDefault="00A3182E" w:rsidP="00DD5E5E">
      <w:pPr>
        <w:shd w:val="clear" w:color="auto" w:fill="FFFFFF"/>
        <w:spacing w:after="0" w:line="240" w:lineRule="auto"/>
        <w:rPr>
          <w:rFonts w:ascii="Segoe UI" w:eastAsia="Times New Roman" w:hAnsi="Segoe UI" w:cs="Segoe UI"/>
          <w:b/>
          <w:bCs/>
          <w:color w:val="0F1115"/>
          <w:sz w:val="24"/>
          <w:szCs w:val="24"/>
        </w:rPr>
      </w:pPr>
      <w:r w:rsidRPr="00A3182E">
        <w:rPr>
          <w:rFonts w:ascii="Segoe UI" w:eastAsia="Times New Roman" w:hAnsi="Segoe UI" w:cs="Segoe UI"/>
          <w:b/>
          <w:bCs/>
          <w:color w:val="0F1115"/>
          <w:sz w:val="24"/>
          <w:szCs w:val="24"/>
        </w:rPr>
        <w:t>Governance disputes shall first proceed through internal resolution and binding arbitration before litigation may be initiated.</w:t>
      </w:r>
    </w:p>
    <w:p w14:paraId="6424C99A" w14:textId="77777777" w:rsidR="00DD5E5E" w:rsidRPr="00DD5E5E" w:rsidRDefault="00DD5E5E" w:rsidP="00DD5E5E">
      <w:p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If any party initiates litigation against another party regarding governance:</w:t>
      </w:r>
    </w:p>
    <w:p w14:paraId="72570EE1" w14:textId="77777777" w:rsidR="00DD5E5E" w:rsidRPr="00DD5E5E" w:rsidRDefault="00DD5E5E" w:rsidP="00DD5E5E">
      <w:pPr>
        <w:numPr>
          <w:ilvl w:val="0"/>
          <w:numId w:val="35"/>
        </w:num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The party initiating litigation forfeits their governance rights</w:t>
      </w:r>
    </w:p>
    <w:p w14:paraId="10E2CA33" w14:textId="77777777" w:rsidR="00DD5E5E" w:rsidRPr="00DD5E5E" w:rsidRDefault="00DD5E5E" w:rsidP="00DD5E5E">
      <w:pPr>
        <w:numPr>
          <w:ilvl w:val="0"/>
          <w:numId w:val="35"/>
        </w:num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The Constitutional House may remove the party's governance authority</w:t>
      </w:r>
    </w:p>
    <w:p w14:paraId="6773AEC3" w14:textId="77777777" w:rsidR="00DD5E5E" w:rsidRPr="00DD5E5E" w:rsidRDefault="00DD5E5E" w:rsidP="00DD5E5E">
      <w:pPr>
        <w:numPr>
          <w:ilvl w:val="0"/>
          <w:numId w:val="35"/>
        </w:num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The institution shall not fund litigation between governance bodies</w:t>
      </w:r>
    </w:p>
    <w:p w14:paraId="5C045D6F" w14:textId="77777777" w:rsidR="00DD5E5E" w:rsidRPr="00DD5E5E" w:rsidRDefault="006D5472" w:rsidP="00DD5E5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B0DAE40">
          <v:rect id="_x0000_i1038" style="width:0;height:.75pt" o:hralign="center" o:hrstd="t" o:hr="t" fillcolor="#a0a0a0" stroked="f"/>
        </w:pict>
      </w:r>
    </w:p>
    <w:p w14:paraId="2E814910" w14:textId="77777777" w:rsidR="00DD5E5E" w:rsidRPr="00DD5E5E" w:rsidRDefault="00DD5E5E" w:rsidP="00DD5E5E">
      <w:pPr>
        <w:shd w:val="clear" w:color="auto" w:fill="FFFFFF"/>
        <w:spacing w:after="0" w:line="480" w:lineRule="atLeast"/>
        <w:outlineLvl w:val="1"/>
        <w:rPr>
          <w:rFonts w:ascii="Segoe UI" w:eastAsia="Times New Roman" w:hAnsi="Segoe UI" w:cs="Segoe UI"/>
          <w:b/>
          <w:bCs/>
          <w:color w:val="0F1115"/>
          <w:sz w:val="33"/>
          <w:szCs w:val="33"/>
        </w:rPr>
      </w:pPr>
      <w:r w:rsidRPr="00DD5E5E">
        <w:rPr>
          <w:rFonts w:ascii="Segoe UI" w:eastAsia="Times New Roman" w:hAnsi="Segoe UI" w:cs="Segoe UI"/>
          <w:b/>
          <w:bCs/>
          <w:color w:val="0F1115"/>
          <w:sz w:val="33"/>
          <w:szCs w:val="33"/>
        </w:rPr>
        <w:lastRenderedPageBreak/>
        <w:t>ARTICLE XI: EMERGENCY &amp; SUCCESSION</w:t>
      </w:r>
    </w:p>
    <w:p w14:paraId="30DCA735" w14:textId="77777777" w:rsidR="00DD5E5E" w:rsidRPr="00DD5E5E" w:rsidRDefault="00DD5E5E" w:rsidP="00DD5E5E">
      <w:pPr>
        <w:shd w:val="clear" w:color="auto" w:fill="FFFFFF"/>
        <w:spacing w:after="0" w:line="450" w:lineRule="atLeast"/>
        <w:outlineLvl w:val="2"/>
        <w:rPr>
          <w:rFonts w:ascii="Segoe UI" w:eastAsia="Times New Roman" w:hAnsi="Segoe UI" w:cs="Segoe UI"/>
          <w:b/>
          <w:bCs/>
          <w:color w:val="0F1115"/>
          <w:sz w:val="30"/>
          <w:szCs w:val="30"/>
        </w:rPr>
      </w:pPr>
      <w:r w:rsidRPr="00DD5E5E">
        <w:rPr>
          <w:rFonts w:ascii="Segoe UI" w:eastAsia="Times New Roman" w:hAnsi="Segoe UI" w:cs="Segoe UI"/>
          <w:b/>
          <w:bCs/>
          <w:color w:val="0F1115"/>
          <w:sz w:val="30"/>
          <w:szCs w:val="30"/>
        </w:rPr>
        <w:t>11.1 Institutional Continuity</w:t>
      </w:r>
    </w:p>
    <w:p w14:paraId="1C075F2B" w14:textId="77777777" w:rsidR="00DD5E5E" w:rsidRPr="00DD5E5E" w:rsidRDefault="00DD5E5E" w:rsidP="00DD5E5E">
      <w:p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Every critical role shall maintain:</w:t>
      </w:r>
    </w:p>
    <w:p w14:paraId="61DAAFF6" w14:textId="77777777" w:rsidR="00DD5E5E" w:rsidRPr="00DD5E5E" w:rsidRDefault="00DD5E5E" w:rsidP="00DD5E5E">
      <w:pPr>
        <w:numPr>
          <w:ilvl w:val="0"/>
          <w:numId w:val="36"/>
        </w:num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Succession plans</w:t>
      </w:r>
    </w:p>
    <w:p w14:paraId="1D9D6B2D" w14:textId="77777777" w:rsidR="00DD5E5E" w:rsidRPr="00DD5E5E" w:rsidRDefault="00DD5E5E" w:rsidP="00DD5E5E">
      <w:pPr>
        <w:numPr>
          <w:ilvl w:val="0"/>
          <w:numId w:val="36"/>
        </w:num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Documentation</w:t>
      </w:r>
    </w:p>
    <w:p w14:paraId="3B256C06" w14:textId="77777777" w:rsidR="00DD5E5E" w:rsidRPr="00DD5E5E" w:rsidRDefault="00DD5E5E" w:rsidP="00DD5E5E">
      <w:pPr>
        <w:numPr>
          <w:ilvl w:val="0"/>
          <w:numId w:val="36"/>
        </w:num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Transition procedures</w:t>
      </w:r>
    </w:p>
    <w:p w14:paraId="25ADF161" w14:textId="77777777" w:rsidR="00DD5E5E" w:rsidRPr="00DD5E5E" w:rsidRDefault="00DD5E5E" w:rsidP="00DD5E5E">
      <w:pPr>
        <w:shd w:val="clear" w:color="auto" w:fill="FFFFFF"/>
        <w:spacing w:after="0" w:line="450" w:lineRule="atLeast"/>
        <w:outlineLvl w:val="2"/>
        <w:rPr>
          <w:rFonts w:ascii="Segoe UI" w:eastAsia="Times New Roman" w:hAnsi="Segoe UI" w:cs="Segoe UI"/>
          <w:b/>
          <w:bCs/>
          <w:color w:val="0F1115"/>
          <w:sz w:val="30"/>
          <w:szCs w:val="30"/>
        </w:rPr>
      </w:pPr>
      <w:r w:rsidRPr="00DD5E5E">
        <w:rPr>
          <w:rFonts w:ascii="Segoe UI" w:eastAsia="Times New Roman" w:hAnsi="Segoe UI" w:cs="Segoe UI"/>
          <w:b/>
          <w:bCs/>
          <w:color w:val="0F1115"/>
          <w:sz w:val="30"/>
          <w:szCs w:val="30"/>
        </w:rPr>
        <w:t>11.2 Constitutional Continuity</w:t>
      </w:r>
    </w:p>
    <w:p w14:paraId="1D11EFDB" w14:textId="77777777" w:rsidR="00DD5E5E" w:rsidRPr="00DD5E5E" w:rsidRDefault="00DD5E5E" w:rsidP="00DD5E5E">
      <w:p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At no time shall the institution operate without at least </w:t>
      </w:r>
      <w:r w:rsidRPr="00DD5E5E">
        <w:rPr>
          <w:rFonts w:ascii="Segoe UI" w:eastAsia="Times New Roman" w:hAnsi="Segoe UI" w:cs="Segoe UI"/>
          <w:b/>
          <w:bCs/>
          <w:color w:val="0F1115"/>
          <w:sz w:val="24"/>
          <w:szCs w:val="24"/>
        </w:rPr>
        <w:t>three Constitutional Members.</w:t>
      </w:r>
    </w:p>
    <w:p w14:paraId="1946B9B7" w14:textId="6536ED23" w:rsidR="00DD48C1" w:rsidRPr="00DD5E5E" w:rsidRDefault="00DD48C1" w:rsidP="00DD48C1">
      <w:pPr>
        <w:shd w:val="clear" w:color="auto" w:fill="FFFFFF"/>
        <w:spacing w:after="0" w:line="240" w:lineRule="auto"/>
        <w:rPr>
          <w:rFonts w:ascii="Segoe UI" w:eastAsia="Times New Roman" w:hAnsi="Segoe UI" w:cs="Segoe UI"/>
          <w:color w:val="0F1115"/>
          <w:sz w:val="24"/>
          <w:szCs w:val="24"/>
        </w:rPr>
      </w:pPr>
      <w:r w:rsidRPr="00DD48C1">
        <w:rPr>
          <w:rFonts w:ascii="Segoe UI" w:eastAsia="Times New Roman" w:hAnsi="Segoe UI" w:cs="Segoe UI"/>
          <w:color w:val="0F1115"/>
          <w:sz w:val="24"/>
          <w:szCs w:val="24"/>
        </w:rPr>
        <w:t>If the number of Constitutional Members falls below three, interim Constitutional Members may be appointed by unanimous Board vote and confirmed by remaining Constitutional Members. If no Constitutional Members remain, the Board shall appoint three Interim Constitutional Members who serve until permanent appointments are approved.</w:t>
      </w:r>
    </w:p>
    <w:p w14:paraId="5BAB1ECD" w14:textId="77777777" w:rsidR="00DD5E5E" w:rsidRPr="00DD5E5E" w:rsidRDefault="00DD5E5E" w:rsidP="00DD5E5E">
      <w:pPr>
        <w:shd w:val="clear" w:color="auto" w:fill="FFFFFF"/>
        <w:spacing w:after="0" w:line="450" w:lineRule="atLeast"/>
        <w:outlineLvl w:val="2"/>
        <w:rPr>
          <w:rFonts w:ascii="Segoe UI" w:eastAsia="Times New Roman" w:hAnsi="Segoe UI" w:cs="Segoe UI"/>
          <w:b/>
          <w:bCs/>
          <w:color w:val="0F1115"/>
          <w:sz w:val="30"/>
          <w:szCs w:val="30"/>
        </w:rPr>
      </w:pPr>
      <w:r w:rsidRPr="00DD5E5E">
        <w:rPr>
          <w:rFonts w:ascii="Segoe UI" w:eastAsia="Times New Roman" w:hAnsi="Segoe UI" w:cs="Segoe UI"/>
          <w:b/>
          <w:bCs/>
          <w:color w:val="0F1115"/>
          <w:sz w:val="30"/>
          <w:szCs w:val="30"/>
        </w:rPr>
        <w:t>11.3 Emergency Authority Transfer</w:t>
      </w:r>
    </w:p>
    <w:p w14:paraId="4EC979CF" w14:textId="77777777" w:rsidR="00DD5E5E" w:rsidRPr="00DD5E5E" w:rsidRDefault="00DD5E5E" w:rsidP="00DD5E5E">
      <w:p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If any Founding Partner suffers sudden incapacitation, cognitive impairment, or sudden departure:</w:t>
      </w:r>
    </w:p>
    <w:tbl>
      <w:tblPr>
        <w:tblW w:w="11280" w:type="dxa"/>
        <w:tblCellMar>
          <w:top w:w="15" w:type="dxa"/>
          <w:left w:w="15" w:type="dxa"/>
          <w:bottom w:w="15" w:type="dxa"/>
          <w:right w:w="15" w:type="dxa"/>
        </w:tblCellMar>
        <w:tblLook w:val="04A0" w:firstRow="1" w:lastRow="0" w:firstColumn="1" w:lastColumn="0" w:noHBand="0" w:noVBand="1"/>
      </w:tblPr>
      <w:tblGrid>
        <w:gridCol w:w="1636"/>
        <w:gridCol w:w="7538"/>
        <w:gridCol w:w="2106"/>
      </w:tblGrid>
      <w:tr w:rsidR="00DD5E5E" w:rsidRPr="00DD5E5E" w14:paraId="38C88B64" w14:textId="77777777" w:rsidTr="00DD5E5E">
        <w:trPr>
          <w:tblHeader/>
        </w:trPr>
        <w:tc>
          <w:tcPr>
            <w:tcW w:w="0" w:type="auto"/>
            <w:tcBorders>
              <w:top w:val="nil"/>
            </w:tcBorders>
            <w:tcMar>
              <w:top w:w="150" w:type="dxa"/>
              <w:left w:w="0" w:type="dxa"/>
              <w:bottom w:w="150" w:type="dxa"/>
              <w:right w:w="240" w:type="dxa"/>
            </w:tcMar>
            <w:vAlign w:val="center"/>
            <w:hideMark/>
          </w:tcPr>
          <w:p w14:paraId="2252E426"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Domain</w:t>
            </w:r>
          </w:p>
        </w:tc>
        <w:tc>
          <w:tcPr>
            <w:tcW w:w="0" w:type="auto"/>
            <w:tcBorders>
              <w:top w:val="nil"/>
            </w:tcBorders>
            <w:tcMar>
              <w:top w:w="150" w:type="dxa"/>
              <w:left w:w="240" w:type="dxa"/>
              <w:bottom w:w="150" w:type="dxa"/>
              <w:right w:w="240" w:type="dxa"/>
            </w:tcMar>
            <w:vAlign w:val="center"/>
            <w:hideMark/>
          </w:tcPr>
          <w:p w14:paraId="6107597F"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Authority Transfers To</w:t>
            </w:r>
          </w:p>
        </w:tc>
        <w:tc>
          <w:tcPr>
            <w:tcW w:w="0" w:type="auto"/>
            <w:tcBorders>
              <w:top w:val="nil"/>
            </w:tcBorders>
            <w:tcMar>
              <w:top w:w="150" w:type="dxa"/>
              <w:left w:w="240" w:type="dxa"/>
              <w:bottom w:w="150" w:type="dxa"/>
              <w:right w:w="240" w:type="dxa"/>
            </w:tcMar>
            <w:vAlign w:val="center"/>
            <w:hideMark/>
          </w:tcPr>
          <w:p w14:paraId="72015937"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Timeline</w:t>
            </w:r>
          </w:p>
        </w:tc>
      </w:tr>
      <w:tr w:rsidR="00DD5E5E" w:rsidRPr="00DD5E5E" w14:paraId="66A13E82" w14:textId="77777777" w:rsidTr="00DD5E5E">
        <w:tc>
          <w:tcPr>
            <w:tcW w:w="0" w:type="auto"/>
            <w:tcMar>
              <w:top w:w="150" w:type="dxa"/>
              <w:left w:w="0" w:type="dxa"/>
              <w:bottom w:w="150" w:type="dxa"/>
              <w:right w:w="240" w:type="dxa"/>
            </w:tcMar>
            <w:vAlign w:val="center"/>
            <w:hideMark/>
          </w:tcPr>
          <w:p w14:paraId="00985146"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b/>
                <w:bCs/>
                <w:sz w:val="23"/>
                <w:szCs w:val="23"/>
              </w:rPr>
              <w:t>CEO</w:t>
            </w:r>
          </w:p>
        </w:tc>
        <w:tc>
          <w:tcPr>
            <w:tcW w:w="0" w:type="auto"/>
            <w:tcMar>
              <w:top w:w="150" w:type="dxa"/>
              <w:left w:w="240" w:type="dxa"/>
              <w:bottom w:w="150" w:type="dxa"/>
              <w:right w:w="240" w:type="dxa"/>
            </w:tcMar>
            <w:vAlign w:val="center"/>
            <w:hideMark/>
          </w:tcPr>
          <w:p w14:paraId="6E72AB04"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COO (or designated successor)</w:t>
            </w:r>
          </w:p>
        </w:tc>
        <w:tc>
          <w:tcPr>
            <w:tcW w:w="0" w:type="auto"/>
            <w:tcMar>
              <w:top w:w="150" w:type="dxa"/>
              <w:left w:w="240" w:type="dxa"/>
              <w:bottom w:w="150" w:type="dxa"/>
              <w:right w:w="0" w:type="dxa"/>
            </w:tcMar>
            <w:vAlign w:val="center"/>
            <w:hideMark/>
          </w:tcPr>
          <w:p w14:paraId="4017A853"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Immediate</w:t>
            </w:r>
          </w:p>
        </w:tc>
      </w:tr>
      <w:tr w:rsidR="00DD5E5E" w:rsidRPr="00DD5E5E" w14:paraId="256AB521" w14:textId="77777777" w:rsidTr="00DD5E5E">
        <w:tc>
          <w:tcPr>
            <w:tcW w:w="0" w:type="auto"/>
            <w:tcMar>
              <w:top w:w="150" w:type="dxa"/>
              <w:left w:w="0" w:type="dxa"/>
              <w:bottom w:w="150" w:type="dxa"/>
              <w:right w:w="240" w:type="dxa"/>
            </w:tcMar>
            <w:vAlign w:val="center"/>
            <w:hideMark/>
          </w:tcPr>
          <w:p w14:paraId="52E7F092"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b/>
                <w:bCs/>
                <w:sz w:val="23"/>
                <w:szCs w:val="23"/>
              </w:rPr>
              <w:t>COO</w:t>
            </w:r>
          </w:p>
        </w:tc>
        <w:tc>
          <w:tcPr>
            <w:tcW w:w="0" w:type="auto"/>
            <w:tcMar>
              <w:top w:w="150" w:type="dxa"/>
              <w:left w:w="240" w:type="dxa"/>
              <w:bottom w:w="150" w:type="dxa"/>
              <w:right w:w="240" w:type="dxa"/>
            </w:tcMar>
            <w:vAlign w:val="center"/>
            <w:hideMark/>
          </w:tcPr>
          <w:p w14:paraId="2704E7BC"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Operations Lead (or designated successor)</w:t>
            </w:r>
          </w:p>
        </w:tc>
        <w:tc>
          <w:tcPr>
            <w:tcW w:w="0" w:type="auto"/>
            <w:tcMar>
              <w:top w:w="150" w:type="dxa"/>
              <w:left w:w="240" w:type="dxa"/>
              <w:bottom w:w="150" w:type="dxa"/>
              <w:right w:w="0" w:type="dxa"/>
            </w:tcMar>
            <w:vAlign w:val="center"/>
            <w:hideMark/>
          </w:tcPr>
          <w:p w14:paraId="023AD0D9"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Immediate</w:t>
            </w:r>
          </w:p>
        </w:tc>
      </w:tr>
      <w:tr w:rsidR="00DD5E5E" w:rsidRPr="00DD5E5E" w14:paraId="5A133E2A" w14:textId="77777777" w:rsidTr="00DD5E5E">
        <w:tc>
          <w:tcPr>
            <w:tcW w:w="0" w:type="auto"/>
            <w:tcMar>
              <w:top w:w="150" w:type="dxa"/>
              <w:left w:w="0" w:type="dxa"/>
              <w:bottom w:w="150" w:type="dxa"/>
              <w:right w:w="240" w:type="dxa"/>
            </w:tcMar>
            <w:vAlign w:val="center"/>
            <w:hideMark/>
          </w:tcPr>
          <w:p w14:paraId="09B3717C"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b/>
                <w:bCs/>
                <w:sz w:val="23"/>
                <w:szCs w:val="23"/>
              </w:rPr>
              <w:t>CCMO</w:t>
            </w:r>
          </w:p>
        </w:tc>
        <w:tc>
          <w:tcPr>
            <w:tcW w:w="0" w:type="auto"/>
            <w:tcMar>
              <w:top w:w="150" w:type="dxa"/>
              <w:left w:w="240" w:type="dxa"/>
              <w:bottom w:w="150" w:type="dxa"/>
              <w:right w:w="240" w:type="dxa"/>
            </w:tcMar>
            <w:vAlign w:val="center"/>
            <w:hideMark/>
          </w:tcPr>
          <w:p w14:paraId="441558E5"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Deputy CCMO (or designated successor)</w:t>
            </w:r>
          </w:p>
        </w:tc>
        <w:tc>
          <w:tcPr>
            <w:tcW w:w="0" w:type="auto"/>
            <w:tcMar>
              <w:top w:w="150" w:type="dxa"/>
              <w:left w:w="240" w:type="dxa"/>
              <w:bottom w:w="150" w:type="dxa"/>
              <w:right w:w="0" w:type="dxa"/>
            </w:tcMar>
            <w:vAlign w:val="center"/>
            <w:hideMark/>
          </w:tcPr>
          <w:p w14:paraId="02002189"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Immediate</w:t>
            </w:r>
          </w:p>
        </w:tc>
      </w:tr>
    </w:tbl>
    <w:p w14:paraId="2F44B058" w14:textId="77777777" w:rsidR="00DD5E5E" w:rsidRPr="00DD5E5E" w:rsidRDefault="00DD5E5E" w:rsidP="00DD5E5E">
      <w:p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b/>
          <w:bCs/>
          <w:color w:val="0F1115"/>
          <w:sz w:val="24"/>
          <w:szCs w:val="24"/>
        </w:rPr>
        <w:t>Pre-mapped successors are documented in Document J (Succession Charter).</w:t>
      </w:r>
    </w:p>
    <w:p w14:paraId="792DFDB3" w14:textId="77777777" w:rsidR="00DD5E5E" w:rsidRPr="00DD5E5E" w:rsidRDefault="00DD5E5E" w:rsidP="00DD5E5E">
      <w:pPr>
        <w:shd w:val="clear" w:color="auto" w:fill="FFFFFF"/>
        <w:spacing w:after="0" w:line="450" w:lineRule="atLeast"/>
        <w:outlineLvl w:val="2"/>
        <w:rPr>
          <w:rFonts w:ascii="Segoe UI" w:eastAsia="Times New Roman" w:hAnsi="Segoe UI" w:cs="Segoe UI"/>
          <w:b/>
          <w:bCs/>
          <w:color w:val="0F1115"/>
          <w:sz w:val="30"/>
          <w:szCs w:val="30"/>
        </w:rPr>
      </w:pPr>
      <w:r w:rsidRPr="00DD5E5E">
        <w:rPr>
          <w:rFonts w:ascii="Segoe UI" w:eastAsia="Times New Roman" w:hAnsi="Segoe UI" w:cs="Segoe UI"/>
          <w:b/>
          <w:bCs/>
          <w:color w:val="0F1115"/>
          <w:sz w:val="30"/>
          <w:szCs w:val="30"/>
        </w:rPr>
        <w:t>11.4 Emergency Review</w:t>
      </w:r>
    </w:p>
    <w:p w14:paraId="746AC525" w14:textId="77777777" w:rsidR="00DD5E5E" w:rsidRPr="00DD5E5E" w:rsidRDefault="00DD5E5E" w:rsidP="00DD5E5E">
      <w:p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Emergency transitions shall be reviewed within </w:t>
      </w:r>
      <w:r w:rsidRPr="00DD5E5E">
        <w:rPr>
          <w:rFonts w:ascii="Segoe UI" w:eastAsia="Times New Roman" w:hAnsi="Segoe UI" w:cs="Segoe UI"/>
          <w:b/>
          <w:bCs/>
          <w:color w:val="0F1115"/>
          <w:sz w:val="24"/>
          <w:szCs w:val="24"/>
        </w:rPr>
        <w:t>90 days</w:t>
      </w:r>
      <w:r w:rsidRPr="00DD5E5E">
        <w:rPr>
          <w:rFonts w:ascii="Segoe UI" w:eastAsia="Times New Roman" w:hAnsi="Segoe UI" w:cs="Segoe UI"/>
          <w:color w:val="0F1115"/>
          <w:sz w:val="24"/>
          <w:szCs w:val="24"/>
        </w:rPr>
        <w:t> by the Constitutional Members.</w:t>
      </w:r>
    </w:p>
    <w:p w14:paraId="3F1A05DE" w14:textId="77777777" w:rsidR="00DD5E5E" w:rsidRPr="00DD5E5E" w:rsidRDefault="00DD5E5E" w:rsidP="00DD5E5E">
      <w:p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The review shall assess:</w:t>
      </w:r>
    </w:p>
    <w:p w14:paraId="645FDF00" w14:textId="77777777" w:rsidR="00DD5E5E" w:rsidRPr="00DD5E5E" w:rsidRDefault="00DD5E5E" w:rsidP="00DD5E5E">
      <w:pPr>
        <w:numPr>
          <w:ilvl w:val="0"/>
          <w:numId w:val="38"/>
        </w:num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Appropriateness of the emergency transition</w:t>
      </w:r>
    </w:p>
    <w:p w14:paraId="4CFAFC89" w14:textId="77777777" w:rsidR="00DD5E5E" w:rsidRPr="00DD5E5E" w:rsidRDefault="00DD5E5E" w:rsidP="00DD5E5E">
      <w:pPr>
        <w:numPr>
          <w:ilvl w:val="0"/>
          <w:numId w:val="38"/>
        </w:num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Performance of the interim successor</w:t>
      </w:r>
    </w:p>
    <w:p w14:paraId="53B6DF12" w14:textId="77777777" w:rsidR="00DD5E5E" w:rsidRPr="00DD5E5E" w:rsidRDefault="00DD5E5E" w:rsidP="00DD5E5E">
      <w:pPr>
        <w:numPr>
          <w:ilvl w:val="0"/>
          <w:numId w:val="38"/>
        </w:num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Any necessary adjustments to governance structure</w:t>
      </w:r>
    </w:p>
    <w:p w14:paraId="2998A46F" w14:textId="77777777" w:rsidR="00DD5E5E" w:rsidRPr="00DD5E5E" w:rsidRDefault="00DD5E5E" w:rsidP="00DD5E5E">
      <w:pPr>
        <w:shd w:val="clear" w:color="auto" w:fill="FFFFFF"/>
        <w:spacing w:after="0" w:line="450" w:lineRule="atLeast"/>
        <w:outlineLvl w:val="2"/>
        <w:rPr>
          <w:rFonts w:ascii="Segoe UI" w:eastAsia="Times New Roman" w:hAnsi="Segoe UI" w:cs="Segoe UI"/>
          <w:b/>
          <w:bCs/>
          <w:color w:val="0F1115"/>
          <w:sz w:val="30"/>
          <w:szCs w:val="30"/>
        </w:rPr>
      </w:pPr>
      <w:r w:rsidRPr="00DD5E5E">
        <w:rPr>
          <w:rFonts w:ascii="Segoe UI" w:eastAsia="Times New Roman" w:hAnsi="Segoe UI" w:cs="Segoe UI"/>
          <w:b/>
          <w:bCs/>
          <w:color w:val="0F1115"/>
          <w:sz w:val="30"/>
          <w:szCs w:val="30"/>
        </w:rPr>
        <w:t>11.5 Return Mechanism</w:t>
      </w:r>
    </w:p>
    <w:p w14:paraId="5FE90991" w14:textId="77777777" w:rsidR="00DD5E5E" w:rsidRPr="00DD5E5E" w:rsidRDefault="00DD5E5E" w:rsidP="00DD5E5E">
      <w:p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A founder who is unable to perform their duties due to temporary incapacity (e.g., medical leave, family emergency) may return to their office upon:</w:t>
      </w:r>
    </w:p>
    <w:p w14:paraId="0A20F850" w14:textId="77777777" w:rsidR="00DD5E5E" w:rsidRPr="00DD5E5E" w:rsidRDefault="00DD5E5E" w:rsidP="00DD5E5E">
      <w:pPr>
        <w:numPr>
          <w:ilvl w:val="0"/>
          <w:numId w:val="39"/>
        </w:num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b/>
          <w:bCs/>
          <w:color w:val="0F1115"/>
          <w:sz w:val="24"/>
          <w:szCs w:val="24"/>
        </w:rPr>
        <w:t>Written notification</w:t>
      </w:r>
      <w:r w:rsidRPr="00DD5E5E">
        <w:rPr>
          <w:rFonts w:ascii="Segoe UI" w:eastAsia="Times New Roman" w:hAnsi="Segoe UI" w:cs="Segoe UI"/>
          <w:color w:val="0F1115"/>
          <w:sz w:val="24"/>
          <w:szCs w:val="24"/>
        </w:rPr>
        <w:t> to Constitutional House</w:t>
      </w:r>
    </w:p>
    <w:p w14:paraId="2DE2D979" w14:textId="77777777" w:rsidR="00DD5E5E" w:rsidRPr="00DD5E5E" w:rsidRDefault="00DD5E5E" w:rsidP="00DD5E5E">
      <w:pPr>
        <w:numPr>
          <w:ilvl w:val="0"/>
          <w:numId w:val="39"/>
        </w:num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b/>
          <w:bCs/>
          <w:color w:val="0F1115"/>
          <w:sz w:val="24"/>
          <w:szCs w:val="24"/>
        </w:rPr>
        <w:t>Medical clearance</w:t>
      </w:r>
      <w:r w:rsidRPr="00DD5E5E">
        <w:rPr>
          <w:rFonts w:ascii="Segoe UI" w:eastAsia="Times New Roman" w:hAnsi="Segoe UI" w:cs="Segoe UI"/>
          <w:color w:val="0F1115"/>
          <w:sz w:val="24"/>
          <w:szCs w:val="24"/>
        </w:rPr>
        <w:t> (for medical situations)</w:t>
      </w:r>
    </w:p>
    <w:p w14:paraId="72BDCA93" w14:textId="77777777" w:rsidR="00DD5E5E" w:rsidRPr="00DD5E5E" w:rsidRDefault="00DD5E5E" w:rsidP="00DD5E5E">
      <w:pPr>
        <w:numPr>
          <w:ilvl w:val="0"/>
          <w:numId w:val="39"/>
        </w:num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b/>
          <w:bCs/>
          <w:color w:val="0F1115"/>
          <w:sz w:val="24"/>
          <w:szCs w:val="24"/>
        </w:rPr>
        <w:t>Review</w:t>
      </w:r>
      <w:r w:rsidRPr="00DD5E5E">
        <w:rPr>
          <w:rFonts w:ascii="Segoe UI" w:eastAsia="Times New Roman" w:hAnsi="Segoe UI" w:cs="Segoe UI"/>
          <w:color w:val="0F1115"/>
          <w:sz w:val="24"/>
          <w:szCs w:val="24"/>
        </w:rPr>
        <w:t> by Constitutional House (within 15 days)</w:t>
      </w:r>
    </w:p>
    <w:p w14:paraId="76115E83" w14:textId="77777777" w:rsidR="00DD5E5E" w:rsidRPr="00DD5E5E" w:rsidRDefault="00DD5E5E" w:rsidP="00DD5E5E">
      <w:p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A founder who is unable to perform their duties due to permanent incapacity (e.g., debilitating illness, cognitive decline) may be transitioned to passive status per Article 7.6.</w:t>
      </w:r>
    </w:p>
    <w:p w14:paraId="1363C433" w14:textId="77777777" w:rsidR="00DD5E5E" w:rsidRPr="00DD5E5E" w:rsidRDefault="00DD5E5E" w:rsidP="00DD5E5E">
      <w:pPr>
        <w:shd w:val="clear" w:color="auto" w:fill="FFFFFF"/>
        <w:spacing w:after="0" w:line="450" w:lineRule="atLeast"/>
        <w:outlineLvl w:val="2"/>
        <w:rPr>
          <w:rFonts w:ascii="Segoe UI" w:eastAsia="Times New Roman" w:hAnsi="Segoe UI" w:cs="Segoe UI"/>
          <w:b/>
          <w:bCs/>
          <w:color w:val="0F1115"/>
          <w:sz w:val="30"/>
          <w:szCs w:val="30"/>
        </w:rPr>
      </w:pPr>
      <w:r w:rsidRPr="00DD5E5E">
        <w:rPr>
          <w:rFonts w:ascii="Segoe UI" w:eastAsia="Times New Roman" w:hAnsi="Segoe UI" w:cs="Segoe UI"/>
          <w:b/>
          <w:bCs/>
          <w:color w:val="0F1115"/>
          <w:sz w:val="30"/>
          <w:szCs w:val="30"/>
        </w:rPr>
        <w:t>11.6 Reinstatement</w:t>
      </w:r>
    </w:p>
    <w:p w14:paraId="756A8EB3" w14:textId="77777777" w:rsidR="00DD5E5E" w:rsidRPr="00DD5E5E" w:rsidRDefault="00DD5E5E" w:rsidP="00DD5E5E">
      <w:p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A founder who has been transitioned to passive status (per Article 7.6 or Article 11.5) may apply for reinstatement to their operational office after 12 months.</w:t>
      </w:r>
    </w:p>
    <w:p w14:paraId="13F14F62" w14:textId="77777777" w:rsidR="00DD5E5E" w:rsidRPr="00DD5E5E" w:rsidRDefault="00DD5E5E" w:rsidP="00DD5E5E">
      <w:p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Reinstatement requires:</w:t>
      </w:r>
    </w:p>
    <w:p w14:paraId="2B7F1AE0" w14:textId="77777777" w:rsidR="00DD5E5E" w:rsidRPr="00DD5E5E" w:rsidRDefault="00DD5E5E" w:rsidP="00DD5E5E">
      <w:pPr>
        <w:numPr>
          <w:ilvl w:val="0"/>
          <w:numId w:val="40"/>
        </w:num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Written application to Constitutional House</w:t>
      </w:r>
    </w:p>
    <w:p w14:paraId="4636C6A9" w14:textId="77777777" w:rsidR="00DD5E5E" w:rsidRPr="00DD5E5E" w:rsidRDefault="00DD5E5E" w:rsidP="00DD5E5E">
      <w:pPr>
        <w:numPr>
          <w:ilvl w:val="0"/>
          <w:numId w:val="40"/>
        </w:num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Demonstration of renewed commitment</w:t>
      </w:r>
    </w:p>
    <w:p w14:paraId="3E701F94" w14:textId="77777777" w:rsidR="00DD5E5E" w:rsidRPr="00DD5E5E" w:rsidRDefault="00DD5E5E" w:rsidP="00DD5E5E">
      <w:pPr>
        <w:numPr>
          <w:ilvl w:val="0"/>
          <w:numId w:val="40"/>
        </w:num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Unanimous approval of all Constitutional Members</w:t>
      </w:r>
    </w:p>
    <w:p w14:paraId="6E7856F7" w14:textId="77777777" w:rsidR="00DD5E5E" w:rsidRPr="00DD5E5E" w:rsidRDefault="00DD5E5E" w:rsidP="00DD5E5E">
      <w:pPr>
        <w:shd w:val="clear" w:color="auto" w:fill="FFFFFF"/>
        <w:spacing w:after="0" w:line="450" w:lineRule="atLeast"/>
        <w:outlineLvl w:val="2"/>
        <w:rPr>
          <w:rFonts w:ascii="Segoe UI" w:eastAsia="Times New Roman" w:hAnsi="Segoe UI" w:cs="Segoe UI"/>
          <w:b/>
          <w:bCs/>
          <w:color w:val="0F1115"/>
          <w:sz w:val="30"/>
          <w:szCs w:val="30"/>
        </w:rPr>
      </w:pPr>
      <w:r w:rsidRPr="00DD5E5E">
        <w:rPr>
          <w:rFonts w:ascii="Segoe UI" w:eastAsia="Times New Roman" w:hAnsi="Segoe UI" w:cs="Segoe UI"/>
          <w:b/>
          <w:bCs/>
          <w:color w:val="0F1115"/>
          <w:sz w:val="30"/>
          <w:szCs w:val="30"/>
        </w:rPr>
        <w:lastRenderedPageBreak/>
        <w:t>11.7 Document J Integration</w:t>
      </w:r>
    </w:p>
    <w:p w14:paraId="19AD38A5" w14:textId="77777777" w:rsidR="00DD5E5E" w:rsidRPr="00DD5E5E" w:rsidRDefault="00DD5E5E" w:rsidP="00DD5E5E">
      <w:p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All emergency succession details (pre-mapped successors, contact protocols, activation procedures) are documented in </w:t>
      </w:r>
      <w:r w:rsidRPr="00DD5E5E">
        <w:rPr>
          <w:rFonts w:ascii="Segoe UI" w:eastAsia="Times New Roman" w:hAnsi="Segoe UI" w:cs="Segoe UI"/>
          <w:b/>
          <w:bCs/>
          <w:color w:val="0F1115"/>
          <w:sz w:val="24"/>
          <w:szCs w:val="24"/>
        </w:rPr>
        <w:t>Document J: Founder Governance, Succession &amp; Deadlock Resolution Charter.</w:t>
      </w:r>
    </w:p>
    <w:p w14:paraId="2562CF9C" w14:textId="77777777" w:rsidR="00DD5E5E" w:rsidRPr="00DD5E5E" w:rsidRDefault="00DD5E5E" w:rsidP="00DD5E5E">
      <w:p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A-011 establishes the governance authority for succession. Document J provides the operational execution.</w:t>
      </w:r>
    </w:p>
    <w:p w14:paraId="5AC359F4" w14:textId="77777777" w:rsidR="00DD5E5E" w:rsidRPr="00DD5E5E" w:rsidRDefault="006D5472" w:rsidP="00DD5E5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6E2CEA8">
          <v:rect id="_x0000_i1039" style="width:0;height:.75pt" o:hralign="center" o:hrstd="t" o:hr="t" fillcolor="#a0a0a0" stroked="f"/>
        </w:pict>
      </w:r>
    </w:p>
    <w:p w14:paraId="135ECE05" w14:textId="77777777" w:rsidR="00DD5E5E" w:rsidRPr="00DD5E5E" w:rsidRDefault="00DD5E5E" w:rsidP="00DD5E5E">
      <w:pPr>
        <w:shd w:val="clear" w:color="auto" w:fill="FFFFFF"/>
        <w:spacing w:after="0" w:line="480" w:lineRule="atLeast"/>
        <w:outlineLvl w:val="1"/>
        <w:rPr>
          <w:rFonts w:ascii="Segoe UI" w:eastAsia="Times New Roman" w:hAnsi="Segoe UI" w:cs="Segoe UI"/>
          <w:b/>
          <w:bCs/>
          <w:color w:val="0F1115"/>
          <w:sz w:val="33"/>
          <w:szCs w:val="33"/>
        </w:rPr>
      </w:pPr>
      <w:r w:rsidRPr="00DD5E5E">
        <w:rPr>
          <w:rFonts w:ascii="Segoe UI" w:eastAsia="Times New Roman" w:hAnsi="Segoe UI" w:cs="Segoe UI"/>
          <w:b/>
          <w:bCs/>
          <w:color w:val="0F1115"/>
          <w:sz w:val="33"/>
          <w:szCs w:val="33"/>
        </w:rPr>
        <w:t>ARTICLE XII: GOVERNANCE REVIEW</w:t>
      </w:r>
    </w:p>
    <w:p w14:paraId="37124A44" w14:textId="77777777" w:rsidR="00DD5E5E" w:rsidRPr="00DD5E5E" w:rsidRDefault="00DD5E5E" w:rsidP="00DD5E5E">
      <w:pPr>
        <w:shd w:val="clear" w:color="auto" w:fill="FFFFFF"/>
        <w:spacing w:after="0" w:line="450" w:lineRule="atLeast"/>
        <w:outlineLvl w:val="2"/>
        <w:rPr>
          <w:rFonts w:ascii="Segoe UI" w:eastAsia="Times New Roman" w:hAnsi="Segoe UI" w:cs="Segoe UI"/>
          <w:b/>
          <w:bCs/>
          <w:color w:val="0F1115"/>
          <w:sz w:val="30"/>
          <w:szCs w:val="30"/>
        </w:rPr>
      </w:pPr>
      <w:r w:rsidRPr="00DD5E5E">
        <w:rPr>
          <w:rFonts w:ascii="Segoe UI" w:eastAsia="Times New Roman" w:hAnsi="Segoe UI" w:cs="Segoe UI"/>
          <w:b/>
          <w:bCs/>
          <w:color w:val="0F1115"/>
          <w:sz w:val="30"/>
          <w:szCs w:val="30"/>
        </w:rPr>
        <w:t>12.1 Review Frequency</w:t>
      </w:r>
    </w:p>
    <w:p w14:paraId="53B7F23C" w14:textId="77777777" w:rsidR="00DD5E5E" w:rsidRPr="00DD5E5E" w:rsidRDefault="00DD5E5E" w:rsidP="00DD5E5E">
      <w:p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This Charter shall be reviewed:</w:t>
      </w:r>
    </w:p>
    <w:p w14:paraId="52D4D857" w14:textId="77777777" w:rsidR="00DD5E5E" w:rsidRPr="00DD5E5E" w:rsidRDefault="00DD5E5E" w:rsidP="00DD5E5E">
      <w:pPr>
        <w:numPr>
          <w:ilvl w:val="0"/>
          <w:numId w:val="41"/>
        </w:num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b/>
          <w:bCs/>
          <w:color w:val="0F1115"/>
          <w:sz w:val="24"/>
          <w:szCs w:val="24"/>
        </w:rPr>
        <w:t>Biennially</w:t>
      </w:r>
      <w:r w:rsidRPr="00DD5E5E">
        <w:rPr>
          <w:rFonts w:ascii="Segoe UI" w:eastAsia="Times New Roman" w:hAnsi="Segoe UI" w:cs="Segoe UI"/>
          <w:color w:val="0F1115"/>
          <w:sz w:val="24"/>
          <w:szCs w:val="24"/>
        </w:rPr>
        <w:t> (every 2 years)</w:t>
      </w:r>
    </w:p>
    <w:p w14:paraId="4A7C54B3" w14:textId="77777777" w:rsidR="00DD5E5E" w:rsidRPr="00DD5E5E" w:rsidRDefault="00DD5E5E" w:rsidP="00DD5E5E">
      <w:pPr>
        <w:numPr>
          <w:ilvl w:val="0"/>
          <w:numId w:val="41"/>
        </w:num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b/>
          <w:bCs/>
          <w:color w:val="0F1115"/>
          <w:sz w:val="24"/>
          <w:szCs w:val="24"/>
        </w:rPr>
        <w:t>Triggered</w:t>
      </w:r>
      <w:r w:rsidRPr="00DD5E5E">
        <w:rPr>
          <w:rFonts w:ascii="Segoe UI" w:eastAsia="Times New Roman" w:hAnsi="Segoe UI" w:cs="Segoe UI"/>
          <w:color w:val="0F1115"/>
          <w:sz w:val="24"/>
          <w:szCs w:val="24"/>
        </w:rPr>
        <w:t> (upon significant institutional change, e.g., new Constitutional Members, major strategic pivot)</w:t>
      </w:r>
    </w:p>
    <w:p w14:paraId="1ECA41BA" w14:textId="77777777" w:rsidR="00DD5E5E" w:rsidRPr="00DD5E5E" w:rsidRDefault="00DD5E5E" w:rsidP="00DD5E5E">
      <w:p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Review does not imply amendment.</w:t>
      </w:r>
    </w:p>
    <w:p w14:paraId="50484939" w14:textId="77777777" w:rsidR="00DD5E5E" w:rsidRPr="00DD5E5E" w:rsidRDefault="00DD5E5E" w:rsidP="00DD5E5E">
      <w:pPr>
        <w:shd w:val="clear" w:color="auto" w:fill="FFFFFF"/>
        <w:spacing w:after="0" w:line="450" w:lineRule="atLeast"/>
        <w:outlineLvl w:val="2"/>
        <w:rPr>
          <w:rFonts w:ascii="Segoe UI" w:eastAsia="Times New Roman" w:hAnsi="Segoe UI" w:cs="Segoe UI"/>
          <w:b/>
          <w:bCs/>
          <w:color w:val="0F1115"/>
          <w:sz w:val="30"/>
          <w:szCs w:val="30"/>
        </w:rPr>
      </w:pPr>
      <w:r w:rsidRPr="00DD5E5E">
        <w:rPr>
          <w:rFonts w:ascii="Segoe UI" w:eastAsia="Times New Roman" w:hAnsi="Segoe UI" w:cs="Segoe UI"/>
          <w:b/>
          <w:bCs/>
          <w:color w:val="0F1115"/>
          <w:sz w:val="30"/>
          <w:szCs w:val="30"/>
        </w:rPr>
        <w:t>12.2 Review Process</w:t>
      </w:r>
    </w:p>
    <w:tbl>
      <w:tblPr>
        <w:tblW w:w="11280" w:type="dxa"/>
        <w:tblCellMar>
          <w:top w:w="15" w:type="dxa"/>
          <w:left w:w="15" w:type="dxa"/>
          <w:bottom w:w="15" w:type="dxa"/>
          <w:right w:w="15" w:type="dxa"/>
        </w:tblCellMar>
        <w:tblLook w:val="04A0" w:firstRow="1" w:lastRow="0" w:firstColumn="1" w:lastColumn="0" w:noHBand="0" w:noVBand="1"/>
      </w:tblPr>
      <w:tblGrid>
        <w:gridCol w:w="743"/>
        <w:gridCol w:w="7919"/>
        <w:gridCol w:w="2618"/>
      </w:tblGrid>
      <w:tr w:rsidR="00DD5E5E" w:rsidRPr="00DD5E5E" w14:paraId="113316DE" w14:textId="77777777" w:rsidTr="00DD5E5E">
        <w:trPr>
          <w:tblHeader/>
        </w:trPr>
        <w:tc>
          <w:tcPr>
            <w:tcW w:w="0" w:type="auto"/>
            <w:tcBorders>
              <w:top w:val="nil"/>
            </w:tcBorders>
            <w:tcMar>
              <w:top w:w="150" w:type="dxa"/>
              <w:left w:w="0" w:type="dxa"/>
              <w:bottom w:w="150" w:type="dxa"/>
              <w:right w:w="240" w:type="dxa"/>
            </w:tcMar>
            <w:vAlign w:val="center"/>
            <w:hideMark/>
          </w:tcPr>
          <w:p w14:paraId="002DE295"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Step</w:t>
            </w:r>
          </w:p>
        </w:tc>
        <w:tc>
          <w:tcPr>
            <w:tcW w:w="0" w:type="auto"/>
            <w:tcBorders>
              <w:top w:val="nil"/>
            </w:tcBorders>
            <w:tcMar>
              <w:top w:w="150" w:type="dxa"/>
              <w:left w:w="240" w:type="dxa"/>
              <w:bottom w:w="150" w:type="dxa"/>
              <w:right w:w="240" w:type="dxa"/>
            </w:tcMar>
            <w:vAlign w:val="center"/>
            <w:hideMark/>
          </w:tcPr>
          <w:p w14:paraId="7B5A1D8E"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Action</w:t>
            </w:r>
          </w:p>
        </w:tc>
        <w:tc>
          <w:tcPr>
            <w:tcW w:w="0" w:type="auto"/>
            <w:tcBorders>
              <w:top w:val="nil"/>
            </w:tcBorders>
            <w:tcMar>
              <w:top w:w="150" w:type="dxa"/>
              <w:left w:w="240" w:type="dxa"/>
              <w:bottom w:w="150" w:type="dxa"/>
              <w:right w:w="240" w:type="dxa"/>
            </w:tcMar>
            <w:vAlign w:val="center"/>
            <w:hideMark/>
          </w:tcPr>
          <w:p w14:paraId="4B2CCFF7"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Timeline</w:t>
            </w:r>
          </w:p>
        </w:tc>
      </w:tr>
      <w:tr w:rsidR="00DD5E5E" w:rsidRPr="00DD5E5E" w14:paraId="6EB91ED5" w14:textId="77777777" w:rsidTr="00DD5E5E">
        <w:tc>
          <w:tcPr>
            <w:tcW w:w="0" w:type="auto"/>
            <w:tcMar>
              <w:top w:w="150" w:type="dxa"/>
              <w:left w:w="0" w:type="dxa"/>
              <w:bottom w:w="150" w:type="dxa"/>
              <w:right w:w="240" w:type="dxa"/>
            </w:tcMar>
            <w:vAlign w:val="center"/>
            <w:hideMark/>
          </w:tcPr>
          <w:p w14:paraId="7000F7D8"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1</w:t>
            </w:r>
          </w:p>
        </w:tc>
        <w:tc>
          <w:tcPr>
            <w:tcW w:w="0" w:type="auto"/>
            <w:tcMar>
              <w:top w:w="150" w:type="dxa"/>
              <w:left w:w="240" w:type="dxa"/>
              <w:bottom w:w="150" w:type="dxa"/>
              <w:right w:w="240" w:type="dxa"/>
            </w:tcMar>
            <w:vAlign w:val="center"/>
            <w:hideMark/>
          </w:tcPr>
          <w:p w14:paraId="70311852"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Independent governance advisor appointed by Constitutional House</w:t>
            </w:r>
          </w:p>
        </w:tc>
        <w:tc>
          <w:tcPr>
            <w:tcW w:w="0" w:type="auto"/>
            <w:tcMar>
              <w:top w:w="150" w:type="dxa"/>
              <w:left w:w="240" w:type="dxa"/>
              <w:bottom w:w="150" w:type="dxa"/>
              <w:right w:w="0" w:type="dxa"/>
            </w:tcMar>
            <w:vAlign w:val="center"/>
            <w:hideMark/>
          </w:tcPr>
          <w:p w14:paraId="267EEF90"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30 days before review</w:t>
            </w:r>
          </w:p>
        </w:tc>
      </w:tr>
      <w:tr w:rsidR="00DD5E5E" w:rsidRPr="00DD5E5E" w14:paraId="1367E18A" w14:textId="77777777" w:rsidTr="00DD5E5E">
        <w:tc>
          <w:tcPr>
            <w:tcW w:w="0" w:type="auto"/>
            <w:tcMar>
              <w:top w:w="150" w:type="dxa"/>
              <w:left w:w="0" w:type="dxa"/>
              <w:bottom w:w="150" w:type="dxa"/>
              <w:right w:w="240" w:type="dxa"/>
            </w:tcMar>
            <w:vAlign w:val="center"/>
            <w:hideMark/>
          </w:tcPr>
          <w:p w14:paraId="4EE0C212"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2</w:t>
            </w:r>
          </w:p>
        </w:tc>
        <w:tc>
          <w:tcPr>
            <w:tcW w:w="0" w:type="auto"/>
            <w:tcMar>
              <w:top w:w="150" w:type="dxa"/>
              <w:left w:w="240" w:type="dxa"/>
              <w:bottom w:w="150" w:type="dxa"/>
              <w:right w:w="240" w:type="dxa"/>
            </w:tcMar>
            <w:vAlign w:val="center"/>
            <w:hideMark/>
          </w:tcPr>
          <w:p w14:paraId="1F820D93"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Comprehensive review of Charter effectiveness</w:t>
            </w:r>
          </w:p>
        </w:tc>
        <w:tc>
          <w:tcPr>
            <w:tcW w:w="0" w:type="auto"/>
            <w:tcMar>
              <w:top w:w="150" w:type="dxa"/>
              <w:left w:w="240" w:type="dxa"/>
              <w:bottom w:w="150" w:type="dxa"/>
              <w:right w:w="0" w:type="dxa"/>
            </w:tcMar>
            <w:vAlign w:val="center"/>
            <w:hideMark/>
          </w:tcPr>
          <w:p w14:paraId="5B4F7C7E"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30 days</w:t>
            </w:r>
          </w:p>
        </w:tc>
      </w:tr>
      <w:tr w:rsidR="00DD5E5E" w:rsidRPr="00DD5E5E" w14:paraId="28E1868C" w14:textId="77777777" w:rsidTr="00DD5E5E">
        <w:tc>
          <w:tcPr>
            <w:tcW w:w="0" w:type="auto"/>
            <w:tcMar>
              <w:top w:w="150" w:type="dxa"/>
              <w:left w:w="0" w:type="dxa"/>
              <w:bottom w:w="150" w:type="dxa"/>
              <w:right w:w="240" w:type="dxa"/>
            </w:tcMar>
            <w:vAlign w:val="center"/>
            <w:hideMark/>
          </w:tcPr>
          <w:p w14:paraId="134436F7"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3</w:t>
            </w:r>
          </w:p>
        </w:tc>
        <w:tc>
          <w:tcPr>
            <w:tcW w:w="0" w:type="auto"/>
            <w:tcMar>
              <w:top w:w="150" w:type="dxa"/>
              <w:left w:w="240" w:type="dxa"/>
              <w:bottom w:w="150" w:type="dxa"/>
              <w:right w:w="240" w:type="dxa"/>
            </w:tcMar>
            <w:vAlign w:val="center"/>
            <w:hideMark/>
          </w:tcPr>
          <w:p w14:paraId="3AFD4E50"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Findings presented to Constitutional House and Board</w:t>
            </w:r>
          </w:p>
        </w:tc>
        <w:tc>
          <w:tcPr>
            <w:tcW w:w="0" w:type="auto"/>
            <w:tcMar>
              <w:top w:w="150" w:type="dxa"/>
              <w:left w:w="240" w:type="dxa"/>
              <w:bottom w:w="150" w:type="dxa"/>
              <w:right w:w="0" w:type="dxa"/>
            </w:tcMar>
            <w:vAlign w:val="center"/>
            <w:hideMark/>
          </w:tcPr>
          <w:p w14:paraId="22B22FD3"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Review completed</w:t>
            </w:r>
          </w:p>
        </w:tc>
      </w:tr>
      <w:tr w:rsidR="00DD5E5E" w:rsidRPr="00DD5E5E" w14:paraId="08E23C16" w14:textId="77777777" w:rsidTr="00DD5E5E">
        <w:tc>
          <w:tcPr>
            <w:tcW w:w="0" w:type="auto"/>
            <w:tcMar>
              <w:top w:w="150" w:type="dxa"/>
              <w:left w:w="0" w:type="dxa"/>
              <w:bottom w:w="150" w:type="dxa"/>
              <w:right w:w="240" w:type="dxa"/>
            </w:tcMar>
            <w:vAlign w:val="center"/>
            <w:hideMark/>
          </w:tcPr>
          <w:p w14:paraId="6EF37AFA"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4</w:t>
            </w:r>
          </w:p>
        </w:tc>
        <w:tc>
          <w:tcPr>
            <w:tcW w:w="0" w:type="auto"/>
            <w:tcMar>
              <w:top w:w="150" w:type="dxa"/>
              <w:left w:w="240" w:type="dxa"/>
              <w:bottom w:w="150" w:type="dxa"/>
              <w:right w:w="240" w:type="dxa"/>
            </w:tcMar>
            <w:vAlign w:val="center"/>
            <w:hideMark/>
          </w:tcPr>
          <w:p w14:paraId="0DC1CC06"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Recommendations developed (if needed)</w:t>
            </w:r>
          </w:p>
        </w:tc>
        <w:tc>
          <w:tcPr>
            <w:tcW w:w="0" w:type="auto"/>
            <w:tcMar>
              <w:top w:w="150" w:type="dxa"/>
              <w:left w:w="240" w:type="dxa"/>
              <w:bottom w:w="150" w:type="dxa"/>
              <w:right w:w="0" w:type="dxa"/>
            </w:tcMar>
            <w:vAlign w:val="center"/>
            <w:hideMark/>
          </w:tcPr>
          <w:p w14:paraId="5EBCB7C0"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60 days after review</w:t>
            </w:r>
          </w:p>
        </w:tc>
      </w:tr>
      <w:tr w:rsidR="00DD5E5E" w:rsidRPr="00DD5E5E" w14:paraId="32D6D2EB" w14:textId="77777777" w:rsidTr="00DD5E5E">
        <w:tc>
          <w:tcPr>
            <w:tcW w:w="0" w:type="auto"/>
            <w:tcMar>
              <w:top w:w="150" w:type="dxa"/>
              <w:left w:w="0" w:type="dxa"/>
              <w:bottom w:w="150" w:type="dxa"/>
              <w:right w:w="240" w:type="dxa"/>
            </w:tcMar>
            <w:vAlign w:val="center"/>
            <w:hideMark/>
          </w:tcPr>
          <w:p w14:paraId="6A27CAB7"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5</w:t>
            </w:r>
          </w:p>
        </w:tc>
        <w:tc>
          <w:tcPr>
            <w:tcW w:w="0" w:type="auto"/>
            <w:tcMar>
              <w:top w:w="150" w:type="dxa"/>
              <w:left w:w="240" w:type="dxa"/>
              <w:bottom w:w="150" w:type="dxa"/>
              <w:right w:w="240" w:type="dxa"/>
            </w:tcMar>
            <w:vAlign w:val="center"/>
            <w:hideMark/>
          </w:tcPr>
          <w:p w14:paraId="1398CD90"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Implementation of approved recommendations</w:t>
            </w:r>
          </w:p>
        </w:tc>
        <w:tc>
          <w:tcPr>
            <w:tcW w:w="0" w:type="auto"/>
            <w:tcMar>
              <w:top w:w="150" w:type="dxa"/>
              <w:left w:w="240" w:type="dxa"/>
              <w:bottom w:w="150" w:type="dxa"/>
              <w:right w:w="0" w:type="dxa"/>
            </w:tcMar>
            <w:vAlign w:val="center"/>
            <w:hideMark/>
          </w:tcPr>
          <w:p w14:paraId="6812C32F"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12 months</w:t>
            </w:r>
          </w:p>
        </w:tc>
      </w:tr>
    </w:tbl>
    <w:p w14:paraId="766649F9" w14:textId="77777777" w:rsidR="00DD5E5E" w:rsidRPr="00DD5E5E" w:rsidRDefault="00DD5E5E" w:rsidP="00DD5E5E">
      <w:pPr>
        <w:shd w:val="clear" w:color="auto" w:fill="FFFFFF"/>
        <w:spacing w:after="0" w:line="450" w:lineRule="atLeast"/>
        <w:outlineLvl w:val="2"/>
        <w:rPr>
          <w:rFonts w:ascii="Segoe UI" w:eastAsia="Times New Roman" w:hAnsi="Segoe UI" w:cs="Segoe UI"/>
          <w:b/>
          <w:bCs/>
          <w:color w:val="0F1115"/>
          <w:sz w:val="30"/>
          <w:szCs w:val="30"/>
        </w:rPr>
      </w:pPr>
      <w:r w:rsidRPr="00DD5E5E">
        <w:rPr>
          <w:rFonts w:ascii="Segoe UI" w:eastAsia="Times New Roman" w:hAnsi="Segoe UI" w:cs="Segoe UI"/>
          <w:b/>
          <w:bCs/>
          <w:color w:val="0F1115"/>
          <w:sz w:val="30"/>
          <w:szCs w:val="30"/>
        </w:rPr>
        <w:t>12.3 Review Scope</w:t>
      </w:r>
    </w:p>
    <w:p w14:paraId="4D30D609" w14:textId="77777777" w:rsidR="00DD5E5E" w:rsidRPr="00DD5E5E" w:rsidRDefault="00DD5E5E" w:rsidP="00DD5E5E">
      <w:p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The governance review shall assess:</w:t>
      </w:r>
    </w:p>
    <w:p w14:paraId="658FE56B" w14:textId="77777777" w:rsidR="00DD5E5E" w:rsidRPr="00DD5E5E" w:rsidRDefault="00DD5E5E" w:rsidP="00DD5E5E">
      <w:pPr>
        <w:numPr>
          <w:ilvl w:val="0"/>
          <w:numId w:val="42"/>
        </w:num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Charter effectiveness</w:t>
      </w:r>
    </w:p>
    <w:p w14:paraId="5C612504" w14:textId="77777777" w:rsidR="00DD5E5E" w:rsidRPr="00DD5E5E" w:rsidRDefault="00DD5E5E" w:rsidP="00DD5E5E">
      <w:pPr>
        <w:numPr>
          <w:ilvl w:val="0"/>
          <w:numId w:val="42"/>
        </w:num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Governance integrity</w:t>
      </w:r>
    </w:p>
    <w:p w14:paraId="15D600EB" w14:textId="77777777" w:rsidR="00DD5E5E" w:rsidRPr="00DD5E5E" w:rsidRDefault="00DD5E5E" w:rsidP="00DD5E5E">
      <w:pPr>
        <w:numPr>
          <w:ilvl w:val="0"/>
          <w:numId w:val="42"/>
        </w:num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Institutional continuity</w:t>
      </w:r>
    </w:p>
    <w:p w14:paraId="4DEDF184" w14:textId="77777777" w:rsidR="00DD5E5E" w:rsidRPr="00DD5E5E" w:rsidRDefault="00DD5E5E" w:rsidP="00DD5E5E">
      <w:pPr>
        <w:numPr>
          <w:ilvl w:val="0"/>
          <w:numId w:val="42"/>
        </w:num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Cultural protection</w:t>
      </w:r>
    </w:p>
    <w:p w14:paraId="3C572CFF" w14:textId="77777777" w:rsidR="00DD5E5E" w:rsidRPr="00DD5E5E" w:rsidRDefault="00DD5E5E" w:rsidP="00DD5E5E">
      <w:pPr>
        <w:numPr>
          <w:ilvl w:val="0"/>
          <w:numId w:val="42"/>
        </w:num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Decision-making efficiency</w:t>
      </w:r>
    </w:p>
    <w:p w14:paraId="7765F685" w14:textId="77777777" w:rsidR="00DD5E5E" w:rsidRPr="00DD5E5E" w:rsidRDefault="00DD5E5E" w:rsidP="00DD5E5E">
      <w:pPr>
        <w:numPr>
          <w:ilvl w:val="0"/>
          <w:numId w:val="42"/>
        </w:num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Founder accountability</w:t>
      </w:r>
    </w:p>
    <w:p w14:paraId="1DAF3BE3" w14:textId="77777777" w:rsidR="00DD5E5E" w:rsidRPr="00DD5E5E" w:rsidRDefault="00DD5E5E" w:rsidP="00DD5E5E">
      <w:pPr>
        <w:numPr>
          <w:ilvl w:val="0"/>
          <w:numId w:val="42"/>
        </w:num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Succession readiness</w:t>
      </w:r>
    </w:p>
    <w:p w14:paraId="669938C6" w14:textId="77777777" w:rsidR="00DD5E5E" w:rsidRPr="00DD5E5E" w:rsidRDefault="00DD5E5E" w:rsidP="00DD5E5E">
      <w:pPr>
        <w:shd w:val="clear" w:color="auto" w:fill="FFFFFF"/>
        <w:spacing w:after="0" w:line="450" w:lineRule="atLeast"/>
        <w:outlineLvl w:val="2"/>
        <w:rPr>
          <w:rFonts w:ascii="Segoe UI" w:eastAsia="Times New Roman" w:hAnsi="Segoe UI" w:cs="Segoe UI"/>
          <w:b/>
          <w:bCs/>
          <w:color w:val="0F1115"/>
          <w:sz w:val="30"/>
          <w:szCs w:val="30"/>
        </w:rPr>
      </w:pPr>
      <w:r w:rsidRPr="00DD5E5E">
        <w:rPr>
          <w:rFonts w:ascii="Segoe UI" w:eastAsia="Times New Roman" w:hAnsi="Segoe UI" w:cs="Segoe UI"/>
          <w:b/>
          <w:bCs/>
          <w:color w:val="0F1115"/>
          <w:sz w:val="30"/>
          <w:szCs w:val="30"/>
        </w:rPr>
        <w:t>12.4 Implementation Requirement</w:t>
      </w:r>
    </w:p>
    <w:p w14:paraId="1F23DE72" w14:textId="77777777" w:rsidR="00DD5E5E" w:rsidRPr="00DD5E5E" w:rsidRDefault="00DD5E5E" w:rsidP="00DD5E5E">
      <w:p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Recommendations approved by Constitutional Members shall be implemented within </w:t>
      </w:r>
      <w:r w:rsidRPr="00DD5E5E">
        <w:rPr>
          <w:rFonts w:ascii="Segoe UI" w:eastAsia="Times New Roman" w:hAnsi="Segoe UI" w:cs="Segoe UI"/>
          <w:b/>
          <w:bCs/>
          <w:color w:val="0F1115"/>
          <w:sz w:val="24"/>
          <w:szCs w:val="24"/>
        </w:rPr>
        <w:t>12 months</w:t>
      </w:r>
      <w:r w:rsidRPr="00DD5E5E">
        <w:rPr>
          <w:rFonts w:ascii="Segoe UI" w:eastAsia="Times New Roman" w:hAnsi="Segoe UI" w:cs="Segoe UI"/>
          <w:color w:val="0F1115"/>
          <w:sz w:val="24"/>
          <w:szCs w:val="24"/>
        </w:rPr>
        <w:t> of approval.</w:t>
      </w:r>
    </w:p>
    <w:p w14:paraId="3E197F13" w14:textId="77777777" w:rsidR="00DD5E5E" w:rsidRPr="00DD5E5E" w:rsidRDefault="00DD5E5E" w:rsidP="00DD5E5E">
      <w:p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If recommendations are not implemented, a formal explanation for non-implementation shall be documented and presented to Constitutional Members.</w:t>
      </w:r>
    </w:p>
    <w:p w14:paraId="732CD690" w14:textId="77777777" w:rsidR="00DD5E5E" w:rsidRPr="00DD5E5E" w:rsidRDefault="006D5472" w:rsidP="00DD5E5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61EC1BF">
          <v:rect id="_x0000_i1040" style="width:0;height:.75pt" o:hralign="center" o:hrstd="t" o:hr="t" fillcolor="#a0a0a0" stroked="f"/>
        </w:pict>
      </w:r>
    </w:p>
    <w:p w14:paraId="1A304A46" w14:textId="77777777" w:rsidR="00DD5E5E" w:rsidRPr="00DD5E5E" w:rsidRDefault="00DD5E5E" w:rsidP="00DD5E5E">
      <w:pPr>
        <w:shd w:val="clear" w:color="auto" w:fill="FFFFFF"/>
        <w:spacing w:after="0" w:line="480" w:lineRule="atLeast"/>
        <w:outlineLvl w:val="1"/>
        <w:rPr>
          <w:rFonts w:ascii="Segoe UI" w:eastAsia="Times New Roman" w:hAnsi="Segoe UI" w:cs="Segoe UI"/>
          <w:b/>
          <w:bCs/>
          <w:color w:val="0F1115"/>
          <w:sz w:val="33"/>
          <w:szCs w:val="33"/>
        </w:rPr>
      </w:pPr>
      <w:r w:rsidRPr="00DD5E5E">
        <w:rPr>
          <w:rFonts w:ascii="Segoe UI" w:eastAsia="Times New Roman" w:hAnsi="Segoe UI" w:cs="Segoe UI"/>
          <w:b/>
          <w:bCs/>
          <w:color w:val="0F1115"/>
          <w:sz w:val="33"/>
          <w:szCs w:val="33"/>
        </w:rPr>
        <w:t>ARTICLE XIII: CHARTER AMENDMENT</w:t>
      </w:r>
    </w:p>
    <w:p w14:paraId="499E31ED" w14:textId="77777777" w:rsidR="00DD5E5E" w:rsidRPr="00DD5E5E" w:rsidRDefault="00DD5E5E" w:rsidP="00DD5E5E">
      <w:pPr>
        <w:shd w:val="clear" w:color="auto" w:fill="FFFFFF"/>
        <w:spacing w:after="0" w:line="450" w:lineRule="atLeast"/>
        <w:outlineLvl w:val="2"/>
        <w:rPr>
          <w:rFonts w:ascii="Segoe UI" w:eastAsia="Times New Roman" w:hAnsi="Segoe UI" w:cs="Segoe UI"/>
          <w:b/>
          <w:bCs/>
          <w:color w:val="0F1115"/>
          <w:sz w:val="30"/>
          <w:szCs w:val="30"/>
        </w:rPr>
      </w:pPr>
      <w:r w:rsidRPr="00DD5E5E">
        <w:rPr>
          <w:rFonts w:ascii="Segoe UI" w:eastAsia="Times New Roman" w:hAnsi="Segoe UI" w:cs="Segoe UI"/>
          <w:b/>
          <w:bCs/>
          <w:color w:val="0F1115"/>
          <w:sz w:val="30"/>
          <w:szCs w:val="30"/>
        </w:rPr>
        <w:t>13.1 Amendment Authority</w:t>
      </w:r>
    </w:p>
    <w:p w14:paraId="54EE2A69" w14:textId="77777777" w:rsidR="00DD5E5E" w:rsidRPr="00DD5E5E" w:rsidRDefault="00DD5E5E" w:rsidP="00DD5E5E">
      <w:p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lastRenderedPageBreak/>
        <w:t>This Charter may be amended by:</w:t>
      </w:r>
    </w:p>
    <w:p w14:paraId="4FDDEBC4" w14:textId="77777777" w:rsidR="00DD5E5E" w:rsidRPr="00DD5E5E" w:rsidRDefault="00DD5E5E" w:rsidP="00DD5E5E">
      <w:p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b/>
          <w:bCs/>
          <w:color w:val="0F1115"/>
          <w:sz w:val="24"/>
          <w:szCs w:val="24"/>
        </w:rPr>
        <w:t>Constitutional Members</w:t>
      </w:r>
    </w:p>
    <w:p w14:paraId="0FAA8E14" w14:textId="77777777" w:rsidR="00DD5E5E" w:rsidRPr="00DD5E5E" w:rsidRDefault="00DD5E5E" w:rsidP="00DD5E5E">
      <w:p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according to authority granted under A-000.</w:t>
      </w:r>
    </w:p>
    <w:p w14:paraId="1D1960DF" w14:textId="77777777" w:rsidR="00DD5E5E" w:rsidRPr="00DD5E5E" w:rsidRDefault="00DD5E5E" w:rsidP="00DD5E5E">
      <w:pPr>
        <w:shd w:val="clear" w:color="auto" w:fill="FFFFFF"/>
        <w:spacing w:after="0" w:line="450" w:lineRule="atLeast"/>
        <w:outlineLvl w:val="2"/>
        <w:rPr>
          <w:rFonts w:ascii="Segoe UI" w:eastAsia="Times New Roman" w:hAnsi="Segoe UI" w:cs="Segoe UI"/>
          <w:b/>
          <w:bCs/>
          <w:color w:val="0F1115"/>
          <w:sz w:val="30"/>
          <w:szCs w:val="30"/>
        </w:rPr>
      </w:pPr>
      <w:r w:rsidRPr="00DD5E5E">
        <w:rPr>
          <w:rFonts w:ascii="Segoe UI" w:eastAsia="Times New Roman" w:hAnsi="Segoe UI" w:cs="Segoe UI"/>
          <w:b/>
          <w:bCs/>
          <w:color w:val="0F1115"/>
          <w:sz w:val="30"/>
          <w:szCs w:val="30"/>
        </w:rPr>
        <w:t>13.2 Amendment Threshold</w:t>
      </w:r>
    </w:p>
    <w:p w14:paraId="71A6090D" w14:textId="77777777" w:rsidR="00DD5E5E" w:rsidRPr="00DD5E5E" w:rsidRDefault="00DD5E5E" w:rsidP="00DD5E5E">
      <w:p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Charter amendments require:</w:t>
      </w:r>
    </w:p>
    <w:tbl>
      <w:tblPr>
        <w:tblW w:w="11280" w:type="dxa"/>
        <w:tblCellMar>
          <w:top w:w="15" w:type="dxa"/>
          <w:left w:w="15" w:type="dxa"/>
          <w:bottom w:w="15" w:type="dxa"/>
          <w:right w:w="15" w:type="dxa"/>
        </w:tblCellMar>
        <w:tblLook w:val="04A0" w:firstRow="1" w:lastRow="0" w:firstColumn="1" w:lastColumn="0" w:noHBand="0" w:noVBand="1"/>
      </w:tblPr>
      <w:tblGrid>
        <w:gridCol w:w="7352"/>
        <w:gridCol w:w="3928"/>
      </w:tblGrid>
      <w:tr w:rsidR="00DD5E5E" w:rsidRPr="00DD5E5E" w14:paraId="2B4EE881" w14:textId="77777777" w:rsidTr="00DD5E5E">
        <w:trPr>
          <w:tblHeader/>
        </w:trPr>
        <w:tc>
          <w:tcPr>
            <w:tcW w:w="0" w:type="auto"/>
            <w:tcBorders>
              <w:top w:val="nil"/>
            </w:tcBorders>
            <w:tcMar>
              <w:top w:w="150" w:type="dxa"/>
              <w:left w:w="0" w:type="dxa"/>
              <w:bottom w:w="150" w:type="dxa"/>
              <w:right w:w="240" w:type="dxa"/>
            </w:tcMar>
            <w:vAlign w:val="center"/>
            <w:hideMark/>
          </w:tcPr>
          <w:p w14:paraId="09B620DA"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Amendment Type</w:t>
            </w:r>
          </w:p>
        </w:tc>
        <w:tc>
          <w:tcPr>
            <w:tcW w:w="0" w:type="auto"/>
            <w:tcBorders>
              <w:top w:val="nil"/>
            </w:tcBorders>
            <w:tcMar>
              <w:top w:w="150" w:type="dxa"/>
              <w:left w:w="240" w:type="dxa"/>
              <w:bottom w:w="150" w:type="dxa"/>
              <w:right w:w="240" w:type="dxa"/>
            </w:tcMar>
            <w:vAlign w:val="center"/>
            <w:hideMark/>
          </w:tcPr>
          <w:p w14:paraId="2B16F8AE"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Threshold</w:t>
            </w:r>
          </w:p>
        </w:tc>
      </w:tr>
      <w:tr w:rsidR="00DD5E5E" w:rsidRPr="00DD5E5E" w14:paraId="47CE1F9A" w14:textId="77777777" w:rsidTr="00DD5E5E">
        <w:tc>
          <w:tcPr>
            <w:tcW w:w="0" w:type="auto"/>
            <w:tcMar>
              <w:top w:w="150" w:type="dxa"/>
              <w:left w:w="0" w:type="dxa"/>
              <w:bottom w:w="150" w:type="dxa"/>
              <w:right w:w="240" w:type="dxa"/>
            </w:tcMar>
            <w:vAlign w:val="center"/>
            <w:hideMark/>
          </w:tcPr>
          <w:p w14:paraId="0D3A66AC"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b/>
                <w:bCs/>
                <w:sz w:val="23"/>
                <w:szCs w:val="23"/>
              </w:rPr>
              <w:t>Constitutional impact</w:t>
            </w:r>
            <w:r w:rsidRPr="00DD5E5E">
              <w:rPr>
                <w:rFonts w:ascii="Segoe UI" w:eastAsia="Times New Roman" w:hAnsi="Segoe UI" w:cs="Segoe UI"/>
                <w:sz w:val="23"/>
                <w:szCs w:val="23"/>
              </w:rPr>
              <w:t> (would affect A-000 supremacy)</w:t>
            </w:r>
          </w:p>
        </w:tc>
        <w:tc>
          <w:tcPr>
            <w:tcW w:w="0" w:type="auto"/>
            <w:tcMar>
              <w:top w:w="150" w:type="dxa"/>
              <w:left w:w="240" w:type="dxa"/>
              <w:bottom w:w="150" w:type="dxa"/>
              <w:right w:w="0" w:type="dxa"/>
            </w:tcMar>
            <w:vAlign w:val="center"/>
            <w:hideMark/>
          </w:tcPr>
          <w:p w14:paraId="148184BE"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Unanimous Constitutional Members</w:t>
            </w:r>
          </w:p>
        </w:tc>
      </w:tr>
      <w:tr w:rsidR="00DD5E5E" w:rsidRPr="00DD5E5E" w14:paraId="68841BAA" w14:textId="77777777" w:rsidTr="00DD5E5E">
        <w:tc>
          <w:tcPr>
            <w:tcW w:w="0" w:type="auto"/>
            <w:tcMar>
              <w:top w:w="150" w:type="dxa"/>
              <w:left w:w="0" w:type="dxa"/>
              <w:bottom w:w="150" w:type="dxa"/>
              <w:right w:w="240" w:type="dxa"/>
            </w:tcMar>
            <w:vAlign w:val="center"/>
            <w:hideMark/>
          </w:tcPr>
          <w:p w14:paraId="499F21B9"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b/>
                <w:bCs/>
                <w:sz w:val="23"/>
                <w:szCs w:val="23"/>
              </w:rPr>
              <w:t>Structural impact</w:t>
            </w:r>
            <w:r w:rsidRPr="00DD5E5E">
              <w:rPr>
                <w:rFonts w:ascii="Segoe UI" w:eastAsia="Times New Roman" w:hAnsi="Segoe UI" w:cs="Segoe UI"/>
                <w:sz w:val="23"/>
                <w:szCs w:val="23"/>
              </w:rPr>
              <w:t> (would affect governance houses, Board, or founder accountability)</w:t>
            </w:r>
          </w:p>
        </w:tc>
        <w:tc>
          <w:tcPr>
            <w:tcW w:w="0" w:type="auto"/>
            <w:tcMar>
              <w:top w:w="150" w:type="dxa"/>
              <w:left w:w="240" w:type="dxa"/>
              <w:bottom w:w="150" w:type="dxa"/>
              <w:right w:w="0" w:type="dxa"/>
            </w:tcMar>
            <w:vAlign w:val="center"/>
            <w:hideMark/>
          </w:tcPr>
          <w:p w14:paraId="78DD9AAF"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2/3 Constitutional Members</w:t>
            </w:r>
          </w:p>
        </w:tc>
      </w:tr>
      <w:tr w:rsidR="00DD5E5E" w:rsidRPr="00DD5E5E" w14:paraId="46E332E4" w14:textId="77777777" w:rsidTr="00DD5E5E">
        <w:tc>
          <w:tcPr>
            <w:tcW w:w="0" w:type="auto"/>
            <w:tcMar>
              <w:top w:w="150" w:type="dxa"/>
              <w:left w:w="0" w:type="dxa"/>
              <w:bottom w:w="150" w:type="dxa"/>
              <w:right w:w="240" w:type="dxa"/>
            </w:tcMar>
            <w:vAlign w:val="center"/>
            <w:hideMark/>
          </w:tcPr>
          <w:p w14:paraId="2F263EC5"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b/>
                <w:bCs/>
                <w:sz w:val="23"/>
                <w:szCs w:val="23"/>
              </w:rPr>
              <w:t>Administrative impact</w:t>
            </w:r>
            <w:r w:rsidRPr="00DD5E5E">
              <w:rPr>
                <w:rFonts w:ascii="Segoe UI" w:eastAsia="Times New Roman" w:hAnsi="Segoe UI" w:cs="Segoe UI"/>
                <w:sz w:val="23"/>
                <w:szCs w:val="23"/>
              </w:rPr>
              <w:t> (would affect operational details)</w:t>
            </w:r>
          </w:p>
        </w:tc>
        <w:tc>
          <w:tcPr>
            <w:tcW w:w="0" w:type="auto"/>
            <w:tcMar>
              <w:top w:w="150" w:type="dxa"/>
              <w:left w:w="240" w:type="dxa"/>
              <w:bottom w:w="150" w:type="dxa"/>
              <w:right w:w="0" w:type="dxa"/>
            </w:tcMar>
            <w:vAlign w:val="center"/>
            <w:hideMark/>
          </w:tcPr>
          <w:p w14:paraId="6942E8A0"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Simple majority of Constitutional Members</w:t>
            </w:r>
          </w:p>
        </w:tc>
      </w:tr>
    </w:tbl>
    <w:p w14:paraId="15243CD5" w14:textId="77777777" w:rsidR="00DD5E5E" w:rsidRPr="00DD5E5E" w:rsidRDefault="00DD5E5E" w:rsidP="00DD5E5E">
      <w:pPr>
        <w:shd w:val="clear" w:color="auto" w:fill="FFFFFF"/>
        <w:spacing w:after="0" w:line="450" w:lineRule="atLeast"/>
        <w:outlineLvl w:val="2"/>
        <w:rPr>
          <w:rFonts w:ascii="Segoe UI" w:eastAsia="Times New Roman" w:hAnsi="Segoe UI" w:cs="Segoe UI"/>
          <w:b/>
          <w:bCs/>
          <w:color w:val="0F1115"/>
          <w:sz w:val="30"/>
          <w:szCs w:val="30"/>
        </w:rPr>
      </w:pPr>
      <w:r w:rsidRPr="00DD5E5E">
        <w:rPr>
          <w:rFonts w:ascii="Segoe UI" w:eastAsia="Times New Roman" w:hAnsi="Segoe UI" w:cs="Segoe UI"/>
          <w:b/>
          <w:bCs/>
          <w:color w:val="0F1115"/>
          <w:sz w:val="30"/>
          <w:szCs w:val="30"/>
        </w:rPr>
        <w:t>13.3 Amendment Procedure</w:t>
      </w:r>
    </w:p>
    <w:p w14:paraId="2A3E6F5A" w14:textId="77777777" w:rsidR="00DD5E5E" w:rsidRPr="00DD5E5E" w:rsidRDefault="00DD5E5E" w:rsidP="00DD5E5E">
      <w:pPr>
        <w:numPr>
          <w:ilvl w:val="0"/>
          <w:numId w:val="43"/>
        </w:num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b/>
          <w:bCs/>
          <w:color w:val="0F1115"/>
          <w:sz w:val="24"/>
          <w:szCs w:val="24"/>
        </w:rPr>
        <w:t>Proposal:</w:t>
      </w:r>
      <w:r w:rsidRPr="00DD5E5E">
        <w:rPr>
          <w:rFonts w:ascii="Segoe UI" w:eastAsia="Times New Roman" w:hAnsi="Segoe UI" w:cs="Segoe UI"/>
          <w:color w:val="0F1115"/>
          <w:sz w:val="24"/>
          <w:szCs w:val="24"/>
        </w:rPr>
        <w:t> Written proposal by any Constitutional Member</w:t>
      </w:r>
    </w:p>
    <w:p w14:paraId="38429D79" w14:textId="77777777" w:rsidR="00DD5E5E" w:rsidRPr="00DD5E5E" w:rsidRDefault="00DD5E5E" w:rsidP="00DD5E5E">
      <w:pPr>
        <w:numPr>
          <w:ilvl w:val="0"/>
          <w:numId w:val="43"/>
        </w:num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b/>
          <w:bCs/>
          <w:color w:val="0F1115"/>
          <w:sz w:val="24"/>
          <w:szCs w:val="24"/>
        </w:rPr>
        <w:t>Review:</w:t>
      </w:r>
      <w:r w:rsidRPr="00DD5E5E">
        <w:rPr>
          <w:rFonts w:ascii="Segoe UI" w:eastAsia="Times New Roman" w:hAnsi="Segoe UI" w:cs="Segoe UI"/>
          <w:color w:val="0F1115"/>
          <w:sz w:val="24"/>
          <w:szCs w:val="24"/>
        </w:rPr>
        <w:t> 30-day review period for all Constitutional Members</w:t>
      </w:r>
    </w:p>
    <w:p w14:paraId="6E9FF343" w14:textId="77777777" w:rsidR="00DD5E5E" w:rsidRPr="00DD5E5E" w:rsidRDefault="00DD5E5E" w:rsidP="00DD5E5E">
      <w:pPr>
        <w:numPr>
          <w:ilvl w:val="0"/>
          <w:numId w:val="43"/>
        </w:num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b/>
          <w:bCs/>
          <w:color w:val="0F1115"/>
          <w:sz w:val="24"/>
          <w:szCs w:val="24"/>
        </w:rPr>
        <w:t>Vote:</w:t>
      </w:r>
      <w:r w:rsidRPr="00DD5E5E">
        <w:rPr>
          <w:rFonts w:ascii="Segoe UI" w:eastAsia="Times New Roman" w:hAnsi="Segoe UI" w:cs="Segoe UI"/>
          <w:color w:val="0F1115"/>
          <w:sz w:val="24"/>
          <w:szCs w:val="24"/>
        </w:rPr>
        <w:t> Per Article 13.2</w:t>
      </w:r>
    </w:p>
    <w:p w14:paraId="0944360C" w14:textId="77777777" w:rsidR="00DD5E5E" w:rsidRPr="00DD5E5E" w:rsidRDefault="00DD5E5E" w:rsidP="00DD5E5E">
      <w:pPr>
        <w:numPr>
          <w:ilvl w:val="0"/>
          <w:numId w:val="43"/>
        </w:num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b/>
          <w:bCs/>
          <w:color w:val="0F1115"/>
          <w:sz w:val="24"/>
          <w:szCs w:val="24"/>
        </w:rPr>
        <w:t>Documentation:</w:t>
      </w:r>
      <w:r w:rsidRPr="00DD5E5E">
        <w:rPr>
          <w:rFonts w:ascii="Segoe UI" w:eastAsia="Times New Roman" w:hAnsi="Segoe UI" w:cs="Segoe UI"/>
          <w:color w:val="0F1115"/>
          <w:sz w:val="24"/>
          <w:szCs w:val="24"/>
        </w:rPr>
        <w:t> Formal amendment document signed by all approving Members</w:t>
      </w:r>
    </w:p>
    <w:p w14:paraId="18DA22A2" w14:textId="77777777" w:rsidR="00DD5E5E" w:rsidRPr="00DD5E5E" w:rsidRDefault="00DD5E5E" w:rsidP="00DD5E5E">
      <w:pPr>
        <w:numPr>
          <w:ilvl w:val="0"/>
          <w:numId w:val="43"/>
        </w:num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b/>
          <w:bCs/>
          <w:color w:val="0F1115"/>
          <w:sz w:val="24"/>
          <w:szCs w:val="24"/>
        </w:rPr>
        <w:t>Integration:</w:t>
      </w:r>
      <w:r w:rsidRPr="00DD5E5E">
        <w:rPr>
          <w:rFonts w:ascii="Segoe UI" w:eastAsia="Times New Roman" w:hAnsi="Segoe UI" w:cs="Segoe UI"/>
          <w:color w:val="0F1115"/>
          <w:sz w:val="24"/>
          <w:szCs w:val="24"/>
        </w:rPr>
        <w:t> Amendment incorporated into Charter text</w:t>
      </w:r>
    </w:p>
    <w:p w14:paraId="036F6424" w14:textId="77777777" w:rsidR="00DD5E5E" w:rsidRPr="00DD5E5E" w:rsidRDefault="00DD5E5E" w:rsidP="00DD5E5E">
      <w:pPr>
        <w:numPr>
          <w:ilvl w:val="0"/>
          <w:numId w:val="43"/>
        </w:num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b/>
          <w:bCs/>
          <w:color w:val="0F1115"/>
          <w:sz w:val="24"/>
          <w:szCs w:val="24"/>
        </w:rPr>
        <w:t>Communication:</w:t>
      </w:r>
      <w:r w:rsidRPr="00DD5E5E">
        <w:rPr>
          <w:rFonts w:ascii="Segoe UI" w:eastAsia="Times New Roman" w:hAnsi="Segoe UI" w:cs="Segoe UI"/>
          <w:color w:val="0F1115"/>
          <w:sz w:val="24"/>
          <w:szCs w:val="24"/>
        </w:rPr>
        <w:t> Amendment communicated to all stakeholders</w:t>
      </w:r>
    </w:p>
    <w:p w14:paraId="636170E6" w14:textId="77777777" w:rsidR="00DD5E5E" w:rsidRPr="00DD5E5E" w:rsidRDefault="00DD5E5E" w:rsidP="00DD5E5E">
      <w:pPr>
        <w:shd w:val="clear" w:color="auto" w:fill="FFFFFF"/>
        <w:spacing w:after="0" w:line="450" w:lineRule="atLeast"/>
        <w:outlineLvl w:val="2"/>
        <w:rPr>
          <w:rFonts w:ascii="Segoe UI" w:eastAsia="Times New Roman" w:hAnsi="Segoe UI" w:cs="Segoe UI"/>
          <w:b/>
          <w:bCs/>
          <w:color w:val="0F1115"/>
          <w:sz w:val="30"/>
          <w:szCs w:val="30"/>
        </w:rPr>
      </w:pPr>
      <w:r w:rsidRPr="00DD5E5E">
        <w:rPr>
          <w:rFonts w:ascii="Segoe UI" w:eastAsia="Times New Roman" w:hAnsi="Segoe UI" w:cs="Segoe UI"/>
          <w:b/>
          <w:bCs/>
          <w:color w:val="0F1115"/>
          <w:sz w:val="30"/>
          <w:szCs w:val="30"/>
        </w:rPr>
        <w:t>13.4 Prohibition on Constitutional Conflict</w:t>
      </w:r>
    </w:p>
    <w:p w14:paraId="2C350DC2" w14:textId="77777777" w:rsidR="00DD5E5E" w:rsidRPr="00DD5E5E" w:rsidRDefault="00DD5E5E" w:rsidP="00DD5E5E">
      <w:p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No amendment to this Charter may:</w:t>
      </w:r>
    </w:p>
    <w:p w14:paraId="0A5D9C07" w14:textId="77777777" w:rsidR="00DD5E5E" w:rsidRPr="00DD5E5E" w:rsidRDefault="00DD5E5E" w:rsidP="00DD5E5E">
      <w:pPr>
        <w:numPr>
          <w:ilvl w:val="0"/>
          <w:numId w:val="44"/>
        </w:num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Override</w:t>
      </w:r>
    </w:p>
    <w:p w14:paraId="44377622" w14:textId="77777777" w:rsidR="00DD5E5E" w:rsidRPr="00DD5E5E" w:rsidRDefault="00DD5E5E" w:rsidP="00DD5E5E">
      <w:pPr>
        <w:numPr>
          <w:ilvl w:val="0"/>
          <w:numId w:val="44"/>
        </w:num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Weaken</w:t>
      </w:r>
    </w:p>
    <w:p w14:paraId="1EBBDC08" w14:textId="77777777" w:rsidR="00DD5E5E" w:rsidRPr="00DD5E5E" w:rsidRDefault="00DD5E5E" w:rsidP="00DD5E5E">
      <w:pPr>
        <w:numPr>
          <w:ilvl w:val="0"/>
          <w:numId w:val="44"/>
        </w:num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Contradict</w:t>
      </w:r>
    </w:p>
    <w:p w14:paraId="27F4E50A" w14:textId="77777777" w:rsidR="00DD5E5E" w:rsidRPr="00DD5E5E" w:rsidRDefault="00DD5E5E" w:rsidP="00DD5E5E">
      <w:p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A-000 (The Constitution).</w:t>
      </w:r>
    </w:p>
    <w:p w14:paraId="79038B11" w14:textId="77777777" w:rsidR="00DD5E5E" w:rsidRPr="00DD5E5E" w:rsidRDefault="006D5472" w:rsidP="00DD5E5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4FB9780">
          <v:rect id="_x0000_i1041" style="width:0;height:.75pt" o:hralign="center" o:hrstd="t" o:hr="t" fillcolor="#a0a0a0" stroked="f"/>
        </w:pict>
      </w:r>
    </w:p>
    <w:p w14:paraId="17FB1499" w14:textId="77777777" w:rsidR="00DD5E5E" w:rsidRPr="00DD5E5E" w:rsidRDefault="00DD5E5E" w:rsidP="00DD5E5E">
      <w:pPr>
        <w:shd w:val="clear" w:color="auto" w:fill="FFFFFF"/>
        <w:spacing w:after="0" w:line="480" w:lineRule="atLeast"/>
        <w:outlineLvl w:val="1"/>
        <w:rPr>
          <w:rFonts w:ascii="Segoe UI" w:eastAsia="Times New Roman" w:hAnsi="Segoe UI" w:cs="Segoe UI"/>
          <w:b/>
          <w:bCs/>
          <w:color w:val="0F1115"/>
          <w:sz w:val="33"/>
          <w:szCs w:val="33"/>
        </w:rPr>
      </w:pPr>
      <w:r w:rsidRPr="00DD5E5E">
        <w:rPr>
          <w:rFonts w:ascii="Segoe UI" w:eastAsia="Times New Roman" w:hAnsi="Segoe UI" w:cs="Segoe UI"/>
          <w:b/>
          <w:bCs/>
          <w:color w:val="0F1115"/>
          <w:sz w:val="33"/>
          <w:szCs w:val="33"/>
        </w:rPr>
        <w:t>ARTICLE XIV: CONFLICT OF INTEREST</w:t>
      </w:r>
    </w:p>
    <w:p w14:paraId="1651EA28" w14:textId="77777777" w:rsidR="00DD5E5E" w:rsidRPr="00DD5E5E" w:rsidRDefault="00DD5E5E" w:rsidP="00DD5E5E">
      <w:pPr>
        <w:shd w:val="clear" w:color="auto" w:fill="FFFFFF"/>
        <w:spacing w:after="0" w:line="450" w:lineRule="atLeast"/>
        <w:outlineLvl w:val="2"/>
        <w:rPr>
          <w:rFonts w:ascii="Segoe UI" w:eastAsia="Times New Roman" w:hAnsi="Segoe UI" w:cs="Segoe UI"/>
          <w:b/>
          <w:bCs/>
          <w:color w:val="0F1115"/>
          <w:sz w:val="30"/>
          <w:szCs w:val="30"/>
        </w:rPr>
      </w:pPr>
      <w:r w:rsidRPr="00DD5E5E">
        <w:rPr>
          <w:rFonts w:ascii="Segoe UI" w:eastAsia="Times New Roman" w:hAnsi="Segoe UI" w:cs="Segoe UI"/>
          <w:b/>
          <w:bCs/>
          <w:color w:val="0F1115"/>
          <w:sz w:val="30"/>
          <w:szCs w:val="30"/>
        </w:rPr>
        <w:t>14.1 Principle</w:t>
      </w:r>
    </w:p>
    <w:p w14:paraId="5F90B953" w14:textId="77777777" w:rsidR="00DD5E5E" w:rsidRPr="00DD5E5E" w:rsidRDefault="00DD5E5E" w:rsidP="00DD5E5E">
      <w:p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Any person with a material conflict must:</w:t>
      </w:r>
    </w:p>
    <w:p w14:paraId="4E229937" w14:textId="77777777" w:rsidR="00DD5E5E" w:rsidRPr="00DD5E5E" w:rsidRDefault="00DD5E5E" w:rsidP="00DD5E5E">
      <w:pPr>
        <w:numPr>
          <w:ilvl w:val="0"/>
          <w:numId w:val="45"/>
        </w:num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Disclose it</w:t>
      </w:r>
    </w:p>
    <w:p w14:paraId="205CBAAF" w14:textId="77777777" w:rsidR="00DD5E5E" w:rsidRPr="00DD5E5E" w:rsidRDefault="00DD5E5E" w:rsidP="00DD5E5E">
      <w:pPr>
        <w:numPr>
          <w:ilvl w:val="0"/>
          <w:numId w:val="45"/>
        </w:num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Abstain from voting</w:t>
      </w:r>
    </w:p>
    <w:p w14:paraId="20728E0A" w14:textId="77777777" w:rsidR="00DD5E5E" w:rsidRPr="00DD5E5E" w:rsidRDefault="00DD5E5E" w:rsidP="00DD5E5E">
      <w:p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unless otherwise approved.</w:t>
      </w:r>
    </w:p>
    <w:p w14:paraId="65BFCD87" w14:textId="77777777" w:rsidR="00DD5E5E" w:rsidRPr="00DD5E5E" w:rsidRDefault="00DD5E5E" w:rsidP="00DD5E5E">
      <w:pPr>
        <w:shd w:val="clear" w:color="auto" w:fill="FFFFFF"/>
        <w:spacing w:after="0" w:line="450" w:lineRule="atLeast"/>
        <w:outlineLvl w:val="2"/>
        <w:rPr>
          <w:rFonts w:ascii="Segoe UI" w:eastAsia="Times New Roman" w:hAnsi="Segoe UI" w:cs="Segoe UI"/>
          <w:b/>
          <w:bCs/>
          <w:color w:val="0F1115"/>
          <w:sz w:val="30"/>
          <w:szCs w:val="30"/>
        </w:rPr>
      </w:pPr>
      <w:r w:rsidRPr="00DD5E5E">
        <w:rPr>
          <w:rFonts w:ascii="Segoe UI" w:eastAsia="Times New Roman" w:hAnsi="Segoe UI" w:cs="Segoe UI"/>
          <w:b/>
          <w:bCs/>
          <w:color w:val="0F1115"/>
          <w:sz w:val="30"/>
          <w:szCs w:val="30"/>
        </w:rPr>
        <w:t>14.2 Disclosure Requirement</w:t>
      </w:r>
    </w:p>
    <w:p w14:paraId="0A3CA138" w14:textId="77777777" w:rsidR="00DD5E5E" w:rsidRPr="00DD5E5E" w:rsidRDefault="00DD5E5E" w:rsidP="00DD5E5E">
      <w:p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All governance participants (Constitutional Members, Directors, Executive Leadership) shall:</w:t>
      </w:r>
    </w:p>
    <w:p w14:paraId="53018768" w14:textId="77777777" w:rsidR="00DD5E5E" w:rsidRPr="00DD5E5E" w:rsidRDefault="00DD5E5E" w:rsidP="00DD5E5E">
      <w:pPr>
        <w:numPr>
          <w:ilvl w:val="0"/>
          <w:numId w:val="46"/>
        </w:num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Disclose material conflicts annually</w:t>
      </w:r>
    </w:p>
    <w:p w14:paraId="7CB4851B" w14:textId="77777777" w:rsidR="00DD5E5E" w:rsidRPr="00DD5E5E" w:rsidRDefault="00DD5E5E" w:rsidP="00DD5E5E">
      <w:pPr>
        <w:numPr>
          <w:ilvl w:val="0"/>
          <w:numId w:val="46"/>
        </w:num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Disclose new conflicts within 30 days</w:t>
      </w:r>
    </w:p>
    <w:p w14:paraId="34636554" w14:textId="77777777" w:rsidR="00DD5E5E" w:rsidRPr="00DD5E5E" w:rsidRDefault="00DD5E5E" w:rsidP="00DD5E5E">
      <w:pPr>
        <w:numPr>
          <w:ilvl w:val="0"/>
          <w:numId w:val="46"/>
        </w:num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Abstain from voting on matters where a conflict exists</w:t>
      </w:r>
    </w:p>
    <w:p w14:paraId="64331F8E" w14:textId="77777777" w:rsidR="00DD5E5E" w:rsidRPr="00DD5E5E" w:rsidRDefault="00DD5E5E" w:rsidP="00DD5E5E">
      <w:pPr>
        <w:shd w:val="clear" w:color="auto" w:fill="FFFFFF"/>
        <w:spacing w:after="0" w:line="450" w:lineRule="atLeast"/>
        <w:outlineLvl w:val="2"/>
        <w:rPr>
          <w:rFonts w:ascii="Segoe UI" w:eastAsia="Times New Roman" w:hAnsi="Segoe UI" w:cs="Segoe UI"/>
          <w:b/>
          <w:bCs/>
          <w:color w:val="0F1115"/>
          <w:sz w:val="30"/>
          <w:szCs w:val="30"/>
        </w:rPr>
      </w:pPr>
      <w:r w:rsidRPr="00DD5E5E">
        <w:rPr>
          <w:rFonts w:ascii="Segoe UI" w:eastAsia="Times New Roman" w:hAnsi="Segoe UI" w:cs="Segoe UI"/>
          <w:b/>
          <w:bCs/>
          <w:color w:val="0F1115"/>
          <w:sz w:val="30"/>
          <w:szCs w:val="30"/>
        </w:rPr>
        <w:t>14.3 Conflict of Interest Policy</w:t>
      </w:r>
    </w:p>
    <w:p w14:paraId="184E74D6" w14:textId="77777777" w:rsidR="00DD5E5E" w:rsidRPr="00DD5E5E" w:rsidRDefault="00DD5E5E" w:rsidP="00DD5E5E">
      <w:p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b/>
          <w:bCs/>
          <w:color w:val="0F1115"/>
          <w:sz w:val="24"/>
          <w:szCs w:val="24"/>
        </w:rPr>
        <w:t>Document I (Information Security &amp; Cybersecurity Manual)</w:t>
      </w:r>
      <w:r w:rsidRPr="00DD5E5E">
        <w:rPr>
          <w:rFonts w:ascii="Segoe UI" w:eastAsia="Times New Roman" w:hAnsi="Segoe UI" w:cs="Segoe UI"/>
          <w:color w:val="0F1115"/>
          <w:sz w:val="24"/>
          <w:szCs w:val="24"/>
        </w:rPr>
        <w:t> and </w:t>
      </w:r>
      <w:r w:rsidRPr="00DD5E5E">
        <w:rPr>
          <w:rFonts w:ascii="Segoe UI" w:eastAsia="Times New Roman" w:hAnsi="Segoe UI" w:cs="Segoe UI"/>
          <w:b/>
          <w:bCs/>
          <w:color w:val="0F1115"/>
          <w:sz w:val="24"/>
          <w:szCs w:val="24"/>
        </w:rPr>
        <w:t>Document O (Decision Rights Matrix)</w:t>
      </w:r>
      <w:r w:rsidRPr="00DD5E5E">
        <w:rPr>
          <w:rFonts w:ascii="Segoe UI" w:eastAsia="Times New Roman" w:hAnsi="Segoe UI" w:cs="Segoe UI"/>
          <w:color w:val="0F1115"/>
          <w:sz w:val="24"/>
          <w:szCs w:val="24"/>
        </w:rPr>
        <w:t> contain the detailed conflict of interest policy.</w:t>
      </w:r>
    </w:p>
    <w:p w14:paraId="14E4FEF3" w14:textId="77777777" w:rsidR="00DD5E5E" w:rsidRPr="00DD5E5E" w:rsidRDefault="00DD5E5E" w:rsidP="00DD5E5E">
      <w:p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lastRenderedPageBreak/>
        <w:t>A-011 establishes the governance authority for conflict management. Operational execution is detailed in Documents I and O.</w:t>
      </w:r>
    </w:p>
    <w:p w14:paraId="30157583" w14:textId="77777777" w:rsidR="00DD5E5E" w:rsidRPr="00DD5E5E" w:rsidRDefault="00DD5E5E" w:rsidP="00DD5E5E">
      <w:pPr>
        <w:shd w:val="clear" w:color="auto" w:fill="FFFFFF"/>
        <w:spacing w:after="0" w:line="450" w:lineRule="atLeast"/>
        <w:outlineLvl w:val="2"/>
        <w:rPr>
          <w:rFonts w:ascii="Segoe UI" w:eastAsia="Times New Roman" w:hAnsi="Segoe UI" w:cs="Segoe UI"/>
          <w:b/>
          <w:bCs/>
          <w:color w:val="0F1115"/>
          <w:sz w:val="30"/>
          <w:szCs w:val="30"/>
        </w:rPr>
      </w:pPr>
      <w:r w:rsidRPr="00DD5E5E">
        <w:rPr>
          <w:rFonts w:ascii="Segoe UI" w:eastAsia="Times New Roman" w:hAnsi="Segoe UI" w:cs="Segoe UI"/>
          <w:b/>
          <w:bCs/>
          <w:color w:val="0F1115"/>
          <w:sz w:val="30"/>
          <w:szCs w:val="30"/>
        </w:rPr>
        <w:t>14.4 Consequences of Conflict Violation</w:t>
      </w:r>
    </w:p>
    <w:p w14:paraId="4249F623" w14:textId="77777777" w:rsidR="00DD5E5E" w:rsidRPr="00DD5E5E" w:rsidRDefault="00DD5E5E" w:rsidP="00DD5E5E">
      <w:pPr>
        <w:numPr>
          <w:ilvl w:val="0"/>
          <w:numId w:val="47"/>
        </w:num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b/>
          <w:bCs/>
          <w:color w:val="0F1115"/>
          <w:sz w:val="24"/>
          <w:szCs w:val="24"/>
        </w:rPr>
        <w:t>Constitutional Members:</w:t>
      </w:r>
      <w:r w:rsidRPr="00DD5E5E">
        <w:rPr>
          <w:rFonts w:ascii="Segoe UI" w:eastAsia="Times New Roman" w:hAnsi="Segoe UI" w:cs="Segoe UI"/>
          <w:color w:val="0F1115"/>
          <w:sz w:val="24"/>
          <w:szCs w:val="24"/>
        </w:rPr>
        <w:t> Removal per Article 4.6</w:t>
      </w:r>
    </w:p>
    <w:p w14:paraId="2A74647F" w14:textId="77777777" w:rsidR="00DD5E5E" w:rsidRPr="00DD5E5E" w:rsidRDefault="00DD5E5E" w:rsidP="00DD5E5E">
      <w:pPr>
        <w:numPr>
          <w:ilvl w:val="0"/>
          <w:numId w:val="47"/>
        </w:num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b/>
          <w:bCs/>
          <w:color w:val="0F1115"/>
          <w:sz w:val="24"/>
          <w:szCs w:val="24"/>
        </w:rPr>
        <w:t>Directors:</w:t>
      </w:r>
      <w:r w:rsidRPr="00DD5E5E">
        <w:rPr>
          <w:rFonts w:ascii="Segoe UI" w:eastAsia="Times New Roman" w:hAnsi="Segoe UI" w:cs="Segoe UI"/>
          <w:color w:val="0F1115"/>
          <w:sz w:val="24"/>
          <w:szCs w:val="24"/>
        </w:rPr>
        <w:t> Removal by Board (2/3 vote)</w:t>
      </w:r>
    </w:p>
    <w:p w14:paraId="4E40366D" w14:textId="77777777" w:rsidR="00DD5E5E" w:rsidRPr="00DD5E5E" w:rsidRDefault="00DD5E5E" w:rsidP="00DD5E5E">
      <w:pPr>
        <w:numPr>
          <w:ilvl w:val="0"/>
          <w:numId w:val="47"/>
        </w:num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b/>
          <w:bCs/>
          <w:color w:val="0F1115"/>
          <w:sz w:val="24"/>
          <w:szCs w:val="24"/>
        </w:rPr>
        <w:t>Executives:</w:t>
      </w:r>
      <w:r w:rsidRPr="00DD5E5E">
        <w:rPr>
          <w:rFonts w:ascii="Segoe UI" w:eastAsia="Times New Roman" w:hAnsi="Segoe UI" w:cs="Segoe UI"/>
          <w:color w:val="0F1115"/>
          <w:sz w:val="24"/>
          <w:szCs w:val="24"/>
        </w:rPr>
        <w:t> Disciplinary action up to and including termination</w:t>
      </w:r>
    </w:p>
    <w:p w14:paraId="1074C8B8" w14:textId="77777777" w:rsidR="00DD5E5E" w:rsidRPr="00DD5E5E" w:rsidRDefault="006D5472" w:rsidP="00DD5E5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2EFDE8B">
          <v:rect id="_x0000_i1042" style="width:0;height:.75pt" o:hralign="center" o:hrstd="t" o:hr="t" fillcolor="#a0a0a0" stroked="f"/>
        </w:pict>
      </w:r>
    </w:p>
    <w:p w14:paraId="6B44FB81" w14:textId="77777777" w:rsidR="00DD5E5E" w:rsidRPr="00DD5E5E" w:rsidRDefault="00DD5E5E" w:rsidP="00DD5E5E">
      <w:pPr>
        <w:shd w:val="clear" w:color="auto" w:fill="FFFFFF"/>
        <w:spacing w:after="0" w:line="480" w:lineRule="atLeast"/>
        <w:outlineLvl w:val="1"/>
        <w:rPr>
          <w:rFonts w:ascii="Segoe UI" w:eastAsia="Times New Roman" w:hAnsi="Segoe UI" w:cs="Segoe UI"/>
          <w:b/>
          <w:bCs/>
          <w:color w:val="0F1115"/>
          <w:sz w:val="33"/>
          <w:szCs w:val="33"/>
        </w:rPr>
      </w:pPr>
      <w:r w:rsidRPr="00DD5E5E">
        <w:rPr>
          <w:rFonts w:ascii="Segoe UI" w:eastAsia="Times New Roman" w:hAnsi="Segoe UI" w:cs="Segoe UI"/>
          <w:b/>
          <w:bCs/>
          <w:color w:val="0F1115"/>
          <w:sz w:val="33"/>
          <w:szCs w:val="33"/>
        </w:rPr>
        <w:t>ARTICLE XV: INTERPRETATION &amp; GOVERNANCE</w:t>
      </w:r>
    </w:p>
    <w:p w14:paraId="50717AB3" w14:textId="77777777" w:rsidR="00DD5E5E" w:rsidRPr="00DD5E5E" w:rsidRDefault="00DD5E5E" w:rsidP="00DD5E5E">
      <w:pPr>
        <w:shd w:val="clear" w:color="auto" w:fill="FFFFFF"/>
        <w:spacing w:after="0" w:line="450" w:lineRule="atLeast"/>
        <w:outlineLvl w:val="2"/>
        <w:rPr>
          <w:rFonts w:ascii="Segoe UI" w:eastAsia="Times New Roman" w:hAnsi="Segoe UI" w:cs="Segoe UI"/>
          <w:b/>
          <w:bCs/>
          <w:color w:val="0F1115"/>
          <w:sz w:val="30"/>
          <w:szCs w:val="30"/>
        </w:rPr>
      </w:pPr>
      <w:r w:rsidRPr="00DD5E5E">
        <w:rPr>
          <w:rFonts w:ascii="Segoe UI" w:eastAsia="Times New Roman" w:hAnsi="Segoe UI" w:cs="Segoe UI"/>
          <w:b/>
          <w:bCs/>
          <w:color w:val="0F1115"/>
          <w:sz w:val="30"/>
          <w:szCs w:val="30"/>
        </w:rPr>
        <w:t>15.1 Institutional Interpretation Principle</w:t>
      </w:r>
    </w:p>
    <w:p w14:paraId="2C7D022A" w14:textId="77777777" w:rsidR="00DD5E5E" w:rsidRPr="00DD5E5E" w:rsidRDefault="00DD5E5E" w:rsidP="00DD5E5E">
      <w:p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When uncertainty exists regarding the interpretation of any provision of this Charter, interpretation shall favor:</w:t>
      </w:r>
    </w:p>
    <w:p w14:paraId="52C8D6A1" w14:textId="77777777" w:rsidR="00DD5E5E" w:rsidRPr="00DD5E5E" w:rsidRDefault="00DD5E5E" w:rsidP="00DD5E5E">
      <w:pPr>
        <w:numPr>
          <w:ilvl w:val="0"/>
          <w:numId w:val="48"/>
        </w:num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b/>
          <w:bCs/>
          <w:color w:val="0F1115"/>
          <w:sz w:val="24"/>
          <w:szCs w:val="24"/>
        </w:rPr>
        <w:t>Dignity</w:t>
      </w:r>
    </w:p>
    <w:p w14:paraId="7DDEC25D" w14:textId="77777777" w:rsidR="00DD5E5E" w:rsidRPr="00DD5E5E" w:rsidRDefault="00DD5E5E" w:rsidP="00DD5E5E">
      <w:pPr>
        <w:numPr>
          <w:ilvl w:val="0"/>
          <w:numId w:val="48"/>
        </w:num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b/>
          <w:bCs/>
          <w:color w:val="0F1115"/>
          <w:sz w:val="24"/>
          <w:szCs w:val="24"/>
        </w:rPr>
        <w:t>Trust</w:t>
      </w:r>
    </w:p>
    <w:p w14:paraId="65D36EDB" w14:textId="77777777" w:rsidR="00DD5E5E" w:rsidRPr="00DD5E5E" w:rsidRDefault="00DD5E5E" w:rsidP="00DD5E5E">
      <w:pPr>
        <w:numPr>
          <w:ilvl w:val="0"/>
          <w:numId w:val="48"/>
        </w:num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b/>
          <w:bCs/>
          <w:color w:val="0F1115"/>
          <w:sz w:val="24"/>
          <w:szCs w:val="24"/>
        </w:rPr>
        <w:t>Long-Term Institutional Continuity</w:t>
      </w:r>
    </w:p>
    <w:p w14:paraId="7B50B82C" w14:textId="77777777" w:rsidR="00DD5E5E" w:rsidRPr="00DD5E5E" w:rsidRDefault="00DD5E5E" w:rsidP="00DD5E5E">
      <w:p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over operational convenience, short-term financial interests, or individual preference.</w:t>
      </w:r>
    </w:p>
    <w:p w14:paraId="62B67069" w14:textId="77777777" w:rsidR="00DD5E5E" w:rsidRPr="00DD5E5E" w:rsidRDefault="00DD5E5E" w:rsidP="00DD5E5E">
      <w:pPr>
        <w:shd w:val="clear" w:color="auto" w:fill="FFFFFF"/>
        <w:spacing w:after="0" w:line="450" w:lineRule="atLeast"/>
        <w:outlineLvl w:val="2"/>
        <w:rPr>
          <w:rFonts w:ascii="Segoe UI" w:eastAsia="Times New Roman" w:hAnsi="Segoe UI" w:cs="Segoe UI"/>
          <w:b/>
          <w:bCs/>
          <w:color w:val="0F1115"/>
          <w:sz w:val="30"/>
          <w:szCs w:val="30"/>
        </w:rPr>
      </w:pPr>
      <w:r w:rsidRPr="00DD5E5E">
        <w:rPr>
          <w:rFonts w:ascii="Segoe UI" w:eastAsia="Times New Roman" w:hAnsi="Segoe UI" w:cs="Segoe UI"/>
          <w:b/>
          <w:bCs/>
          <w:color w:val="0F1115"/>
          <w:sz w:val="30"/>
          <w:szCs w:val="30"/>
        </w:rPr>
        <w:t>15.2 Constitutional Supremacy</w:t>
      </w:r>
    </w:p>
    <w:p w14:paraId="0C0352E0" w14:textId="77777777" w:rsidR="00DD5E5E" w:rsidRPr="00DD5E5E" w:rsidRDefault="00DD5E5E" w:rsidP="00DD5E5E">
      <w:p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In case of conflict between this Charter and A-000:</w:t>
      </w:r>
    </w:p>
    <w:p w14:paraId="768F0FF9" w14:textId="77777777" w:rsidR="00DD5E5E" w:rsidRPr="00DD5E5E" w:rsidRDefault="00DD5E5E" w:rsidP="00DD5E5E">
      <w:p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b/>
          <w:bCs/>
          <w:color w:val="0F1115"/>
          <w:sz w:val="24"/>
          <w:szCs w:val="24"/>
        </w:rPr>
        <w:t>A-000 prevails.</w:t>
      </w:r>
    </w:p>
    <w:p w14:paraId="6964B0ED" w14:textId="77777777" w:rsidR="00DD5E5E" w:rsidRPr="00DD5E5E" w:rsidRDefault="00DD5E5E" w:rsidP="00DD5E5E">
      <w:pPr>
        <w:shd w:val="clear" w:color="auto" w:fill="FFFFFF"/>
        <w:spacing w:after="0" w:line="450" w:lineRule="atLeast"/>
        <w:outlineLvl w:val="2"/>
        <w:rPr>
          <w:rFonts w:ascii="Segoe UI" w:eastAsia="Times New Roman" w:hAnsi="Segoe UI" w:cs="Segoe UI"/>
          <w:b/>
          <w:bCs/>
          <w:color w:val="0F1115"/>
          <w:sz w:val="30"/>
          <w:szCs w:val="30"/>
        </w:rPr>
      </w:pPr>
      <w:r w:rsidRPr="00DD5E5E">
        <w:rPr>
          <w:rFonts w:ascii="Segoe UI" w:eastAsia="Times New Roman" w:hAnsi="Segoe UI" w:cs="Segoe UI"/>
          <w:b/>
          <w:bCs/>
          <w:color w:val="0F1115"/>
          <w:sz w:val="30"/>
          <w:szCs w:val="30"/>
        </w:rPr>
        <w:t>15.3 Judicial Authority</w:t>
      </w:r>
    </w:p>
    <w:p w14:paraId="3D398999" w14:textId="77777777" w:rsidR="006D5472" w:rsidRPr="006D5472" w:rsidRDefault="006D5472" w:rsidP="006D5472">
      <w:pPr>
        <w:shd w:val="clear" w:color="auto" w:fill="FFFFFF"/>
        <w:spacing w:after="0" w:line="240" w:lineRule="auto"/>
        <w:rPr>
          <w:rFonts w:ascii="Segoe UI" w:eastAsia="Times New Roman" w:hAnsi="Segoe UI" w:cs="Segoe UI"/>
          <w:color w:val="0F1115"/>
          <w:sz w:val="24"/>
          <w:szCs w:val="24"/>
        </w:rPr>
      </w:pPr>
      <w:r w:rsidRPr="006D5472">
        <w:rPr>
          <w:rFonts w:ascii="Segoe UI" w:eastAsia="Times New Roman" w:hAnsi="Segoe UI" w:cs="Segoe UI"/>
          <w:color w:val="0F1115"/>
          <w:sz w:val="24"/>
          <w:szCs w:val="24"/>
        </w:rPr>
        <w:t>The Constitutional House shall have final authority to interpret A-000 (The Constitution) and A-011 (Governance Charter) for internal governance purposes.</w:t>
      </w:r>
    </w:p>
    <w:p w14:paraId="068B245B" w14:textId="77777777" w:rsidR="006D5472" w:rsidRPr="006D5472" w:rsidRDefault="006D5472" w:rsidP="006D5472">
      <w:pPr>
        <w:shd w:val="clear" w:color="auto" w:fill="FFFFFF"/>
        <w:spacing w:after="0" w:line="240" w:lineRule="auto"/>
        <w:rPr>
          <w:rFonts w:ascii="Segoe UI" w:eastAsia="Times New Roman" w:hAnsi="Segoe UI" w:cs="Segoe UI"/>
          <w:color w:val="0F1115"/>
          <w:sz w:val="24"/>
          <w:szCs w:val="24"/>
        </w:rPr>
      </w:pPr>
      <w:r w:rsidRPr="006D5472">
        <w:rPr>
          <w:rFonts w:ascii="Segoe UI" w:eastAsia="Times New Roman" w:hAnsi="Segoe UI" w:cs="Segoe UI"/>
          <w:color w:val="0F1115"/>
          <w:sz w:val="24"/>
          <w:szCs w:val="24"/>
        </w:rPr>
        <w:t>All governance disputes shall first be resolved through the procedures established in Article X. If a dispute remains unresolved, the matter shall proceed to binding arbitration in accordance with applicable law.</w:t>
      </w:r>
    </w:p>
    <w:p w14:paraId="13DCCBDE" w14:textId="77777777" w:rsidR="006D5472" w:rsidRPr="006D5472" w:rsidRDefault="006D5472" w:rsidP="006D5472">
      <w:pPr>
        <w:shd w:val="clear" w:color="auto" w:fill="FFFFFF"/>
        <w:spacing w:after="0" w:line="240" w:lineRule="auto"/>
        <w:rPr>
          <w:rFonts w:ascii="Segoe UI" w:eastAsia="Times New Roman" w:hAnsi="Segoe UI" w:cs="Segoe UI"/>
          <w:color w:val="0F1115"/>
          <w:sz w:val="24"/>
          <w:szCs w:val="24"/>
        </w:rPr>
      </w:pPr>
      <w:r w:rsidRPr="006D5472">
        <w:rPr>
          <w:rFonts w:ascii="Segoe UI" w:eastAsia="Times New Roman" w:hAnsi="Segoe UI" w:cs="Segoe UI"/>
          <w:color w:val="0F1115"/>
          <w:sz w:val="24"/>
          <w:szCs w:val="24"/>
        </w:rPr>
        <w:t>External courts shall not be used as the primary forum for internal governance disputes, except where required by law or for the enforcement of arbitration awards.</w:t>
      </w:r>
    </w:p>
    <w:p w14:paraId="608400B8" w14:textId="77777777" w:rsidR="006D5472" w:rsidRDefault="006D5472" w:rsidP="006D5472">
      <w:pPr>
        <w:shd w:val="clear" w:color="auto" w:fill="FFFFFF"/>
        <w:spacing w:after="0" w:line="240" w:lineRule="auto"/>
        <w:rPr>
          <w:rFonts w:ascii="Segoe UI" w:eastAsia="Times New Roman" w:hAnsi="Segoe UI" w:cs="Segoe UI"/>
          <w:color w:val="0F1115"/>
          <w:sz w:val="24"/>
          <w:szCs w:val="24"/>
        </w:rPr>
      </w:pPr>
      <w:r w:rsidRPr="006D5472">
        <w:rPr>
          <w:rFonts w:ascii="Segoe UI" w:eastAsia="Times New Roman" w:hAnsi="Segoe UI" w:cs="Segoe UI"/>
          <w:color w:val="0F1115"/>
          <w:sz w:val="24"/>
          <w:szCs w:val="24"/>
        </w:rPr>
        <w:t>Nothing in this Charter shall be interpreted as restricting any non-waivable legal rights granted under applicable law.</w:t>
      </w:r>
    </w:p>
    <w:p w14:paraId="040C2D1B" w14:textId="32BB8FAF" w:rsidR="00DD5E5E" w:rsidRPr="00DD5E5E" w:rsidRDefault="00DD5E5E" w:rsidP="006D5472">
      <w:pPr>
        <w:shd w:val="clear" w:color="auto" w:fill="FFFFFF"/>
        <w:spacing w:after="0" w:line="450" w:lineRule="atLeast"/>
        <w:outlineLvl w:val="2"/>
        <w:rPr>
          <w:rFonts w:ascii="Segoe UI" w:eastAsia="Times New Roman" w:hAnsi="Segoe UI" w:cs="Segoe UI"/>
          <w:b/>
          <w:bCs/>
          <w:color w:val="0F1115"/>
          <w:sz w:val="30"/>
          <w:szCs w:val="30"/>
        </w:rPr>
      </w:pPr>
      <w:r w:rsidRPr="00DD5E5E">
        <w:rPr>
          <w:rFonts w:ascii="Segoe UI" w:eastAsia="Times New Roman" w:hAnsi="Segoe UI" w:cs="Segoe UI"/>
          <w:b/>
          <w:bCs/>
          <w:color w:val="0F1115"/>
          <w:sz w:val="30"/>
          <w:szCs w:val="30"/>
        </w:rPr>
        <w:t>15.4 Document Integration</w:t>
      </w:r>
    </w:p>
    <w:p w14:paraId="622B089F" w14:textId="77777777" w:rsidR="00DD5E5E" w:rsidRPr="00DD5E5E" w:rsidRDefault="00DD5E5E" w:rsidP="00DD5E5E">
      <w:p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This Charter integrates with the following documents:</w:t>
      </w:r>
    </w:p>
    <w:tbl>
      <w:tblPr>
        <w:tblW w:w="11280" w:type="dxa"/>
        <w:tblCellMar>
          <w:top w:w="15" w:type="dxa"/>
          <w:left w:w="15" w:type="dxa"/>
          <w:bottom w:w="15" w:type="dxa"/>
          <w:right w:w="15" w:type="dxa"/>
        </w:tblCellMar>
        <w:tblLook w:val="04A0" w:firstRow="1" w:lastRow="0" w:firstColumn="1" w:lastColumn="0" w:noHBand="0" w:noVBand="1"/>
      </w:tblPr>
      <w:tblGrid>
        <w:gridCol w:w="1552"/>
        <w:gridCol w:w="9728"/>
      </w:tblGrid>
      <w:tr w:rsidR="00DD5E5E" w:rsidRPr="00DD5E5E" w14:paraId="2ADB42A6" w14:textId="77777777" w:rsidTr="00DD5E5E">
        <w:trPr>
          <w:tblHeader/>
        </w:trPr>
        <w:tc>
          <w:tcPr>
            <w:tcW w:w="0" w:type="auto"/>
            <w:tcBorders>
              <w:top w:val="nil"/>
            </w:tcBorders>
            <w:tcMar>
              <w:top w:w="150" w:type="dxa"/>
              <w:left w:w="0" w:type="dxa"/>
              <w:bottom w:w="150" w:type="dxa"/>
              <w:right w:w="240" w:type="dxa"/>
            </w:tcMar>
            <w:vAlign w:val="center"/>
            <w:hideMark/>
          </w:tcPr>
          <w:p w14:paraId="27F6B539"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Document</w:t>
            </w:r>
          </w:p>
        </w:tc>
        <w:tc>
          <w:tcPr>
            <w:tcW w:w="0" w:type="auto"/>
            <w:tcBorders>
              <w:top w:val="nil"/>
            </w:tcBorders>
            <w:tcMar>
              <w:top w:w="150" w:type="dxa"/>
              <w:left w:w="240" w:type="dxa"/>
              <w:bottom w:w="150" w:type="dxa"/>
              <w:right w:w="240" w:type="dxa"/>
            </w:tcMar>
            <w:vAlign w:val="center"/>
            <w:hideMark/>
          </w:tcPr>
          <w:p w14:paraId="3E93100B"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Integration Point</w:t>
            </w:r>
          </w:p>
        </w:tc>
      </w:tr>
      <w:tr w:rsidR="00DD5E5E" w:rsidRPr="00DD5E5E" w14:paraId="13BFD719" w14:textId="77777777" w:rsidTr="00DD5E5E">
        <w:tc>
          <w:tcPr>
            <w:tcW w:w="0" w:type="auto"/>
            <w:tcMar>
              <w:top w:w="150" w:type="dxa"/>
              <w:left w:w="0" w:type="dxa"/>
              <w:bottom w:w="150" w:type="dxa"/>
              <w:right w:w="240" w:type="dxa"/>
            </w:tcMar>
            <w:vAlign w:val="center"/>
            <w:hideMark/>
          </w:tcPr>
          <w:p w14:paraId="3898AD2D"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b/>
                <w:bCs/>
                <w:sz w:val="23"/>
                <w:szCs w:val="23"/>
              </w:rPr>
              <w:t>Document B</w:t>
            </w:r>
          </w:p>
        </w:tc>
        <w:tc>
          <w:tcPr>
            <w:tcW w:w="0" w:type="auto"/>
            <w:tcMar>
              <w:top w:w="150" w:type="dxa"/>
              <w:left w:w="240" w:type="dxa"/>
              <w:bottom w:w="150" w:type="dxa"/>
              <w:right w:w="0" w:type="dxa"/>
            </w:tcMar>
            <w:vAlign w:val="center"/>
            <w:hideMark/>
          </w:tcPr>
          <w:p w14:paraId="54386D24"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Founder Equity &amp; Governance Manual — equity ownership and governance rights</w:t>
            </w:r>
          </w:p>
        </w:tc>
      </w:tr>
      <w:tr w:rsidR="00DD5E5E" w:rsidRPr="00DD5E5E" w14:paraId="700598F5" w14:textId="77777777" w:rsidTr="00DD5E5E">
        <w:tc>
          <w:tcPr>
            <w:tcW w:w="0" w:type="auto"/>
            <w:tcMar>
              <w:top w:w="150" w:type="dxa"/>
              <w:left w:w="0" w:type="dxa"/>
              <w:bottom w:w="150" w:type="dxa"/>
              <w:right w:w="240" w:type="dxa"/>
            </w:tcMar>
            <w:vAlign w:val="center"/>
            <w:hideMark/>
          </w:tcPr>
          <w:p w14:paraId="41AB8577"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b/>
                <w:bCs/>
                <w:sz w:val="23"/>
                <w:szCs w:val="23"/>
              </w:rPr>
              <w:t>Document C</w:t>
            </w:r>
          </w:p>
        </w:tc>
        <w:tc>
          <w:tcPr>
            <w:tcW w:w="0" w:type="auto"/>
            <w:tcMar>
              <w:top w:w="150" w:type="dxa"/>
              <w:left w:w="240" w:type="dxa"/>
              <w:bottom w:w="150" w:type="dxa"/>
              <w:right w:w="0" w:type="dxa"/>
            </w:tcMar>
            <w:vAlign w:val="center"/>
            <w:hideMark/>
          </w:tcPr>
          <w:p w14:paraId="6C2C0696"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Annual Founder Milestone Agreement — performance indices and accountability</w:t>
            </w:r>
          </w:p>
        </w:tc>
      </w:tr>
      <w:tr w:rsidR="00DD5E5E" w:rsidRPr="00DD5E5E" w14:paraId="0E7A1643" w14:textId="77777777" w:rsidTr="00DD5E5E">
        <w:tc>
          <w:tcPr>
            <w:tcW w:w="0" w:type="auto"/>
            <w:tcMar>
              <w:top w:w="150" w:type="dxa"/>
              <w:left w:w="0" w:type="dxa"/>
              <w:bottom w:w="150" w:type="dxa"/>
              <w:right w:w="240" w:type="dxa"/>
            </w:tcMar>
            <w:vAlign w:val="center"/>
            <w:hideMark/>
          </w:tcPr>
          <w:p w14:paraId="21C9E192"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b/>
                <w:bCs/>
                <w:sz w:val="23"/>
                <w:szCs w:val="23"/>
              </w:rPr>
              <w:t>Document J</w:t>
            </w:r>
          </w:p>
        </w:tc>
        <w:tc>
          <w:tcPr>
            <w:tcW w:w="0" w:type="auto"/>
            <w:tcMar>
              <w:top w:w="150" w:type="dxa"/>
              <w:left w:w="240" w:type="dxa"/>
              <w:bottom w:w="150" w:type="dxa"/>
              <w:right w:w="0" w:type="dxa"/>
            </w:tcMar>
            <w:vAlign w:val="center"/>
            <w:hideMark/>
          </w:tcPr>
          <w:p w14:paraId="58DF6D89"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Founder Governance, Succession &amp; Deadlock Resolution Charter — emergency succession and deadlock execution</w:t>
            </w:r>
          </w:p>
        </w:tc>
      </w:tr>
      <w:tr w:rsidR="00DD5E5E" w:rsidRPr="00DD5E5E" w14:paraId="09EC9B9F" w14:textId="77777777" w:rsidTr="00DD5E5E">
        <w:tc>
          <w:tcPr>
            <w:tcW w:w="0" w:type="auto"/>
            <w:tcMar>
              <w:top w:w="150" w:type="dxa"/>
              <w:left w:w="0" w:type="dxa"/>
              <w:bottom w:w="150" w:type="dxa"/>
              <w:right w:w="240" w:type="dxa"/>
            </w:tcMar>
            <w:vAlign w:val="center"/>
            <w:hideMark/>
          </w:tcPr>
          <w:p w14:paraId="7CB4B49E"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b/>
                <w:bCs/>
                <w:sz w:val="23"/>
                <w:szCs w:val="23"/>
              </w:rPr>
              <w:t>Document O</w:t>
            </w:r>
          </w:p>
        </w:tc>
        <w:tc>
          <w:tcPr>
            <w:tcW w:w="0" w:type="auto"/>
            <w:tcMar>
              <w:top w:w="150" w:type="dxa"/>
              <w:left w:w="240" w:type="dxa"/>
              <w:bottom w:w="150" w:type="dxa"/>
              <w:right w:w="0" w:type="dxa"/>
            </w:tcMar>
            <w:vAlign w:val="center"/>
            <w:hideMark/>
          </w:tcPr>
          <w:p w14:paraId="3B821F03"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Decision Rights Matrix — delegation of authority</w:t>
            </w:r>
          </w:p>
        </w:tc>
      </w:tr>
      <w:tr w:rsidR="00DD5E5E" w:rsidRPr="00DD5E5E" w14:paraId="23E8DAE2" w14:textId="77777777" w:rsidTr="00DD5E5E">
        <w:tc>
          <w:tcPr>
            <w:tcW w:w="0" w:type="auto"/>
            <w:tcMar>
              <w:top w:w="150" w:type="dxa"/>
              <w:left w:w="0" w:type="dxa"/>
              <w:bottom w:w="150" w:type="dxa"/>
              <w:right w:w="240" w:type="dxa"/>
            </w:tcMar>
            <w:vAlign w:val="center"/>
            <w:hideMark/>
          </w:tcPr>
          <w:p w14:paraId="551ADAF5"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b/>
                <w:bCs/>
                <w:sz w:val="23"/>
                <w:szCs w:val="23"/>
              </w:rPr>
              <w:lastRenderedPageBreak/>
              <w:t>Document I</w:t>
            </w:r>
          </w:p>
        </w:tc>
        <w:tc>
          <w:tcPr>
            <w:tcW w:w="0" w:type="auto"/>
            <w:tcMar>
              <w:top w:w="150" w:type="dxa"/>
              <w:left w:w="240" w:type="dxa"/>
              <w:bottom w:w="150" w:type="dxa"/>
              <w:right w:w="0" w:type="dxa"/>
            </w:tcMar>
            <w:vAlign w:val="center"/>
            <w:hideMark/>
          </w:tcPr>
          <w:p w14:paraId="024ECBB0"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Information Security &amp; Cybersecurity Manual — conflict of interest policy</w:t>
            </w:r>
          </w:p>
        </w:tc>
      </w:tr>
    </w:tbl>
    <w:p w14:paraId="3721CF92" w14:textId="77777777" w:rsidR="00DD5E5E" w:rsidRPr="00DD5E5E" w:rsidRDefault="006D5472" w:rsidP="00DD5E5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7395A8E">
          <v:rect id="_x0000_i1043" style="width:0;height:.75pt" o:hralign="center" o:hrstd="t" o:hr="t" fillcolor="#a0a0a0" stroked="f"/>
        </w:pict>
      </w:r>
    </w:p>
    <w:p w14:paraId="2724D8C0" w14:textId="77777777" w:rsidR="00DD5E5E" w:rsidRPr="00DD5E5E" w:rsidRDefault="00DD5E5E" w:rsidP="00DD5E5E">
      <w:pPr>
        <w:shd w:val="clear" w:color="auto" w:fill="FFFFFF"/>
        <w:spacing w:after="0" w:line="480" w:lineRule="atLeast"/>
        <w:outlineLvl w:val="1"/>
        <w:rPr>
          <w:rFonts w:ascii="Segoe UI" w:eastAsia="Times New Roman" w:hAnsi="Segoe UI" w:cs="Segoe UI"/>
          <w:b/>
          <w:bCs/>
          <w:color w:val="0F1115"/>
          <w:sz w:val="33"/>
          <w:szCs w:val="33"/>
        </w:rPr>
      </w:pPr>
      <w:r w:rsidRPr="00DD5E5E">
        <w:rPr>
          <w:rFonts w:ascii="Segoe UI" w:eastAsia="Times New Roman" w:hAnsi="Segoe UI" w:cs="Segoe UI"/>
          <w:b/>
          <w:bCs/>
          <w:color w:val="0F1115"/>
          <w:sz w:val="33"/>
          <w:szCs w:val="33"/>
        </w:rPr>
        <w:t>ARTICLE XVI: FOUNDER CERTIFICATION</w:t>
      </w:r>
    </w:p>
    <w:p w14:paraId="4B9C06E1" w14:textId="77777777" w:rsidR="00DD5E5E" w:rsidRPr="00DD5E5E" w:rsidRDefault="00DD5E5E" w:rsidP="00DD5E5E">
      <w:pPr>
        <w:shd w:val="clear" w:color="auto" w:fill="FFFFFF"/>
        <w:spacing w:after="0" w:line="450" w:lineRule="atLeast"/>
        <w:outlineLvl w:val="2"/>
        <w:rPr>
          <w:rFonts w:ascii="Segoe UI" w:eastAsia="Times New Roman" w:hAnsi="Segoe UI" w:cs="Segoe UI"/>
          <w:b/>
          <w:bCs/>
          <w:color w:val="0F1115"/>
          <w:sz w:val="30"/>
          <w:szCs w:val="30"/>
        </w:rPr>
      </w:pPr>
      <w:r w:rsidRPr="00DD5E5E">
        <w:rPr>
          <w:rFonts w:ascii="Segoe UI" w:eastAsia="Times New Roman" w:hAnsi="Segoe UI" w:cs="Segoe UI"/>
          <w:b/>
          <w:bCs/>
          <w:color w:val="0F1115"/>
          <w:sz w:val="30"/>
          <w:szCs w:val="30"/>
        </w:rPr>
        <w:t>16.1 Certification Statement</w:t>
      </w:r>
    </w:p>
    <w:p w14:paraId="3BC0CA5E" w14:textId="77777777" w:rsidR="00DD5E5E" w:rsidRPr="00DD5E5E" w:rsidRDefault="00DD5E5E" w:rsidP="00DD5E5E">
      <w:p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b/>
          <w:bCs/>
          <w:color w:val="0F1115"/>
          <w:sz w:val="24"/>
          <w:szCs w:val="24"/>
        </w:rPr>
        <w:t>A-011: Governance Charter — Version 1.0 — Founder Lock Final is hereby adopted as the authoritative governance framework of Golden Wings Ecosystem Limited.</w:t>
      </w:r>
    </w:p>
    <w:p w14:paraId="6E204FD0" w14:textId="77777777" w:rsidR="00DD5E5E" w:rsidRPr="00DD5E5E" w:rsidRDefault="00DD5E5E" w:rsidP="00DD5E5E">
      <w:p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This Charter derives its authority from A-000: Golden Wings Constitution and remains subordinate to the Constitution at all times.</w:t>
      </w:r>
    </w:p>
    <w:p w14:paraId="68A2CC55" w14:textId="77777777" w:rsidR="00DD5E5E" w:rsidRPr="00DD5E5E" w:rsidRDefault="00DD5E5E" w:rsidP="00DD5E5E">
      <w:p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By signing below, the Founding Partners affirm that:</w:t>
      </w:r>
    </w:p>
    <w:p w14:paraId="4885B6C4" w14:textId="77777777" w:rsidR="00DD5E5E" w:rsidRPr="00DD5E5E" w:rsidRDefault="00DD5E5E" w:rsidP="00DD5E5E">
      <w:pPr>
        <w:numPr>
          <w:ilvl w:val="0"/>
          <w:numId w:val="49"/>
        </w:num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This Charter represents their collective intent for the governance of Golden Wings.</w:t>
      </w:r>
    </w:p>
    <w:p w14:paraId="4CC14788" w14:textId="77777777" w:rsidR="00DD5E5E" w:rsidRPr="00DD5E5E" w:rsidRDefault="00DD5E5E" w:rsidP="00DD5E5E">
      <w:pPr>
        <w:numPr>
          <w:ilvl w:val="0"/>
          <w:numId w:val="49"/>
        </w:num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No provision of this Charter overrides, weakens, or contradicts A-000.</w:t>
      </w:r>
    </w:p>
    <w:p w14:paraId="2DE20D71" w14:textId="77777777" w:rsidR="00DD5E5E" w:rsidRPr="00DD5E5E" w:rsidRDefault="00DD5E5E" w:rsidP="00DD5E5E">
      <w:pPr>
        <w:numPr>
          <w:ilvl w:val="0"/>
          <w:numId w:val="49"/>
        </w:num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This Charter is the authoritative source for governance authority, decision-making rights, founder accountability, and institutional continuity.</w:t>
      </w:r>
    </w:p>
    <w:p w14:paraId="542A6424" w14:textId="77777777" w:rsidR="00DD5E5E" w:rsidRPr="00DD5E5E" w:rsidRDefault="00DD5E5E" w:rsidP="00DD5E5E">
      <w:pPr>
        <w:numPr>
          <w:ilvl w:val="0"/>
          <w:numId w:val="49"/>
        </w:num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color w:val="0F1115"/>
          <w:sz w:val="24"/>
          <w:szCs w:val="24"/>
        </w:rPr>
        <w:t>The governance structures herein shall endure beyond any individual founder's involvement.</w:t>
      </w:r>
    </w:p>
    <w:p w14:paraId="7950ACD7" w14:textId="77777777" w:rsidR="00DD5E5E" w:rsidRPr="00DD5E5E" w:rsidRDefault="006D5472" w:rsidP="00DD5E5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E53CE2E">
          <v:rect id="_x0000_i1044" style="width:0;height:.75pt" o:hralign="center" o:hrstd="t" o:hr="t" fillcolor="#a0a0a0" stroked="f"/>
        </w:pict>
      </w:r>
    </w:p>
    <w:p w14:paraId="2703A64C" w14:textId="77777777" w:rsidR="00DD5E5E" w:rsidRPr="00DD5E5E" w:rsidRDefault="00DD5E5E" w:rsidP="00DD5E5E">
      <w:pPr>
        <w:shd w:val="clear" w:color="auto" w:fill="FFFFFF"/>
        <w:spacing w:after="0" w:line="480" w:lineRule="atLeast"/>
        <w:outlineLvl w:val="1"/>
        <w:rPr>
          <w:rFonts w:ascii="Segoe UI" w:eastAsia="Times New Roman" w:hAnsi="Segoe UI" w:cs="Segoe UI"/>
          <w:b/>
          <w:bCs/>
          <w:color w:val="0F1115"/>
          <w:sz w:val="33"/>
          <w:szCs w:val="33"/>
        </w:rPr>
      </w:pPr>
      <w:r w:rsidRPr="00DD5E5E">
        <w:rPr>
          <w:rFonts w:ascii="Segoe UI" w:eastAsia="Times New Roman" w:hAnsi="Segoe UI" w:cs="Segoe UI"/>
          <w:b/>
          <w:bCs/>
          <w:color w:val="0F1115"/>
          <w:sz w:val="33"/>
          <w:szCs w:val="33"/>
        </w:rPr>
        <w:t>SIGNATURE PAGE</w:t>
      </w:r>
    </w:p>
    <w:tbl>
      <w:tblPr>
        <w:tblW w:w="11280" w:type="dxa"/>
        <w:tblCellMar>
          <w:top w:w="15" w:type="dxa"/>
          <w:left w:w="15" w:type="dxa"/>
          <w:bottom w:w="15" w:type="dxa"/>
          <w:right w:w="15" w:type="dxa"/>
        </w:tblCellMar>
        <w:tblLook w:val="04A0" w:firstRow="1" w:lastRow="0" w:firstColumn="1" w:lastColumn="0" w:noHBand="0" w:noVBand="1"/>
      </w:tblPr>
      <w:tblGrid>
        <w:gridCol w:w="4093"/>
        <w:gridCol w:w="4330"/>
        <w:gridCol w:w="2857"/>
      </w:tblGrid>
      <w:tr w:rsidR="00DD5E5E" w:rsidRPr="00DD5E5E" w14:paraId="39C8FA31" w14:textId="77777777" w:rsidTr="00DD5E5E">
        <w:trPr>
          <w:tblHeader/>
        </w:trPr>
        <w:tc>
          <w:tcPr>
            <w:tcW w:w="0" w:type="auto"/>
            <w:tcBorders>
              <w:top w:val="nil"/>
            </w:tcBorders>
            <w:tcMar>
              <w:top w:w="150" w:type="dxa"/>
              <w:left w:w="0" w:type="dxa"/>
              <w:bottom w:w="150" w:type="dxa"/>
              <w:right w:w="240" w:type="dxa"/>
            </w:tcMar>
            <w:vAlign w:val="center"/>
            <w:hideMark/>
          </w:tcPr>
          <w:p w14:paraId="520F848E"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Founder</w:t>
            </w:r>
          </w:p>
        </w:tc>
        <w:tc>
          <w:tcPr>
            <w:tcW w:w="0" w:type="auto"/>
            <w:tcBorders>
              <w:top w:val="nil"/>
            </w:tcBorders>
            <w:tcMar>
              <w:top w:w="150" w:type="dxa"/>
              <w:left w:w="240" w:type="dxa"/>
              <w:bottom w:w="150" w:type="dxa"/>
              <w:right w:w="240" w:type="dxa"/>
            </w:tcMar>
            <w:vAlign w:val="center"/>
            <w:hideMark/>
          </w:tcPr>
          <w:p w14:paraId="385D1859"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Signature</w:t>
            </w:r>
          </w:p>
        </w:tc>
        <w:tc>
          <w:tcPr>
            <w:tcW w:w="0" w:type="auto"/>
            <w:tcBorders>
              <w:top w:val="nil"/>
            </w:tcBorders>
            <w:tcMar>
              <w:top w:w="150" w:type="dxa"/>
              <w:left w:w="240" w:type="dxa"/>
              <w:bottom w:w="150" w:type="dxa"/>
              <w:right w:w="240" w:type="dxa"/>
            </w:tcMar>
            <w:vAlign w:val="center"/>
            <w:hideMark/>
          </w:tcPr>
          <w:p w14:paraId="667BE339"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Date</w:t>
            </w:r>
          </w:p>
        </w:tc>
      </w:tr>
      <w:tr w:rsidR="00DD5E5E" w:rsidRPr="00DD5E5E" w14:paraId="0C22B5A9" w14:textId="77777777" w:rsidTr="00DD5E5E">
        <w:tc>
          <w:tcPr>
            <w:tcW w:w="0" w:type="auto"/>
            <w:tcMar>
              <w:top w:w="150" w:type="dxa"/>
              <w:left w:w="0" w:type="dxa"/>
              <w:bottom w:w="150" w:type="dxa"/>
              <w:right w:w="240" w:type="dxa"/>
            </w:tcMar>
            <w:vAlign w:val="center"/>
            <w:hideMark/>
          </w:tcPr>
          <w:p w14:paraId="6E3306A2"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b/>
                <w:bCs/>
                <w:sz w:val="23"/>
                <w:szCs w:val="23"/>
              </w:rPr>
              <w:t>Founder A (CEO)</w:t>
            </w:r>
          </w:p>
        </w:tc>
        <w:tc>
          <w:tcPr>
            <w:tcW w:w="0" w:type="auto"/>
            <w:tcMar>
              <w:top w:w="150" w:type="dxa"/>
              <w:left w:w="240" w:type="dxa"/>
              <w:bottom w:w="150" w:type="dxa"/>
              <w:right w:w="240" w:type="dxa"/>
            </w:tcMar>
            <w:vAlign w:val="center"/>
            <w:hideMark/>
          </w:tcPr>
          <w:p w14:paraId="36927714"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____________________</w:t>
            </w:r>
          </w:p>
        </w:tc>
        <w:tc>
          <w:tcPr>
            <w:tcW w:w="0" w:type="auto"/>
            <w:tcMar>
              <w:top w:w="150" w:type="dxa"/>
              <w:left w:w="240" w:type="dxa"/>
              <w:bottom w:w="150" w:type="dxa"/>
              <w:right w:w="0" w:type="dxa"/>
            </w:tcMar>
            <w:vAlign w:val="center"/>
            <w:hideMark/>
          </w:tcPr>
          <w:p w14:paraId="2BEF086B"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______________</w:t>
            </w:r>
          </w:p>
        </w:tc>
      </w:tr>
      <w:tr w:rsidR="00DD5E5E" w:rsidRPr="00DD5E5E" w14:paraId="037EA09A" w14:textId="77777777" w:rsidTr="00DD5E5E">
        <w:tc>
          <w:tcPr>
            <w:tcW w:w="0" w:type="auto"/>
            <w:tcMar>
              <w:top w:w="150" w:type="dxa"/>
              <w:left w:w="0" w:type="dxa"/>
              <w:bottom w:w="150" w:type="dxa"/>
              <w:right w:w="240" w:type="dxa"/>
            </w:tcMar>
            <w:vAlign w:val="center"/>
            <w:hideMark/>
          </w:tcPr>
          <w:p w14:paraId="2A9FBE22"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b/>
                <w:bCs/>
                <w:sz w:val="23"/>
                <w:szCs w:val="23"/>
              </w:rPr>
              <w:t>Founder B (COO)</w:t>
            </w:r>
          </w:p>
        </w:tc>
        <w:tc>
          <w:tcPr>
            <w:tcW w:w="0" w:type="auto"/>
            <w:tcMar>
              <w:top w:w="150" w:type="dxa"/>
              <w:left w:w="240" w:type="dxa"/>
              <w:bottom w:w="150" w:type="dxa"/>
              <w:right w:w="240" w:type="dxa"/>
            </w:tcMar>
            <w:vAlign w:val="center"/>
            <w:hideMark/>
          </w:tcPr>
          <w:p w14:paraId="4D4DD87F"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____________________</w:t>
            </w:r>
          </w:p>
        </w:tc>
        <w:tc>
          <w:tcPr>
            <w:tcW w:w="0" w:type="auto"/>
            <w:tcMar>
              <w:top w:w="150" w:type="dxa"/>
              <w:left w:w="240" w:type="dxa"/>
              <w:bottom w:w="150" w:type="dxa"/>
              <w:right w:w="0" w:type="dxa"/>
            </w:tcMar>
            <w:vAlign w:val="center"/>
            <w:hideMark/>
          </w:tcPr>
          <w:p w14:paraId="3E77582E"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______________</w:t>
            </w:r>
          </w:p>
        </w:tc>
      </w:tr>
      <w:tr w:rsidR="00DD5E5E" w:rsidRPr="00DD5E5E" w14:paraId="304393B2" w14:textId="77777777" w:rsidTr="00DD5E5E">
        <w:tc>
          <w:tcPr>
            <w:tcW w:w="0" w:type="auto"/>
            <w:tcMar>
              <w:top w:w="150" w:type="dxa"/>
              <w:left w:w="0" w:type="dxa"/>
              <w:bottom w:w="150" w:type="dxa"/>
              <w:right w:w="240" w:type="dxa"/>
            </w:tcMar>
            <w:vAlign w:val="center"/>
            <w:hideMark/>
          </w:tcPr>
          <w:p w14:paraId="2BE3D6CA"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b/>
                <w:bCs/>
                <w:sz w:val="23"/>
                <w:szCs w:val="23"/>
              </w:rPr>
              <w:t>Founder C (CCMO)</w:t>
            </w:r>
          </w:p>
        </w:tc>
        <w:tc>
          <w:tcPr>
            <w:tcW w:w="0" w:type="auto"/>
            <w:tcMar>
              <w:top w:w="150" w:type="dxa"/>
              <w:left w:w="240" w:type="dxa"/>
              <w:bottom w:w="150" w:type="dxa"/>
              <w:right w:w="240" w:type="dxa"/>
            </w:tcMar>
            <w:vAlign w:val="center"/>
            <w:hideMark/>
          </w:tcPr>
          <w:p w14:paraId="5EB3C89D"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____________________</w:t>
            </w:r>
          </w:p>
        </w:tc>
        <w:tc>
          <w:tcPr>
            <w:tcW w:w="0" w:type="auto"/>
            <w:tcMar>
              <w:top w:w="150" w:type="dxa"/>
              <w:left w:w="240" w:type="dxa"/>
              <w:bottom w:w="150" w:type="dxa"/>
              <w:right w:w="0" w:type="dxa"/>
            </w:tcMar>
            <w:vAlign w:val="center"/>
            <w:hideMark/>
          </w:tcPr>
          <w:p w14:paraId="322428F2"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______________</w:t>
            </w:r>
          </w:p>
        </w:tc>
      </w:tr>
    </w:tbl>
    <w:p w14:paraId="2B85EDF4" w14:textId="77777777" w:rsidR="00DD5E5E" w:rsidRPr="00DD5E5E" w:rsidRDefault="006D5472" w:rsidP="00DD5E5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0199752">
          <v:rect id="_x0000_i1045" style="width:0;height:.75pt" o:hralign="center" o:hrstd="t" o:hr="t" fillcolor="#a0a0a0" stroked="f"/>
        </w:pict>
      </w:r>
    </w:p>
    <w:p w14:paraId="4C067EC2" w14:textId="77777777" w:rsidR="00DD5E5E" w:rsidRPr="00DD5E5E" w:rsidRDefault="00DD5E5E" w:rsidP="00DD5E5E">
      <w:pPr>
        <w:shd w:val="clear" w:color="auto" w:fill="FFFFFF"/>
        <w:spacing w:after="0" w:line="480" w:lineRule="atLeast"/>
        <w:outlineLvl w:val="1"/>
        <w:rPr>
          <w:rFonts w:ascii="Segoe UI" w:eastAsia="Times New Roman" w:hAnsi="Segoe UI" w:cs="Segoe UI"/>
          <w:b/>
          <w:bCs/>
          <w:color w:val="0F1115"/>
          <w:sz w:val="33"/>
          <w:szCs w:val="33"/>
        </w:rPr>
      </w:pPr>
      <w:r w:rsidRPr="00DD5E5E">
        <w:rPr>
          <w:rFonts w:ascii="Segoe UI" w:eastAsia="Times New Roman" w:hAnsi="Segoe UI" w:cs="Segoe UI"/>
          <w:b/>
          <w:bCs/>
          <w:color w:val="0F1115"/>
          <w:sz w:val="33"/>
          <w:szCs w:val="33"/>
        </w:rPr>
        <w:t>APPENDIX A: DOCUMENT INTEGRATION MAP</w:t>
      </w:r>
    </w:p>
    <w:tbl>
      <w:tblPr>
        <w:tblW w:w="11280" w:type="dxa"/>
        <w:tblCellMar>
          <w:top w:w="15" w:type="dxa"/>
          <w:left w:w="15" w:type="dxa"/>
          <w:bottom w:w="15" w:type="dxa"/>
          <w:right w:w="15" w:type="dxa"/>
        </w:tblCellMar>
        <w:tblLook w:val="04A0" w:firstRow="1" w:lastRow="0" w:firstColumn="1" w:lastColumn="0" w:noHBand="0" w:noVBand="1"/>
      </w:tblPr>
      <w:tblGrid>
        <w:gridCol w:w="2456"/>
        <w:gridCol w:w="5313"/>
        <w:gridCol w:w="3511"/>
      </w:tblGrid>
      <w:tr w:rsidR="00DD5E5E" w:rsidRPr="00DD5E5E" w14:paraId="63D722DE" w14:textId="77777777" w:rsidTr="00DD5E5E">
        <w:trPr>
          <w:tblHeader/>
        </w:trPr>
        <w:tc>
          <w:tcPr>
            <w:tcW w:w="0" w:type="auto"/>
            <w:tcBorders>
              <w:top w:val="nil"/>
            </w:tcBorders>
            <w:tcMar>
              <w:top w:w="150" w:type="dxa"/>
              <w:left w:w="0" w:type="dxa"/>
              <w:bottom w:w="150" w:type="dxa"/>
              <w:right w:w="240" w:type="dxa"/>
            </w:tcMar>
            <w:vAlign w:val="center"/>
            <w:hideMark/>
          </w:tcPr>
          <w:p w14:paraId="3039BF81"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Document</w:t>
            </w:r>
          </w:p>
        </w:tc>
        <w:tc>
          <w:tcPr>
            <w:tcW w:w="0" w:type="auto"/>
            <w:tcBorders>
              <w:top w:val="nil"/>
            </w:tcBorders>
            <w:tcMar>
              <w:top w:w="150" w:type="dxa"/>
              <w:left w:w="240" w:type="dxa"/>
              <w:bottom w:w="150" w:type="dxa"/>
              <w:right w:w="240" w:type="dxa"/>
            </w:tcMar>
            <w:vAlign w:val="center"/>
            <w:hideMark/>
          </w:tcPr>
          <w:p w14:paraId="32748856"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Integration Point</w:t>
            </w:r>
          </w:p>
        </w:tc>
        <w:tc>
          <w:tcPr>
            <w:tcW w:w="0" w:type="auto"/>
            <w:tcBorders>
              <w:top w:val="nil"/>
            </w:tcBorders>
            <w:tcMar>
              <w:top w:w="150" w:type="dxa"/>
              <w:left w:w="240" w:type="dxa"/>
              <w:bottom w:w="150" w:type="dxa"/>
              <w:right w:w="240" w:type="dxa"/>
            </w:tcMar>
            <w:vAlign w:val="center"/>
            <w:hideMark/>
          </w:tcPr>
          <w:p w14:paraId="3B9F283B"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Article Reference</w:t>
            </w:r>
          </w:p>
        </w:tc>
      </w:tr>
      <w:tr w:rsidR="00DD5E5E" w:rsidRPr="00DD5E5E" w14:paraId="58F9AF97" w14:textId="77777777" w:rsidTr="00DD5E5E">
        <w:tc>
          <w:tcPr>
            <w:tcW w:w="0" w:type="auto"/>
            <w:tcMar>
              <w:top w:w="150" w:type="dxa"/>
              <w:left w:w="0" w:type="dxa"/>
              <w:bottom w:w="150" w:type="dxa"/>
              <w:right w:w="240" w:type="dxa"/>
            </w:tcMar>
            <w:vAlign w:val="center"/>
            <w:hideMark/>
          </w:tcPr>
          <w:p w14:paraId="4F618AC5"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A-000</w:t>
            </w:r>
          </w:p>
        </w:tc>
        <w:tc>
          <w:tcPr>
            <w:tcW w:w="0" w:type="auto"/>
            <w:tcMar>
              <w:top w:w="150" w:type="dxa"/>
              <w:left w:w="240" w:type="dxa"/>
              <w:bottom w:w="150" w:type="dxa"/>
              <w:right w:w="240" w:type="dxa"/>
            </w:tcMar>
            <w:vAlign w:val="center"/>
            <w:hideMark/>
          </w:tcPr>
          <w:p w14:paraId="6C158586"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Constitutional Supremacy</w:t>
            </w:r>
          </w:p>
        </w:tc>
        <w:tc>
          <w:tcPr>
            <w:tcW w:w="0" w:type="auto"/>
            <w:tcMar>
              <w:top w:w="150" w:type="dxa"/>
              <w:left w:w="240" w:type="dxa"/>
              <w:bottom w:w="150" w:type="dxa"/>
              <w:right w:w="0" w:type="dxa"/>
            </w:tcMar>
            <w:vAlign w:val="center"/>
            <w:hideMark/>
          </w:tcPr>
          <w:p w14:paraId="10B05D58"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1.2, 2.1, 15.2</w:t>
            </w:r>
          </w:p>
        </w:tc>
      </w:tr>
      <w:tr w:rsidR="00DD5E5E" w:rsidRPr="00DD5E5E" w14:paraId="46322B23" w14:textId="77777777" w:rsidTr="00DD5E5E">
        <w:tc>
          <w:tcPr>
            <w:tcW w:w="0" w:type="auto"/>
            <w:tcMar>
              <w:top w:w="150" w:type="dxa"/>
              <w:left w:w="0" w:type="dxa"/>
              <w:bottom w:w="150" w:type="dxa"/>
              <w:right w:w="240" w:type="dxa"/>
            </w:tcMar>
            <w:vAlign w:val="center"/>
            <w:hideMark/>
          </w:tcPr>
          <w:p w14:paraId="7DD21DA7"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Document B</w:t>
            </w:r>
          </w:p>
        </w:tc>
        <w:tc>
          <w:tcPr>
            <w:tcW w:w="0" w:type="auto"/>
            <w:tcMar>
              <w:top w:w="150" w:type="dxa"/>
              <w:left w:w="240" w:type="dxa"/>
              <w:bottom w:w="150" w:type="dxa"/>
              <w:right w:w="240" w:type="dxa"/>
            </w:tcMar>
            <w:vAlign w:val="center"/>
            <w:hideMark/>
          </w:tcPr>
          <w:p w14:paraId="00C87BCB"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Equity &amp; Governance Rights</w:t>
            </w:r>
          </w:p>
        </w:tc>
        <w:tc>
          <w:tcPr>
            <w:tcW w:w="0" w:type="auto"/>
            <w:tcMar>
              <w:top w:w="150" w:type="dxa"/>
              <w:left w:w="240" w:type="dxa"/>
              <w:bottom w:w="150" w:type="dxa"/>
              <w:right w:w="0" w:type="dxa"/>
            </w:tcMar>
            <w:vAlign w:val="center"/>
            <w:hideMark/>
          </w:tcPr>
          <w:p w14:paraId="2641D26B"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3.3, 8.2</w:t>
            </w:r>
          </w:p>
        </w:tc>
      </w:tr>
      <w:tr w:rsidR="00DD5E5E" w:rsidRPr="00DD5E5E" w14:paraId="073BAA9C" w14:textId="77777777" w:rsidTr="00DD5E5E">
        <w:tc>
          <w:tcPr>
            <w:tcW w:w="0" w:type="auto"/>
            <w:tcMar>
              <w:top w:w="150" w:type="dxa"/>
              <w:left w:w="0" w:type="dxa"/>
              <w:bottom w:w="150" w:type="dxa"/>
              <w:right w:w="240" w:type="dxa"/>
            </w:tcMar>
            <w:vAlign w:val="center"/>
            <w:hideMark/>
          </w:tcPr>
          <w:p w14:paraId="0DADC202"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Document C</w:t>
            </w:r>
          </w:p>
        </w:tc>
        <w:tc>
          <w:tcPr>
            <w:tcW w:w="0" w:type="auto"/>
            <w:tcMar>
              <w:top w:w="150" w:type="dxa"/>
              <w:left w:w="240" w:type="dxa"/>
              <w:bottom w:w="150" w:type="dxa"/>
              <w:right w:w="240" w:type="dxa"/>
            </w:tcMar>
            <w:vAlign w:val="center"/>
            <w:hideMark/>
          </w:tcPr>
          <w:p w14:paraId="5DF89241"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Performance Indices</w:t>
            </w:r>
          </w:p>
        </w:tc>
        <w:tc>
          <w:tcPr>
            <w:tcW w:w="0" w:type="auto"/>
            <w:tcMar>
              <w:top w:w="150" w:type="dxa"/>
              <w:left w:w="240" w:type="dxa"/>
              <w:bottom w:w="150" w:type="dxa"/>
              <w:right w:w="0" w:type="dxa"/>
            </w:tcMar>
            <w:vAlign w:val="center"/>
            <w:hideMark/>
          </w:tcPr>
          <w:p w14:paraId="240FA50D"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7.3, 7.4</w:t>
            </w:r>
          </w:p>
        </w:tc>
      </w:tr>
      <w:tr w:rsidR="00DD5E5E" w:rsidRPr="00DD5E5E" w14:paraId="7E6A28E7" w14:textId="77777777" w:rsidTr="00DD5E5E">
        <w:tc>
          <w:tcPr>
            <w:tcW w:w="0" w:type="auto"/>
            <w:tcMar>
              <w:top w:w="150" w:type="dxa"/>
              <w:left w:w="0" w:type="dxa"/>
              <w:bottom w:w="150" w:type="dxa"/>
              <w:right w:w="240" w:type="dxa"/>
            </w:tcMar>
            <w:vAlign w:val="center"/>
            <w:hideMark/>
          </w:tcPr>
          <w:p w14:paraId="170CCFB5"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Document J</w:t>
            </w:r>
          </w:p>
        </w:tc>
        <w:tc>
          <w:tcPr>
            <w:tcW w:w="0" w:type="auto"/>
            <w:tcMar>
              <w:top w:w="150" w:type="dxa"/>
              <w:left w:w="240" w:type="dxa"/>
              <w:bottom w:w="150" w:type="dxa"/>
              <w:right w:w="240" w:type="dxa"/>
            </w:tcMar>
            <w:vAlign w:val="center"/>
            <w:hideMark/>
          </w:tcPr>
          <w:p w14:paraId="61890C99"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Emergency Succession</w:t>
            </w:r>
          </w:p>
        </w:tc>
        <w:tc>
          <w:tcPr>
            <w:tcW w:w="0" w:type="auto"/>
            <w:tcMar>
              <w:top w:w="150" w:type="dxa"/>
              <w:left w:w="240" w:type="dxa"/>
              <w:bottom w:w="150" w:type="dxa"/>
              <w:right w:w="0" w:type="dxa"/>
            </w:tcMar>
            <w:vAlign w:val="center"/>
            <w:hideMark/>
          </w:tcPr>
          <w:p w14:paraId="61B52C1C"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11.3, 11.7</w:t>
            </w:r>
          </w:p>
        </w:tc>
      </w:tr>
      <w:tr w:rsidR="00DD5E5E" w:rsidRPr="00DD5E5E" w14:paraId="1415CB08" w14:textId="77777777" w:rsidTr="00DD5E5E">
        <w:tc>
          <w:tcPr>
            <w:tcW w:w="0" w:type="auto"/>
            <w:tcMar>
              <w:top w:w="150" w:type="dxa"/>
              <w:left w:w="0" w:type="dxa"/>
              <w:bottom w:w="150" w:type="dxa"/>
              <w:right w:w="240" w:type="dxa"/>
            </w:tcMar>
            <w:vAlign w:val="center"/>
            <w:hideMark/>
          </w:tcPr>
          <w:p w14:paraId="49B013FD"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Document O</w:t>
            </w:r>
          </w:p>
        </w:tc>
        <w:tc>
          <w:tcPr>
            <w:tcW w:w="0" w:type="auto"/>
            <w:tcMar>
              <w:top w:w="150" w:type="dxa"/>
              <w:left w:w="240" w:type="dxa"/>
              <w:bottom w:w="150" w:type="dxa"/>
              <w:right w:w="240" w:type="dxa"/>
            </w:tcMar>
            <w:vAlign w:val="center"/>
            <w:hideMark/>
          </w:tcPr>
          <w:p w14:paraId="02FBA44F"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Decision Rights Matrix</w:t>
            </w:r>
          </w:p>
        </w:tc>
        <w:tc>
          <w:tcPr>
            <w:tcW w:w="0" w:type="auto"/>
            <w:tcMar>
              <w:top w:w="150" w:type="dxa"/>
              <w:left w:w="240" w:type="dxa"/>
              <w:bottom w:w="150" w:type="dxa"/>
              <w:right w:w="0" w:type="dxa"/>
            </w:tcMar>
            <w:vAlign w:val="center"/>
            <w:hideMark/>
          </w:tcPr>
          <w:p w14:paraId="0ADB248C"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9.4, 14.3</w:t>
            </w:r>
          </w:p>
        </w:tc>
      </w:tr>
      <w:tr w:rsidR="00DD5E5E" w:rsidRPr="00DD5E5E" w14:paraId="7FCD9922" w14:textId="77777777" w:rsidTr="00DD5E5E">
        <w:tc>
          <w:tcPr>
            <w:tcW w:w="0" w:type="auto"/>
            <w:tcMar>
              <w:top w:w="150" w:type="dxa"/>
              <w:left w:w="0" w:type="dxa"/>
              <w:bottom w:w="150" w:type="dxa"/>
              <w:right w:w="240" w:type="dxa"/>
            </w:tcMar>
            <w:vAlign w:val="center"/>
            <w:hideMark/>
          </w:tcPr>
          <w:p w14:paraId="231AB6E8"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Document I</w:t>
            </w:r>
          </w:p>
        </w:tc>
        <w:tc>
          <w:tcPr>
            <w:tcW w:w="0" w:type="auto"/>
            <w:tcMar>
              <w:top w:w="150" w:type="dxa"/>
              <w:left w:w="240" w:type="dxa"/>
              <w:bottom w:w="150" w:type="dxa"/>
              <w:right w:w="240" w:type="dxa"/>
            </w:tcMar>
            <w:vAlign w:val="center"/>
            <w:hideMark/>
          </w:tcPr>
          <w:p w14:paraId="52E7B809"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Conflict of Interest</w:t>
            </w:r>
          </w:p>
        </w:tc>
        <w:tc>
          <w:tcPr>
            <w:tcW w:w="0" w:type="auto"/>
            <w:tcMar>
              <w:top w:w="150" w:type="dxa"/>
              <w:left w:w="240" w:type="dxa"/>
              <w:bottom w:w="150" w:type="dxa"/>
              <w:right w:w="0" w:type="dxa"/>
            </w:tcMar>
            <w:vAlign w:val="center"/>
            <w:hideMark/>
          </w:tcPr>
          <w:p w14:paraId="1E8C19FC"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14.3</w:t>
            </w:r>
          </w:p>
        </w:tc>
      </w:tr>
    </w:tbl>
    <w:p w14:paraId="0D789D39" w14:textId="77777777" w:rsidR="00DD5E5E" w:rsidRPr="00DD5E5E" w:rsidRDefault="006D5472" w:rsidP="00DD5E5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0CF121D">
          <v:rect id="_x0000_i1046" style="width:0;height:.75pt" o:hralign="center" o:hrstd="t" o:hr="t" fillcolor="#a0a0a0" stroked="f"/>
        </w:pict>
      </w:r>
    </w:p>
    <w:p w14:paraId="67344E86" w14:textId="77777777" w:rsidR="00DD5E5E" w:rsidRPr="00DD5E5E" w:rsidRDefault="00DD5E5E" w:rsidP="00DD5E5E">
      <w:pPr>
        <w:shd w:val="clear" w:color="auto" w:fill="FFFFFF"/>
        <w:spacing w:after="0" w:line="480" w:lineRule="atLeast"/>
        <w:outlineLvl w:val="1"/>
        <w:rPr>
          <w:rFonts w:ascii="Segoe UI" w:eastAsia="Times New Roman" w:hAnsi="Segoe UI" w:cs="Segoe UI"/>
          <w:b/>
          <w:bCs/>
          <w:color w:val="0F1115"/>
          <w:sz w:val="33"/>
          <w:szCs w:val="33"/>
        </w:rPr>
      </w:pPr>
      <w:r w:rsidRPr="00DD5E5E">
        <w:rPr>
          <w:rFonts w:ascii="Segoe UI" w:eastAsia="Times New Roman" w:hAnsi="Segoe UI" w:cs="Segoe UI"/>
          <w:b/>
          <w:bCs/>
          <w:color w:val="0F1115"/>
          <w:sz w:val="33"/>
          <w:szCs w:val="33"/>
        </w:rPr>
        <w:lastRenderedPageBreak/>
        <w:t>APPENDIX B: AMENDMENT HISTORY</w:t>
      </w:r>
    </w:p>
    <w:tbl>
      <w:tblPr>
        <w:tblW w:w="0" w:type="auto"/>
        <w:tblCellMar>
          <w:top w:w="15" w:type="dxa"/>
          <w:left w:w="15" w:type="dxa"/>
          <w:bottom w:w="15" w:type="dxa"/>
          <w:right w:w="15" w:type="dxa"/>
        </w:tblCellMar>
        <w:tblLook w:val="04A0" w:firstRow="1" w:lastRow="0" w:firstColumn="1" w:lastColumn="0" w:noHBand="0" w:noVBand="1"/>
      </w:tblPr>
      <w:tblGrid>
        <w:gridCol w:w="1002"/>
        <w:gridCol w:w="1502"/>
        <w:gridCol w:w="2467"/>
        <w:gridCol w:w="2396"/>
      </w:tblGrid>
      <w:tr w:rsidR="00DD5E5E" w:rsidRPr="00DD5E5E" w14:paraId="551FFC59" w14:textId="77777777" w:rsidTr="00DD5E5E">
        <w:trPr>
          <w:tblHeader/>
        </w:trPr>
        <w:tc>
          <w:tcPr>
            <w:tcW w:w="0" w:type="auto"/>
            <w:tcBorders>
              <w:top w:val="nil"/>
            </w:tcBorders>
            <w:tcMar>
              <w:top w:w="150" w:type="dxa"/>
              <w:left w:w="0" w:type="dxa"/>
              <w:bottom w:w="150" w:type="dxa"/>
              <w:right w:w="240" w:type="dxa"/>
            </w:tcMar>
            <w:vAlign w:val="center"/>
            <w:hideMark/>
          </w:tcPr>
          <w:p w14:paraId="5CB55B12"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Version</w:t>
            </w:r>
          </w:p>
        </w:tc>
        <w:tc>
          <w:tcPr>
            <w:tcW w:w="0" w:type="auto"/>
            <w:tcBorders>
              <w:top w:val="nil"/>
            </w:tcBorders>
            <w:tcMar>
              <w:top w:w="150" w:type="dxa"/>
              <w:left w:w="240" w:type="dxa"/>
              <w:bottom w:w="150" w:type="dxa"/>
              <w:right w:w="240" w:type="dxa"/>
            </w:tcMar>
            <w:vAlign w:val="center"/>
            <w:hideMark/>
          </w:tcPr>
          <w:p w14:paraId="3473AD10"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Date</w:t>
            </w:r>
          </w:p>
        </w:tc>
        <w:tc>
          <w:tcPr>
            <w:tcW w:w="0" w:type="auto"/>
            <w:tcBorders>
              <w:top w:val="nil"/>
            </w:tcBorders>
            <w:tcMar>
              <w:top w:w="150" w:type="dxa"/>
              <w:left w:w="240" w:type="dxa"/>
              <w:bottom w:w="150" w:type="dxa"/>
              <w:right w:w="240" w:type="dxa"/>
            </w:tcMar>
            <w:vAlign w:val="center"/>
            <w:hideMark/>
          </w:tcPr>
          <w:p w14:paraId="54C30B63"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Amendment</w:t>
            </w:r>
          </w:p>
        </w:tc>
        <w:tc>
          <w:tcPr>
            <w:tcW w:w="0" w:type="auto"/>
            <w:tcBorders>
              <w:top w:val="nil"/>
            </w:tcBorders>
            <w:tcMar>
              <w:top w:w="150" w:type="dxa"/>
              <w:left w:w="240" w:type="dxa"/>
              <w:bottom w:w="150" w:type="dxa"/>
              <w:right w:w="240" w:type="dxa"/>
            </w:tcMar>
            <w:vAlign w:val="center"/>
            <w:hideMark/>
          </w:tcPr>
          <w:p w14:paraId="5998C73B"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Authority</w:t>
            </w:r>
          </w:p>
        </w:tc>
      </w:tr>
      <w:tr w:rsidR="00DD5E5E" w:rsidRPr="00DD5E5E" w14:paraId="2F362CB8" w14:textId="77777777" w:rsidTr="00DD5E5E">
        <w:tc>
          <w:tcPr>
            <w:tcW w:w="0" w:type="auto"/>
            <w:tcMar>
              <w:top w:w="150" w:type="dxa"/>
              <w:left w:w="0" w:type="dxa"/>
              <w:bottom w:w="150" w:type="dxa"/>
              <w:right w:w="240" w:type="dxa"/>
            </w:tcMar>
            <w:vAlign w:val="center"/>
            <w:hideMark/>
          </w:tcPr>
          <w:p w14:paraId="4720BAF9"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1.0</w:t>
            </w:r>
          </w:p>
        </w:tc>
        <w:tc>
          <w:tcPr>
            <w:tcW w:w="0" w:type="auto"/>
            <w:tcMar>
              <w:top w:w="150" w:type="dxa"/>
              <w:left w:w="240" w:type="dxa"/>
              <w:bottom w:w="150" w:type="dxa"/>
              <w:right w:w="240" w:type="dxa"/>
            </w:tcMar>
            <w:vAlign w:val="center"/>
            <w:hideMark/>
          </w:tcPr>
          <w:p w14:paraId="4DB1B7BA"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June 2026</w:t>
            </w:r>
          </w:p>
        </w:tc>
        <w:tc>
          <w:tcPr>
            <w:tcW w:w="0" w:type="auto"/>
            <w:tcMar>
              <w:top w:w="150" w:type="dxa"/>
              <w:left w:w="240" w:type="dxa"/>
              <w:bottom w:w="150" w:type="dxa"/>
              <w:right w:w="240" w:type="dxa"/>
            </w:tcMar>
            <w:vAlign w:val="center"/>
            <w:hideMark/>
          </w:tcPr>
          <w:p w14:paraId="35E2292C"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Initial Founder Lock</w:t>
            </w:r>
          </w:p>
        </w:tc>
        <w:tc>
          <w:tcPr>
            <w:tcW w:w="0" w:type="auto"/>
            <w:tcMar>
              <w:top w:w="150" w:type="dxa"/>
              <w:left w:w="240" w:type="dxa"/>
              <w:bottom w:w="150" w:type="dxa"/>
              <w:right w:w="0" w:type="dxa"/>
            </w:tcMar>
            <w:vAlign w:val="center"/>
            <w:hideMark/>
          </w:tcPr>
          <w:p w14:paraId="40524537" w14:textId="77777777" w:rsidR="00DD5E5E" w:rsidRPr="00DD5E5E" w:rsidRDefault="00DD5E5E" w:rsidP="00DD5E5E">
            <w:pPr>
              <w:spacing w:after="0" w:line="375" w:lineRule="atLeast"/>
              <w:rPr>
                <w:rFonts w:ascii="Segoe UI" w:eastAsia="Times New Roman" w:hAnsi="Segoe UI" w:cs="Segoe UI"/>
                <w:sz w:val="23"/>
                <w:szCs w:val="23"/>
              </w:rPr>
            </w:pPr>
            <w:r w:rsidRPr="00DD5E5E">
              <w:rPr>
                <w:rFonts w:ascii="Segoe UI" w:eastAsia="Times New Roman" w:hAnsi="Segoe UI" w:cs="Segoe UI"/>
                <w:sz w:val="23"/>
                <w:szCs w:val="23"/>
              </w:rPr>
              <w:t>Unanimous Founders</w:t>
            </w:r>
          </w:p>
        </w:tc>
      </w:tr>
    </w:tbl>
    <w:p w14:paraId="4C5E4B3C" w14:textId="77777777" w:rsidR="00DD5E5E" w:rsidRPr="00DD5E5E" w:rsidRDefault="006D5472" w:rsidP="00DD5E5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2F6968A">
          <v:rect id="_x0000_i1047" style="width:0;height:.75pt" o:hralign="center" o:hrstd="t" o:hr="t" fillcolor="#a0a0a0" stroked="f"/>
        </w:pict>
      </w:r>
    </w:p>
    <w:p w14:paraId="58792612" w14:textId="77777777" w:rsidR="00DD5E5E" w:rsidRPr="00DD5E5E" w:rsidRDefault="00DD5E5E" w:rsidP="00DD5E5E">
      <w:p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b/>
          <w:bCs/>
          <w:color w:val="0F1115"/>
          <w:sz w:val="24"/>
          <w:szCs w:val="24"/>
        </w:rPr>
        <w:t>END OF A-011: GOVERNANCE CHARTER</w:t>
      </w:r>
    </w:p>
    <w:p w14:paraId="3AB6623F" w14:textId="77777777" w:rsidR="00DD5E5E" w:rsidRPr="00DD5E5E" w:rsidRDefault="006D5472" w:rsidP="00DD5E5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8F9E1DB">
          <v:rect id="_x0000_i1048" style="width:0;height:.75pt" o:hralign="center" o:hrstd="t" o:hr="t" fillcolor="#a0a0a0" stroked="f"/>
        </w:pict>
      </w:r>
    </w:p>
    <w:p w14:paraId="01E3DF56" w14:textId="77777777" w:rsidR="00DD5E5E" w:rsidRPr="00DD5E5E" w:rsidRDefault="00DD5E5E" w:rsidP="00DD5E5E">
      <w:pPr>
        <w:shd w:val="clear" w:color="auto" w:fill="FFFFFF"/>
        <w:spacing w:after="0" w:line="240" w:lineRule="auto"/>
        <w:rPr>
          <w:rFonts w:ascii="Segoe UI" w:eastAsia="Times New Roman" w:hAnsi="Segoe UI" w:cs="Segoe UI"/>
          <w:color w:val="0F1115"/>
          <w:sz w:val="24"/>
          <w:szCs w:val="24"/>
        </w:rPr>
      </w:pPr>
      <w:r w:rsidRPr="00DD5E5E">
        <w:rPr>
          <w:rFonts w:ascii="Segoe UI" w:eastAsia="Times New Roman" w:hAnsi="Segoe UI" w:cs="Segoe UI"/>
          <w:i/>
          <w:iCs/>
          <w:color w:val="0F1115"/>
          <w:sz w:val="24"/>
          <w:szCs w:val="24"/>
        </w:rPr>
        <w:t>"Love bridges distance. Golden Wings is the bridge."</w:t>
      </w:r>
    </w:p>
    <w:p w14:paraId="6670E5B4" w14:textId="77777777" w:rsidR="00D05250" w:rsidRDefault="00D05250" w:rsidP="00DD5E5E">
      <w:pPr>
        <w:spacing w:after="0"/>
      </w:pPr>
    </w:p>
    <w:sectPr w:rsidR="00D05250" w:rsidSect="00DD5E5E">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D110B"/>
    <w:multiLevelType w:val="multilevel"/>
    <w:tmpl w:val="04741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FB5950"/>
    <w:multiLevelType w:val="multilevel"/>
    <w:tmpl w:val="2F7E3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2E4BC5"/>
    <w:multiLevelType w:val="multilevel"/>
    <w:tmpl w:val="2B5CD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B15F43"/>
    <w:multiLevelType w:val="multilevel"/>
    <w:tmpl w:val="9E4EB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B755B7"/>
    <w:multiLevelType w:val="multilevel"/>
    <w:tmpl w:val="04F8D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22100B"/>
    <w:multiLevelType w:val="multilevel"/>
    <w:tmpl w:val="6F3E3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040D4D"/>
    <w:multiLevelType w:val="multilevel"/>
    <w:tmpl w:val="F1E21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0D33EA"/>
    <w:multiLevelType w:val="multilevel"/>
    <w:tmpl w:val="C810B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8054CF"/>
    <w:multiLevelType w:val="multilevel"/>
    <w:tmpl w:val="B074F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2D6568E"/>
    <w:multiLevelType w:val="multilevel"/>
    <w:tmpl w:val="842CF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4E6A91"/>
    <w:multiLevelType w:val="multilevel"/>
    <w:tmpl w:val="26249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73A3FB9"/>
    <w:multiLevelType w:val="multilevel"/>
    <w:tmpl w:val="A552A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2E1F5C"/>
    <w:multiLevelType w:val="multilevel"/>
    <w:tmpl w:val="7C741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5A345A"/>
    <w:multiLevelType w:val="multilevel"/>
    <w:tmpl w:val="33FC9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6D7426"/>
    <w:multiLevelType w:val="multilevel"/>
    <w:tmpl w:val="2786C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A7101E"/>
    <w:multiLevelType w:val="multilevel"/>
    <w:tmpl w:val="12189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4C3FFC"/>
    <w:multiLevelType w:val="multilevel"/>
    <w:tmpl w:val="CC2AF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3D2F7D"/>
    <w:multiLevelType w:val="multilevel"/>
    <w:tmpl w:val="FAAA0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8E2E42"/>
    <w:multiLevelType w:val="multilevel"/>
    <w:tmpl w:val="A49C9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E92BEB"/>
    <w:multiLevelType w:val="multilevel"/>
    <w:tmpl w:val="18D63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BA76EF"/>
    <w:multiLevelType w:val="multilevel"/>
    <w:tmpl w:val="F4D66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3429EF"/>
    <w:multiLevelType w:val="multilevel"/>
    <w:tmpl w:val="BB1EF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0A5386"/>
    <w:multiLevelType w:val="multilevel"/>
    <w:tmpl w:val="0FD6E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0C59D2"/>
    <w:multiLevelType w:val="multilevel"/>
    <w:tmpl w:val="2362B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1A1329"/>
    <w:multiLevelType w:val="multilevel"/>
    <w:tmpl w:val="7C2E5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A12EA2"/>
    <w:multiLevelType w:val="multilevel"/>
    <w:tmpl w:val="7390B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A65C73"/>
    <w:multiLevelType w:val="multilevel"/>
    <w:tmpl w:val="F2600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F835568"/>
    <w:multiLevelType w:val="multilevel"/>
    <w:tmpl w:val="88BAA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F47AAF"/>
    <w:multiLevelType w:val="multilevel"/>
    <w:tmpl w:val="C2A25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3A7323D"/>
    <w:multiLevelType w:val="multilevel"/>
    <w:tmpl w:val="1884F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6FC7264"/>
    <w:multiLevelType w:val="multilevel"/>
    <w:tmpl w:val="674C4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F273FF"/>
    <w:multiLevelType w:val="multilevel"/>
    <w:tmpl w:val="95461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6030DA"/>
    <w:multiLevelType w:val="multilevel"/>
    <w:tmpl w:val="AC9A2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E6A0A45"/>
    <w:multiLevelType w:val="multilevel"/>
    <w:tmpl w:val="794248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F401084"/>
    <w:multiLevelType w:val="multilevel"/>
    <w:tmpl w:val="A5B0D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FE13954"/>
    <w:multiLevelType w:val="multilevel"/>
    <w:tmpl w:val="2A52D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8A87D2E"/>
    <w:multiLevelType w:val="multilevel"/>
    <w:tmpl w:val="5FE8D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AF0763E"/>
    <w:multiLevelType w:val="hybridMultilevel"/>
    <w:tmpl w:val="DF06A2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F197B98"/>
    <w:multiLevelType w:val="multilevel"/>
    <w:tmpl w:val="88A0D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60B0D71"/>
    <w:multiLevelType w:val="multilevel"/>
    <w:tmpl w:val="9C0E3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FE5663"/>
    <w:multiLevelType w:val="multilevel"/>
    <w:tmpl w:val="9AE01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C293052"/>
    <w:multiLevelType w:val="multilevel"/>
    <w:tmpl w:val="034E3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D1D410F"/>
    <w:multiLevelType w:val="multilevel"/>
    <w:tmpl w:val="44E68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D687E17"/>
    <w:multiLevelType w:val="multilevel"/>
    <w:tmpl w:val="0EA2B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E31199E"/>
    <w:multiLevelType w:val="multilevel"/>
    <w:tmpl w:val="EEE67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7D32962"/>
    <w:multiLevelType w:val="multilevel"/>
    <w:tmpl w:val="A79ED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A055514"/>
    <w:multiLevelType w:val="multilevel"/>
    <w:tmpl w:val="438E2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721F91"/>
    <w:multiLevelType w:val="multilevel"/>
    <w:tmpl w:val="4DB80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C29003B"/>
    <w:multiLevelType w:val="multilevel"/>
    <w:tmpl w:val="31B8E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C7D081F"/>
    <w:multiLevelType w:val="multilevel"/>
    <w:tmpl w:val="5A3E9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42"/>
  </w:num>
  <w:num w:numId="3">
    <w:abstractNumId w:val="15"/>
  </w:num>
  <w:num w:numId="4">
    <w:abstractNumId w:val="31"/>
  </w:num>
  <w:num w:numId="5">
    <w:abstractNumId w:val="16"/>
  </w:num>
  <w:num w:numId="6">
    <w:abstractNumId w:val="11"/>
  </w:num>
  <w:num w:numId="7">
    <w:abstractNumId w:val="29"/>
  </w:num>
  <w:num w:numId="8">
    <w:abstractNumId w:val="24"/>
  </w:num>
  <w:num w:numId="9">
    <w:abstractNumId w:val="43"/>
  </w:num>
  <w:num w:numId="10">
    <w:abstractNumId w:val="22"/>
  </w:num>
  <w:num w:numId="11">
    <w:abstractNumId w:val="35"/>
  </w:num>
  <w:num w:numId="12">
    <w:abstractNumId w:val="17"/>
  </w:num>
  <w:num w:numId="13">
    <w:abstractNumId w:val="27"/>
  </w:num>
  <w:num w:numId="14">
    <w:abstractNumId w:val="47"/>
  </w:num>
  <w:num w:numId="15">
    <w:abstractNumId w:val="12"/>
  </w:num>
  <w:num w:numId="16">
    <w:abstractNumId w:val="44"/>
  </w:num>
  <w:num w:numId="17">
    <w:abstractNumId w:val="1"/>
  </w:num>
  <w:num w:numId="18">
    <w:abstractNumId w:val="8"/>
  </w:num>
  <w:num w:numId="19">
    <w:abstractNumId w:val="36"/>
  </w:num>
  <w:num w:numId="20">
    <w:abstractNumId w:val="10"/>
  </w:num>
  <w:num w:numId="21">
    <w:abstractNumId w:val="45"/>
  </w:num>
  <w:num w:numId="22">
    <w:abstractNumId w:val="5"/>
  </w:num>
  <w:num w:numId="23">
    <w:abstractNumId w:val="7"/>
  </w:num>
  <w:num w:numId="24">
    <w:abstractNumId w:val="3"/>
  </w:num>
  <w:num w:numId="25">
    <w:abstractNumId w:val="6"/>
  </w:num>
  <w:num w:numId="26">
    <w:abstractNumId w:val="48"/>
  </w:num>
  <w:num w:numId="27">
    <w:abstractNumId w:val="40"/>
  </w:num>
  <w:num w:numId="28">
    <w:abstractNumId w:val="46"/>
  </w:num>
  <w:num w:numId="29">
    <w:abstractNumId w:val="26"/>
  </w:num>
  <w:num w:numId="30">
    <w:abstractNumId w:val="18"/>
  </w:num>
  <w:num w:numId="31">
    <w:abstractNumId w:val="4"/>
  </w:num>
  <w:num w:numId="32">
    <w:abstractNumId w:val="49"/>
  </w:num>
  <w:num w:numId="33">
    <w:abstractNumId w:val="2"/>
  </w:num>
  <w:num w:numId="34">
    <w:abstractNumId w:val="13"/>
  </w:num>
  <w:num w:numId="35">
    <w:abstractNumId w:val="32"/>
  </w:num>
  <w:num w:numId="36">
    <w:abstractNumId w:val="14"/>
  </w:num>
  <w:num w:numId="37">
    <w:abstractNumId w:val="9"/>
  </w:num>
  <w:num w:numId="38">
    <w:abstractNumId w:val="38"/>
  </w:num>
  <w:num w:numId="39">
    <w:abstractNumId w:val="39"/>
  </w:num>
  <w:num w:numId="40">
    <w:abstractNumId w:val="28"/>
  </w:num>
  <w:num w:numId="41">
    <w:abstractNumId w:val="21"/>
  </w:num>
  <w:num w:numId="42">
    <w:abstractNumId w:val="34"/>
  </w:num>
  <w:num w:numId="43">
    <w:abstractNumId w:val="33"/>
  </w:num>
  <w:num w:numId="44">
    <w:abstractNumId w:val="23"/>
  </w:num>
  <w:num w:numId="45">
    <w:abstractNumId w:val="41"/>
  </w:num>
  <w:num w:numId="46">
    <w:abstractNumId w:val="20"/>
  </w:num>
  <w:num w:numId="47">
    <w:abstractNumId w:val="25"/>
  </w:num>
  <w:num w:numId="48">
    <w:abstractNumId w:val="30"/>
  </w:num>
  <w:num w:numId="49">
    <w:abstractNumId w:val="0"/>
  </w:num>
  <w:num w:numId="50">
    <w:abstractNumId w:val="37"/>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085C"/>
    <w:rsid w:val="00067E32"/>
    <w:rsid w:val="00203D66"/>
    <w:rsid w:val="0028085C"/>
    <w:rsid w:val="006078D8"/>
    <w:rsid w:val="006D5472"/>
    <w:rsid w:val="00A30FFD"/>
    <w:rsid w:val="00A3182E"/>
    <w:rsid w:val="00C07672"/>
    <w:rsid w:val="00D05250"/>
    <w:rsid w:val="00D91991"/>
    <w:rsid w:val="00DD48C1"/>
    <w:rsid w:val="00DD5E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CE9007"/>
  <w15:chartTrackingRefBased/>
  <w15:docId w15:val="{D64F8E6D-BBD2-4839-A7E6-CF2C4E1858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DD5E5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D5E5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D5E5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D5E5E"/>
    <w:rPr>
      <w:rFonts w:ascii="Times New Roman" w:eastAsia="Times New Roman" w:hAnsi="Times New Roman" w:cs="Times New Roman"/>
      <w:b/>
      <w:bCs/>
      <w:sz w:val="27"/>
      <w:szCs w:val="27"/>
    </w:rPr>
  </w:style>
  <w:style w:type="paragraph" w:customStyle="1" w:styleId="msonormal0">
    <w:name w:val="msonormal"/>
    <w:basedOn w:val="Normal"/>
    <w:rsid w:val="00DD5E5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s-markdown-paragraph">
    <w:name w:val="ds-markdown-paragraph"/>
    <w:basedOn w:val="Normal"/>
    <w:rsid w:val="00DD5E5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D5E5E"/>
    <w:rPr>
      <w:b/>
      <w:bCs/>
    </w:rPr>
  </w:style>
  <w:style w:type="character" w:styleId="Emphasis">
    <w:name w:val="Emphasis"/>
    <w:basedOn w:val="DefaultParagraphFont"/>
    <w:uiPriority w:val="20"/>
    <w:qFormat/>
    <w:rsid w:val="00DD5E5E"/>
    <w:rPr>
      <w:i/>
      <w:iCs/>
    </w:rPr>
  </w:style>
  <w:style w:type="paragraph" w:styleId="NormalWeb">
    <w:name w:val="Normal (Web)"/>
    <w:basedOn w:val="Normal"/>
    <w:uiPriority w:val="99"/>
    <w:semiHidden/>
    <w:unhideWhenUsed/>
    <w:rsid w:val="00A30FFD"/>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A30FF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3858647">
      <w:bodyDiv w:val="1"/>
      <w:marLeft w:val="0"/>
      <w:marRight w:val="0"/>
      <w:marTop w:val="0"/>
      <w:marBottom w:val="0"/>
      <w:divBdr>
        <w:top w:val="none" w:sz="0" w:space="0" w:color="auto"/>
        <w:left w:val="none" w:sz="0" w:space="0" w:color="auto"/>
        <w:bottom w:val="none" w:sz="0" w:space="0" w:color="auto"/>
        <w:right w:val="none" w:sz="0" w:space="0" w:color="auto"/>
      </w:divBdr>
    </w:div>
    <w:div w:id="1010720467">
      <w:bodyDiv w:val="1"/>
      <w:marLeft w:val="0"/>
      <w:marRight w:val="0"/>
      <w:marTop w:val="0"/>
      <w:marBottom w:val="0"/>
      <w:divBdr>
        <w:top w:val="none" w:sz="0" w:space="0" w:color="auto"/>
        <w:left w:val="none" w:sz="0" w:space="0" w:color="auto"/>
        <w:bottom w:val="none" w:sz="0" w:space="0" w:color="auto"/>
        <w:right w:val="none" w:sz="0" w:space="0" w:color="auto"/>
      </w:divBdr>
      <w:divsChild>
        <w:div w:id="2944552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4058613">
      <w:bodyDiv w:val="1"/>
      <w:marLeft w:val="0"/>
      <w:marRight w:val="0"/>
      <w:marTop w:val="0"/>
      <w:marBottom w:val="0"/>
      <w:divBdr>
        <w:top w:val="none" w:sz="0" w:space="0" w:color="auto"/>
        <w:left w:val="none" w:sz="0" w:space="0" w:color="auto"/>
        <w:bottom w:val="none" w:sz="0" w:space="0" w:color="auto"/>
        <w:right w:val="none" w:sz="0" w:space="0" w:color="auto"/>
      </w:divBdr>
      <w:divsChild>
        <w:div w:id="814370916">
          <w:marLeft w:val="0"/>
          <w:marRight w:val="0"/>
          <w:marTop w:val="0"/>
          <w:marBottom w:val="0"/>
          <w:divBdr>
            <w:top w:val="none" w:sz="0" w:space="0" w:color="auto"/>
            <w:left w:val="none" w:sz="0" w:space="0" w:color="auto"/>
            <w:bottom w:val="none" w:sz="0" w:space="0" w:color="auto"/>
            <w:right w:val="none" w:sz="0" w:space="0" w:color="auto"/>
          </w:divBdr>
        </w:div>
        <w:div w:id="1115952380">
          <w:marLeft w:val="0"/>
          <w:marRight w:val="0"/>
          <w:marTop w:val="0"/>
          <w:marBottom w:val="0"/>
          <w:divBdr>
            <w:top w:val="none" w:sz="0" w:space="0" w:color="auto"/>
            <w:left w:val="none" w:sz="0" w:space="0" w:color="auto"/>
            <w:bottom w:val="none" w:sz="0" w:space="0" w:color="auto"/>
            <w:right w:val="none" w:sz="0" w:space="0" w:color="auto"/>
          </w:divBdr>
        </w:div>
        <w:div w:id="1537429553">
          <w:marLeft w:val="0"/>
          <w:marRight w:val="0"/>
          <w:marTop w:val="0"/>
          <w:marBottom w:val="0"/>
          <w:divBdr>
            <w:top w:val="none" w:sz="0" w:space="0" w:color="auto"/>
            <w:left w:val="none" w:sz="0" w:space="0" w:color="auto"/>
            <w:bottom w:val="none" w:sz="0" w:space="0" w:color="auto"/>
            <w:right w:val="none" w:sz="0" w:space="0" w:color="auto"/>
          </w:divBdr>
        </w:div>
        <w:div w:id="253248139">
          <w:marLeft w:val="0"/>
          <w:marRight w:val="0"/>
          <w:marTop w:val="0"/>
          <w:marBottom w:val="0"/>
          <w:divBdr>
            <w:top w:val="none" w:sz="0" w:space="0" w:color="auto"/>
            <w:left w:val="none" w:sz="0" w:space="0" w:color="auto"/>
            <w:bottom w:val="none" w:sz="0" w:space="0" w:color="auto"/>
            <w:right w:val="none" w:sz="0" w:space="0" w:color="auto"/>
          </w:divBdr>
        </w:div>
        <w:div w:id="482893964">
          <w:marLeft w:val="0"/>
          <w:marRight w:val="0"/>
          <w:marTop w:val="0"/>
          <w:marBottom w:val="0"/>
          <w:divBdr>
            <w:top w:val="none" w:sz="0" w:space="0" w:color="auto"/>
            <w:left w:val="none" w:sz="0" w:space="0" w:color="auto"/>
            <w:bottom w:val="none" w:sz="0" w:space="0" w:color="auto"/>
            <w:right w:val="none" w:sz="0" w:space="0" w:color="auto"/>
          </w:divBdr>
        </w:div>
        <w:div w:id="1683168448">
          <w:marLeft w:val="0"/>
          <w:marRight w:val="0"/>
          <w:marTop w:val="0"/>
          <w:marBottom w:val="0"/>
          <w:divBdr>
            <w:top w:val="none" w:sz="0" w:space="0" w:color="auto"/>
            <w:left w:val="none" w:sz="0" w:space="0" w:color="auto"/>
            <w:bottom w:val="none" w:sz="0" w:space="0" w:color="auto"/>
            <w:right w:val="none" w:sz="0" w:space="0" w:color="auto"/>
          </w:divBdr>
        </w:div>
        <w:div w:id="2105879056">
          <w:blockQuote w:val="1"/>
          <w:marLeft w:val="0"/>
          <w:marRight w:val="0"/>
          <w:marTop w:val="240"/>
          <w:marBottom w:val="0"/>
          <w:divBdr>
            <w:top w:val="none" w:sz="0" w:space="0" w:color="auto"/>
            <w:left w:val="single" w:sz="12" w:space="11" w:color="ADB2B8"/>
            <w:bottom w:val="none" w:sz="0" w:space="0" w:color="auto"/>
            <w:right w:val="none" w:sz="0" w:space="0" w:color="auto"/>
          </w:divBdr>
        </w:div>
        <w:div w:id="669256228">
          <w:marLeft w:val="0"/>
          <w:marRight w:val="0"/>
          <w:marTop w:val="0"/>
          <w:marBottom w:val="0"/>
          <w:divBdr>
            <w:top w:val="none" w:sz="0" w:space="0" w:color="auto"/>
            <w:left w:val="none" w:sz="0" w:space="0" w:color="auto"/>
            <w:bottom w:val="none" w:sz="0" w:space="0" w:color="auto"/>
            <w:right w:val="none" w:sz="0" w:space="0" w:color="auto"/>
          </w:divBdr>
        </w:div>
        <w:div w:id="1165436216">
          <w:marLeft w:val="0"/>
          <w:marRight w:val="0"/>
          <w:marTop w:val="0"/>
          <w:marBottom w:val="0"/>
          <w:divBdr>
            <w:top w:val="none" w:sz="0" w:space="0" w:color="auto"/>
            <w:left w:val="none" w:sz="0" w:space="0" w:color="auto"/>
            <w:bottom w:val="none" w:sz="0" w:space="0" w:color="auto"/>
            <w:right w:val="none" w:sz="0" w:space="0" w:color="auto"/>
          </w:divBdr>
        </w:div>
        <w:div w:id="479151949">
          <w:marLeft w:val="0"/>
          <w:marRight w:val="0"/>
          <w:marTop w:val="0"/>
          <w:marBottom w:val="0"/>
          <w:divBdr>
            <w:top w:val="none" w:sz="0" w:space="0" w:color="auto"/>
            <w:left w:val="none" w:sz="0" w:space="0" w:color="auto"/>
            <w:bottom w:val="none" w:sz="0" w:space="0" w:color="auto"/>
            <w:right w:val="none" w:sz="0" w:space="0" w:color="auto"/>
          </w:divBdr>
        </w:div>
        <w:div w:id="392508943">
          <w:marLeft w:val="0"/>
          <w:marRight w:val="0"/>
          <w:marTop w:val="0"/>
          <w:marBottom w:val="0"/>
          <w:divBdr>
            <w:top w:val="none" w:sz="0" w:space="0" w:color="auto"/>
            <w:left w:val="none" w:sz="0" w:space="0" w:color="auto"/>
            <w:bottom w:val="none" w:sz="0" w:space="0" w:color="auto"/>
            <w:right w:val="none" w:sz="0" w:space="0" w:color="auto"/>
          </w:divBdr>
        </w:div>
        <w:div w:id="8223979">
          <w:marLeft w:val="0"/>
          <w:marRight w:val="0"/>
          <w:marTop w:val="0"/>
          <w:marBottom w:val="0"/>
          <w:divBdr>
            <w:top w:val="none" w:sz="0" w:space="0" w:color="auto"/>
            <w:left w:val="none" w:sz="0" w:space="0" w:color="auto"/>
            <w:bottom w:val="none" w:sz="0" w:space="0" w:color="auto"/>
            <w:right w:val="none" w:sz="0" w:space="0" w:color="auto"/>
          </w:divBdr>
        </w:div>
        <w:div w:id="2078285816">
          <w:marLeft w:val="0"/>
          <w:marRight w:val="0"/>
          <w:marTop w:val="0"/>
          <w:marBottom w:val="0"/>
          <w:divBdr>
            <w:top w:val="none" w:sz="0" w:space="0" w:color="auto"/>
            <w:left w:val="none" w:sz="0" w:space="0" w:color="auto"/>
            <w:bottom w:val="none" w:sz="0" w:space="0" w:color="auto"/>
            <w:right w:val="none" w:sz="0" w:space="0" w:color="auto"/>
          </w:divBdr>
        </w:div>
        <w:div w:id="876701685">
          <w:marLeft w:val="0"/>
          <w:marRight w:val="0"/>
          <w:marTop w:val="0"/>
          <w:marBottom w:val="0"/>
          <w:divBdr>
            <w:top w:val="none" w:sz="0" w:space="0" w:color="auto"/>
            <w:left w:val="none" w:sz="0" w:space="0" w:color="auto"/>
            <w:bottom w:val="none" w:sz="0" w:space="0" w:color="auto"/>
            <w:right w:val="none" w:sz="0" w:space="0" w:color="auto"/>
          </w:divBdr>
        </w:div>
        <w:div w:id="1309088318">
          <w:marLeft w:val="0"/>
          <w:marRight w:val="0"/>
          <w:marTop w:val="0"/>
          <w:marBottom w:val="0"/>
          <w:divBdr>
            <w:top w:val="none" w:sz="0" w:space="0" w:color="auto"/>
            <w:left w:val="none" w:sz="0" w:space="0" w:color="auto"/>
            <w:bottom w:val="none" w:sz="0" w:space="0" w:color="auto"/>
            <w:right w:val="none" w:sz="0" w:space="0" w:color="auto"/>
          </w:divBdr>
        </w:div>
        <w:div w:id="802431405">
          <w:marLeft w:val="0"/>
          <w:marRight w:val="0"/>
          <w:marTop w:val="0"/>
          <w:marBottom w:val="0"/>
          <w:divBdr>
            <w:top w:val="none" w:sz="0" w:space="0" w:color="auto"/>
            <w:left w:val="none" w:sz="0" w:space="0" w:color="auto"/>
            <w:bottom w:val="none" w:sz="0" w:space="0" w:color="auto"/>
            <w:right w:val="none" w:sz="0" w:space="0" w:color="auto"/>
          </w:divBdr>
        </w:div>
        <w:div w:id="1221601669">
          <w:marLeft w:val="0"/>
          <w:marRight w:val="0"/>
          <w:marTop w:val="0"/>
          <w:marBottom w:val="0"/>
          <w:divBdr>
            <w:top w:val="none" w:sz="0" w:space="0" w:color="auto"/>
            <w:left w:val="none" w:sz="0" w:space="0" w:color="auto"/>
            <w:bottom w:val="none" w:sz="0" w:space="0" w:color="auto"/>
            <w:right w:val="none" w:sz="0" w:space="0" w:color="auto"/>
          </w:divBdr>
        </w:div>
        <w:div w:id="430780127">
          <w:marLeft w:val="0"/>
          <w:marRight w:val="0"/>
          <w:marTop w:val="0"/>
          <w:marBottom w:val="0"/>
          <w:divBdr>
            <w:top w:val="none" w:sz="0" w:space="0" w:color="auto"/>
            <w:left w:val="none" w:sz="0" w:space="0" w:color="auto"/>
            <w:bottom w:val="none" w:sz="0" w:space="0" w:color="auto"/>
            <w:right w:val="none" w:sz="0" w:space="0" w:color="auto"/>
          </w:divBdr>
        </w:div>
        <w:div w:id="2013408876">
          <w:marLeft w:val="0"/>
          <w:marRight w:val="0"/>
          <w:marTop w:val="0"/>
          <w:marBottom w:val="0"/>
          <w:divBdr>
            <w:top w:val="none" w:sz="0" w:space="0" w:color="auto"/>
            <w:left w:val="none" w:sz="0" w:space="0" w:color="auto"/>
            <w:bottom w:val="none" w:sz="0" w:space="0" w:color="auto"/>
            <w:right w:val="none" w:sz="0" w:space="0" w:color="auto"/>
          </w:divBdr>
        </w:div>
        <w:div w:id="1594702701">
          <w:marLeft w:val="0"/>
          <w:marRight w:val="0"/>
          <w:marTop w:val="0"/>
          <w:marBottom w:val="0"/>
          <w:divBdr>
            <w:top w:val="none" w:sz="0" w:space="0" w:color="auto"/>
            <w:left w:val="none" w:sz="0" w:space="0" w:color="auto"/>
            <w:bottom w:val="none" w:sz="0" w:space="0" w:color="auto"/>
            <w:right w:val="none" w:sz="0" w:space="0" w:color="auto"/>
          </w:divBdr>
        </w:div>
        <w:div w:id="1128430220">
          <w:marLeft w:val="0"/>
          <w:marRight w:val="0"/>
          <w:marTop w:val="0"/>
          <w:marBottom w:val="0"/>
          <w:divBdr>
            <w:top w:val="none" w:sz="0" w:space="0" w:color="auto"/>
            <w:left w:val="none" w:sz="0" w:space="0" w:color="auto"/>
            <w:bottom w:val="none" w:sz="0" w:space="0" w:color="auto"/>
            <w:right w:val="none" w:sz="0" w:space="0" w:color="auto"/>
          </w:divBdr>
        </w:div>
        <w:div w:id="1458064593">
          <w:marLeft w:val="0"/>
          <w:marRight w:val="0"/>
          <w:marTop w:val="0"/>
          <w:marBottom w:val="0"/>
          <w:divBdr>
            <w:top w:val="none" w:sz="0" w:space="0" w:color="auto"/>
            <w:left w:val="none" w:sz="0" w:space="0" w:color="auto"/>
            <w:bottom w:val="none" w:sz="0" w:space="0" w:color="auto"/>
            <w:right w:val="none" w:sz="0" w:space="0" w:color="auto"/>
          </w:divBdr>
        </w:div>
        <w:div w:id="1748572251">
          <w:marLeft w:val="0"/>
          <w:marRight w:val="0"/>
          <w:marTop w:val="0"/>
          <w:marBottom w:val="0"/>
          <w:divBdr>
            <w:top w:val="none" w:sz="0" w:space="0" w:color="auto"/>
            <w:left w:val="none" w:sz="0" w:space="0" w:color="auto"/>
            <w:bottom w:val="none" w:sz="0" w:space="0" w:color="auto"/>
            <w:right w:val="none" w:sz="0" w:space="0" w:color="auto"/>
          </w:divBdr>
        </w:div>
        <w:div w:id="1234581500">
          <w:marLeft w:val="0"/>
          <w:marRight w:val="0"/>
          <w:marTop w:val="0"/>
          <w:marBottom w:val="0"/>
          <w:divBdr>
            <w:top w:val="none" w:sz="0" w:space="0" w:color="auto"/>
            <w:left w:val="none" w:sz="0" w:space="0" w:color="auto"/>
            <w:bottom w:val="none" w:sz="0" w:space="0" w:color="auto"/>
            <w:right w:val="none" w:sz="0" w:space="0" w:color="auto"/>
          </w:divBdr>
        </w:div>
        <w:div w:id="925382271">
          <w:marLeft w:val="0"/>
          <w:marRight w:val="0"/>
          <w:marTop w:val="0"/>
          <w:marBottom w:val="0"/>
          <w:divBdr>
            <w:top w:val="none" w:sz="0" w:space="0" w:color="auto"/>
            <w:left w:val="none" w:sz="0" w:space="0" w:color="auto"/>
            <w:bottom w:val="none" w:sz="0" w:space="0" w:color="auto"/>
            <w:right w:val="none" w:sz="0" w:space="0" w:color="auto"/>
          </w:divBdr>
        </w:div>
        <w:div w:id="656612094">
          <w:marLeft w:val="0"/>
          <w:marRight w:val="0"/>
          <w:marTop w:val="0"/>
          <w:marBottom w:val="0"/>
          <w:divBdr>
            <w:top w:val="none" w:sz="0" w:space="0" w:color="auto"/>
            <w:left w:val="none" w:sz="0" w:space="0" w:color="auto"/>
            <w:bottom w:val="none" w:sz="0" w:space="0" w:color="auto"/>
            <w:right w:val="none" w:sz="0" w:space="0" w:color="auto"/>
          </w:divBdr>
        </w:div>
        <w:div w:id="1900438314">
          <w:marLeft w:val="0"/>
          <w:marRight w:val="0"/>
          <w:marTop w:val="0"/>
          <w:marBottom w:val="0"/>
          <w:divBdr>
            <w:top w:val="none" w:sz="0" w:space="0" w:color="auto"/>
            <w:left w:val="none" w:sz="0" w:space="0" w:color="auto"/>
            <w:bottom w:val="none" w:sz="0" w:space="0" w:color="auto"/>
            <w:right w:val="none" w:sz="0" w:space="0" w:color="auto"/>
          </w:divBdr>
        </w:div>
        <w:div w:id="1426725920">
          <w:marLeft w:val="0"/>
          <w:marRight w:val="0"/>
          <w:marTop w:val="0"/>
          <w:marBottom w:val="0"/>
          <w:divBdr>
            <w:top w:val="none" w:sz="0" w:space="0" w:color="auto"/>
            <w:left w:val="none" w:sz="0" w:space="0" w:color="auto"/>
            <w:bottom w:val="none" w:sz="0" w:space="0" w:color="auto"/>
            <w:right w:val="none" w:sz="0" w:space="0" w:color="auto"/>
          </w:divBdr>
        </w:div>
        <w:div w:id="213047040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21</Pages>
  <Words>4544</Words>
  <Characters>25903</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saif zaman</dc:creator>
  <cp:keywords/>
  <dc:description/>
  <cp:lastModifiedBy>saif zaman</cp:lastModifiedBy>
  <cp:revision>8</cp:revision>
  <dcterms:created xsi:type="dcterms:W3CDTF">2026-06-22T12:10:00Z</dcterms:created>
  <dcterms:modified xsi:type="dcterms:W3CDTF">2026-06-22T12:38:00Z</dcterms:modified>
</cp:coreProperties>
</file>