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9A802" w14:textId="77777777" w:rsidR="00206D48" w:rsidRDefault="00206D48" w:rsidP="00206D48">
      <w:pPr>
        <w:pStyle w:val="Heading1"/>
        <w:shd w:val="clear" w:color="auto" w:fill="FFFFFF"/>
        <w:spacing w:before="0" w:beforeAutospacing="0" w:after="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DOCUMENT Z-PRE — TECHNICAL ARCHITECTURE SCOPE DECLARATION</w:t>
      </w:r>
    </w:p>
    <w:p w14:paraId="6F3F2EDD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 1.0 (Founder Lock Final — Fully Enhanced Edition)</w:t>
      </w:r>
    </w:p>
    <w:p w14:paraId="65F5C1D4" w14:textId="77777777" w:rsidR="00206D48" w:rsidRDefault="00206D48" w:rsidP="00206D48">
      <w:pPr>
        <w:spacing w:after="0"/>
        <w:rPr>
          <w:rFonts w:ascii="Times New Roman" w:hAnsi="Times New Roman" w:cs="Times New Roman"/>
        </w:rPr>
      </w:pPr>
      <w:r>
        <w:pict w14:anchorId="6DBF09B8">
          <v:rect id="_x0000_i1049" style="width:0;height:.75pt" o:hralign="center" o:hrstd="t" o:hr="t" fillcolor="#a0a0a0" stroked="f"/>
        </w:pict>
      </w:r>
    </w:p>
    <w:p w14:paraId="2019D170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7"/>
      </w:tblGrid>
      <w:tr w:rsidR="00206D48" w14:paraId="60CC3946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6CF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DB5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Value</w:t>
            </w:r>
          </w:p>
        </w:tc>
      </w:tr>
      <w:tr w:rsidR="00206D48" w14:paraId="4B177D1E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E13C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F7C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Z-PRE</w:t>
            </w:r>
          </w:p>
        </w:tc>
      </w:tr>
      <w:tr w:rsidR="00206D48" w14:paraId="33281F8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7B53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36E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 (Founder Lock Final — Fully Enhanced)</w:t>
            </w:r>
          </w:p>
        </w:tc>
      </w:tr>
      <w:tr w:rsidR="00206D48" w14:paraId="1831779B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5A6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0066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Restricted — Technical Governance</w:t>
            </w:r>
          </w:p>
        </w:tc>
      </w:tr>
      <w:tr w:rsidR="00206D48" w14:paraId="2A9E2C0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29E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296C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Constitutional Parental Scope Document</w:t>
            </w:r>
          </w:p>
        </w:tc>
      </w:tr>
      <w:tr w:rsidR="00206D48" w14:paraId="265F3EA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C29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185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SDP-001 v2.1 (Software Specification &amp; Development Governance Plan)</w:t>
            </w:r>
          </w:p>
        </w:tc>
      </w:tr>
      <w:tr w:rsidR="00206D48" w14:paraId="4B6679C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4963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AEB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Z0, ZA, ZA-A, ZA-B, ZA-N, ZA-R, Z1–Z6, and Phase 6 (AA, AB, AC)</w:t>
            </w:r>
          </w:p>
        </w:tc>
      </w:tr>
      <w:tr w:rsidR="00206D48" w14:paraId="59E36AF1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B921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0C71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Board (Unanimous)</w:t>
            </w:r>
          </w:p>
        </w:tc>
      </w:tr>
      <w:tr w:rsidR="00206D48" w14:paraId="7C5C9C9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A7D5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81C2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LOCKED BY THE FOUNDERS FOR DOWNSTREAM SPECIFICATION</w:t>
            </w:r>
          </w:p>
        </w:tc>
      </w:tr>
      <w:tr w:rsidR="00206D48" w14:paraId="25DA807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0554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3BF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katex-mathml"/>
                <w:sz w:val="28"/>
                <w:szCs w:val="28"/>
                <w:bdr w:val="none" w:sz="0" w:space="0" w:color="auto" w:frame="1"/>
              </w:rPr>
              <w:t>Tobeinserted</w:t>
            </w:r>
            <w:r>
              <w:rPr>
                <w:rStyle w:val="mord"/>
                <w:rFonts w:ascii="KaTeX_Math" w:hAnsi="KaTeX_Math"/>
                <w:i/>
                <w:iCs/>
                <w:sz w:val="28"/>
                <w:szCs w:val="28"/>
              </w:rPr>
              <w:t>Tobeinserted</w:t>
            </w:r>
            <w:proofErr w:type="spellEnd"/>
          </w:p>
        </w:tc>
      </w:tr>
    </w:tbl>
    <w:p w14:paraId="4A805516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4E4B979">
          <v:rect id="_x0000_i1050" style="width:0;height:.75pt" o:hralign="center" o:hrstd="t" o:hr="t" fillcolor="#a0a0a0" stroked="f"/>
        </w:pict>
      </w:r>
    </w:p>
    <w:p w14:paraId="384D1BBD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Revision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298"/>
        <w:gridCol w:w="4463"/>
        <w:gridCol w:w="1182"/>
        <w:gridCol w:w="2135"/>
      </w:tblGrid>
      <w:tr w:rsidR="00206D48" w14:paraId="1541776A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DE6F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929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2E5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590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6B4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Reviewing Authority</w:t>
            </w:r>
          </w:p>
        </w:tc>
      </w:tr>
      <w:tr w:rsidR="00206D48" w14:paraId="41E4F34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EDC7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1.0-Draft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BF17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 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F80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Initial scope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C1F8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1EE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Architecture Review Board</w:t>
            </w:r>
          </w:p>
        </w:tc>
      </w:tr>
      <w:tr w:rsidR="00206D48" w14:paraId="130234B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04E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1.0-Corrected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79D9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4704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Incorporated 4 mandatory ARB remediations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70B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8D78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ARB</w:t>
            </w:r>
          </w:p>
        </w:tc>
      </w:tr>
      <w:tr w:rsidR="00206D48" w14:paraId="136B2EFC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E09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1.0-Enhanced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0DCB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04CD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geofence rigor, out-of-scope ledger, mobile offline window, audit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0D7A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F068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ARB</w:t>
            </w:r>
          </w:p>
        </w:tc>
      </w:tr>
      <w:tr w:rsidR="00206D48" w14:paraId="335E570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324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1.0-Lock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47C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48E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Added BCP/DR, test environment, open standards, mobile device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BAE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5E6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Board (Unanimous)</w:t>
            </w:r>
          </w:p>
        </w:tc>
      </w:tr>
    </w:tbl>
    <w:p w14:paraId="453CD8A5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65AC4ADE">
          <v:rect id="_x0000_i1051" style="width:0;height:.75pt" o:hralign="center" o:hrstd="t" o:hr="t" fillcolor="#a0a0a0" stroked="f"/>
        </w:pict>
      </w:r>
    </w:p>
    <w:p w14:paraId="4A500184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1: PURPOSE &amp; CONSTITUTIONAL AUTHORITY</w:t>
      </w:r>
    </w:p>
    <w:p w14:paraId="7A56FB0B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 Scope Enforcement Mandate</w:t>
      </w:r>
    </w:p>
    <w:p w14:paraId="75E9C9E2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document serves as the </w:t>
      </w:r>
      <w:r>
        <w:rPr>
          <w:rStyle w:val="Strong"/>
          <w:rFonts w:ascii="Segoe UI" w:hAnsi="Segoe UI" w:cs="Segoe UI"/>
          <w:color w:val="0F1115"/>
        </w:rPr>
        <w:t>absolute perimeter</w:t>
      </w:r>
      <w:r>
        <w:rPr>
          <w:rFonts w:ascii="Segoe UI" w:hAnsi="Segoe UI" w:cs="Segoe UI"/>
          <w:color w:val="0F1115"/>
        </w:rPr>
        <w:t> for Phase 5 (Technical Architecture Package) and Phase 6 (Vendor Governance Package) within the Golden Wings Ecosystem.</w:t>
      </w:r>
    </w:p>
    <w:p w14:paraId="24F2CABB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Under the strict authority of </w:t>
      </w:r>
      <w:r>
        <w:rPr>
          <w:rStyle w:val="Strong"/>
          <w:rFonts w:ascii="Segoe UI" w:hAnsi="Segoe UI" w:cs="Segoe UI"/>
          <w:color w:val="0F1115"/>
        </w:rPr>
        <w:t>SDP-001 Version 2.1</w:t>
      </w:r>
      <w:r>
        <w:rPr>
          <w:rFonts w:ascii="Segoe UI" w:hAnsi="Segoe UI" w:cs="Segoe UI"/>
          <w:color w:val="0F1115"/>
        </w:rPr>
        <w:t>, no software architecture component, implementation choice, vendor contract, or engineering sprint may expand beyond or diverge from the boundaries codified within this document.</w:t>
      </w:r>
    </w:p>
    <w:p w14:paraId="11582381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 Structural Integrity Rule</w:t>
      </w:r>
    </w:p>
    <w:p w14:paraId="7D56CED9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technical specification subsequently generated (Z0 through Z6) that is found to contradict, weaken, or omit the perimeters established in this Scope Declaration shall be rendered </w:t>
      </w:r>
      <w:r>
        <w:rPr>
          <w:rStyle w:val="Strong"/>
          <w:rFonts w:ascii="Segoe UI" w:hAnsi="Segoe UI" w:cs="Segoe UI"/>
          <w:color w:val="0F1115"/>
        </w:rPr>
        <w:t>automatically void</w:t>
      </w:r>
      <w:r>
        <w:rPr>
          <w:rFonts w:ascii="Segoe UI" w:hAnsi="Segoe UI" w:cs="Segoe UI"/>
          <w:color w:val="0F1115"/>
        </w:rPr>
        <w:t>.</w:t>
      </w:r>
    </w:p>
    <w:p w14:paraId="064A4383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parameters here ensure that technology remains entirely subordinate to the operational mandates defined within </w:t>
      </w:r>
      <w:r>
        <w:rPr>
          <w:rStyle w:val="Strong"/>
          <w:rFonts w:ascii="Segoe UI" w:hAnsi="Segoe UI" w:cs="Segoe UI"/>
          <w:color w:val="0F1115"/>
        </w:rPr>
        <w:t>Documents A through Y</w:t>
      </w:r>
      <w:r>
        <w:rPr>
          <w:rFonts w:ascii="Segoe UI" w:hAnsi="Segoe UI" w:cs="Segoe UI"/>
          <w:color w:val="0F1115"/>
        </w:rPr>
        <w:t>.</w:t>
      </w:r>
    </w:p>
    <w:p w14:paraId="6A0CA29F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1.3 Constitutional Authority</w:t>
      </w:r>
    </w:p>
    <w:p w14:paraId="01C7AA26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7967"/>
      </w:tblGrid>
      <w:tr w:rsidR="00206D48" w14:paraId="2D5DB616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714F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666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Authority</w:t>
            </w:r>
          </w:p>
        </w:tc>
      </w:tr>
      <w:tr w:rsidR="00206D48" w14:paraId="3A609BE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46D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D0EE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Software governance framework</w:t>
            </w:r>
          </w:p>
        </w:tc>
      </w:tr>
      <w:tr w:rsidR="00206D48" w14:paraId="77BDABB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3EB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Z0 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BD0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Deterministic Traceability</w:t>
            </w:r>
          </w:p>
        </w:tc>
      </w:tr>
      <w:tr w:rsidR="00206D48" w14:paraId="2F10D08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2BD2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FDAF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Strategic Operating Thesis</w:t>
            </w:r>
          </w:p>
        </w:tc>
      </w:tr>
      <w:tr w:rsidR="00206D48" w14:paraId="2798539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BF8B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0ACF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Equity &amp; Governance Manual</w:t>
            </w:r>
          </w:p>
        </w:tc>
      </w:tr>
    </w:tbl>
    <w:p w14:paraId="19CB120F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DC126C7">
          <v:rect id="_x0000_i1052" style="width:0;height:.75pt" o:hralign="center" o:hrstd="t" o:hr="t" fillcolor="#a0a0a0" stroked="f"/>
        </w:pict>
      </w:r>
    </w:p>
    <w:p w14:paraId="1E809342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2: DOCUMENT STATUS &amp; RELATIONSHIP TO OTHER DOCUMENTS</w:t>
      </w:r>
    </w:p>
    <w:p w14:paraId="459DFB3B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2.1 Governance Hierarchy</w:t>
      </w:r>
    </w:p>
    <w:p w14:paraId="58BBDF5F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the event of conflict between governance documents: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7815"/>
        <w:gridCol w:w="2462"/>
      </w:tblGrid>
      <w:tr w:rsidR="00206D48" w14:paraId="1528796C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30A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5B2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8A8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Authority</w:t>
            </w:r>
          </w:p>
        </w:tc>
      </w:tr>
      <w:tr w:rsidR="00206D48" w14:paraId="0F691AE1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DAE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CD3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Founder-approved amendments to A-Y or 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3121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Highest</w:t>
            </w:r>
          </w:p>
        </w:tc>
      </w:tr>
      <w:tr w:rsidR="00206D48" w14:paraId="22BF654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D13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6D5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Z-PRE (this document)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A98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Constitutional</w:t>
            </w:r>
          </w:p>
        </w:tc>
      </w:tr>
      <w:tr w:rsidR="00206D48" w14:paraId="5B7F5FCB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E4E8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9D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Z0 (Technical Architecture Principles)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AF3F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Immutable</w:t>
            </w:r>
          </w:p>
        </w:tc>
      </w:tr>
      <w:tr w:rsidR="00206D48" w14:paraId="0B7A314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C6A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378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 governance artifacts (ZA, ZA-A, ZA-B, ZA-N, ZA-R)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6077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Governance</w:t>
            </w:r>
          </w:p>
        </w:tc>
      </w:tr>
      <w:tr w:rsidR="00206D48" w14:paraId="2AA15BB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08B9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7044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Z1-Z6 (Technical Specification Suite)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CFAE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Implementation</w:t>
            </w:r>
          </w:p>
        </w:tc>
      </w:tr>
    </w:tbl>
    <w:p w14:paraId="0B48242C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Lower-level documents may not contradict higher-level documents.</w:t>
      </w:r>
    </w:p>
    <w:p w14:paraId="69A0514C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Conflicts shall be resolved through:</w:t>
      </w:r>
    </w:p>
    <w:p w14:paraId="465BBBFB" w14:textId="77777777" w:rsidR="00206D48" w:rsidRDefault="00206D48" w:rsidP="00206D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Architecture Review Board (ARB) technical resolution</w:t>
      </w:r>
    </w:p>
    <w:p w14:paraId="48477130" w14:textId="77777777" w:rsidR="00206D48" w:rsidRDefault="00206D48" w:rsidP="00206D4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Founder Board final authority for constitutional disputes</w:t>
      </w:r>
    </w:p>
    <w:p w14:paraId="77CE1294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 Downstream Documents</w:t>
      </w:r>
    </w:p>
    <w:p w14:paraId="37ABB74B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following documents shall inherit and implement the scope, constraints, and governance defined in Z-PRE: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8846"/>
      </w:tblGrid>
      <w:tr w:rsidR="00206D48" w14:paraId="14879567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3981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E1D5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Title</w:t>
            </w:r>
          </w:p>
        </w:tc>
      </w:tr>
      <w:tr w:rsidR="00206D48" w14:paraId="11FB43E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B564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8BA2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Architecture Principles</w:t>
            </w:r>
          </w:p>
        </w:tc>
      </w:tr>
      <w:tr w:rsidR="00206D48" w14:paraId="59DA041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38B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5FD1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Traceability Master Matrix</w:t>
            </w:r>
          </w:p>
        </w:tc>
      </w:tr>
      <w:tr w:rsidR="00206D48" w14:paraId="135E9BEA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B9F7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0E85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Constants Registry</w:t>
            </w:r>
          </w:p>
        </w:tc>
      </w:tr>
      <w:tr w:rsidR="00206D48" w14:paraId="465D652E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023F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B14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Architecture Exception Registry</w:t>
            </w:r>
          </w:p>
        </w:tc>
      </w:tr>
      <w:tr w:rsidR="00206D48" w14:paraId="26368E3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F69A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4301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Non-Functional Requirements Registry</w:t>
            </w:r>
          </w:p>
        </w:tc>
      </w:tr>
      <w:tr w:rsidR="00206D48" w14:paraId="7E95F4B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D17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3656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Risk Register</w:t>
            </w:r>
          </w:p>
        </w:tc>
      </w:tr>
      <w:tr w:rsidR="00206D48" w14:paraId="62F57FE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9D13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C28C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Architecture Specification (Parts 1-3)</w:t>
            </w:r>
          </w:p>
        </w:tc>
      </w:tr>
      <w:tr w:rsidR="00206D48" w14:paraId="6C188D4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7EB4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9C50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&amp; Cryptographic Ledger</w:t>
            </w:r>
          </w:p>
        </w:tc>
      </w:tr>
      <w:tr w:rsidR="00206D48" w14:paraId="50C35B7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0168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C6B0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Engineering &amp; Telemetry</w:t>
            </w:r>
          </w:p>
        </w:tc>
      </w:tr>
      <w:tr w:rsidR="00206D48" w14:paraId="2A0D2CA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8AF3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763D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Security, Identity &amp; Access Control</w:t>
            </w:r>
          </w:p>
        </w:tc>
      </w:tr>
      <w:tr w:rsidR="00206D48" w14:paraId="767D6431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F9C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A265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Acceptance Contract</w:t>
            </w:r>
          </w:p>
        </w:tc>
      </w:tr>
      <w:tr w:rsidR="00206D48" w14:paraId="29E4A1A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996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F942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DevOps &amp; Sovereign Infrastructure</w:t>
            </w:r>
          </w:p>
        </w:tc>
      </w:tr>
    </w:tbl>
    <w:p w14:paraId="431A1739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2.3 Document Dependency Hierarchy</w:t>
      </w:r>
    </w:p>
    <w:p w14:paraId="5AF9CF34" w14:textId="77777777" w:rsidR="00206D48" w:rsidRDefault="00206D48" w:rsidP="00206D48">
      <w:pPr>
        <w:shd w:val="clear" w:color="auto" w:fill="FFFFFF"/>
        <w:spacing w:after="0"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3C8EF48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[Document T.1, V, W, X.1] (Upstream Architecture Package)</w:t>
      </w:r>
    </w:p>
    <w:p w14:paraId="5346C0F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</w:t>
      </w:r>
    </w:p>
    <w:p w14:paraId="5C64D3B6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▼</w:t>
      </w:r>
    </w:p>
    <w:p w14:paraId="231AD81E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[DOCUMENT Z-PRE] ← YOU ARE HERE (Founder Scope Locked)</w:t>
      </w:r>
    </w:p>
    <w:p w14:paraId="57E1B90F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</w:t>
      </w:r>
    </w:p>
    <w:p w14:paraId="09855D3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▼</w:t>
      </w:r>
    </w:p>
    <w:p w14:paraId="5C5544D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[DOCUMENT Z0] (Constitutional Architecture Principles)</w:t>
      </w:r>
    </w:p>
    <w:p w14:paraId="4E3DF738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</w:t>
      </w:r>
    </w:p>
    <w:p w14:paraId="3A41EB66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▼</w:t>
      </w:r>
    </w:p>
    <w:p w14:paraId="0DF0698C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[DOCUMENT ZA] (Technical Traceability Master Matrix)</w:t>
      </w:r>
    </w:p>
    <w:p w14:paraId="5B0DC9E5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</w:t>
      </w:r>
    </w:p>
    <w:p w14:paraId="3B072C36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▼</w:t>
      </w:r>
    </w:p>
    <w:p w14:paraId="1D37DB2D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┌────────────┴────────────────────────┐</w:t>
      </w:r>
    </w:p>
    <w:p w14:paraId="02E012BC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▼                                     ▼</w:t>
      </w:r>
    </w:p>
    <w:p w14:paraId="693B716A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[ZA-A, ZA-B, ZA-N, ZA-R] (</w:t>
      </w:r>
      <w:proofErr w:type="gramStart"/>
      <w:r>
        <w:rPr>
          <w:rFonts w:ascii="Consolas" w:hAnsi="Consolas"/>
          <w:color w:val="0F1115"/>
        </w:rPr>
        <w:t xml:space="preserve">Registries)   </w:t>
      </w:r>
      <w:proofErr w:type="gramEnd"/>
      <w:r>
        <w:rPr>
          <w:rFonts w:ascii="Consolas" w:hAnsi="Consolas"/>
          <w:color w:val="0F1115"/>
        </w:rPr>
        <w:t>[Z1 Parts 1 &amp; 2] (Landscape)</w:t>
      </w:r>
    </w:p>
    <w:p w14:paraId="287AD56A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                                    │</w:t>
      </w:r>
    </w:p>
    <w:p w14:paraId="0B5A0F30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└────────────────────┬────────────────┘</w:t>
      </w:r>
    </w:p>
    <w:p w14:paraId="19056973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▼</w:t>
      </w:r>
    </w:p>
    <w:p w14:paraId="7FAB1F6A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[Z1 PART 3] (Component Contracts Architecture)</w:t>
      </w:r>
    </w:p>
    <w:p w14:paraId="62E1200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│</w:t>
      </w:r>
    </w:p>
    <w:p w14:paraId="719612B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┌────────────────────┼────────────────────┐</w:t>
      </w:r>
    </w:p>
    <w:p w14:paraId="2557F6F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▼                    ▼                    ▼</w:t>
      </w:r>
    </w:p>
    <w:p w14:paraId="3AA9C2C9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[Z2]             </w:t>
      </w:r>
      <w:proofErr w:type="gramStart"/>
      <w:r>
        <w:rPr>
          <w:rFonts w:ascii="Consolas" w:hAnsi="Consolas"/>
          <w:color w:val="0F1115"/>
        </w:rPr>
        <w:t xml:space="preserve">   [</w:t>
      </w:r>
      <w:proofErr w:type="gramEnd"/>
      <w:r>
        <w:rPr>
          <w:rFonts w:ascii="Consolas" w:hAnsi="Consolas"/>
          <w:color w:val="0F1115"/>
        </w:rPr>
        <w:t>Z3]                 [Z4]</w:t>
      </w:r>
    </w:p>
    <w:p w14:paraId="1DA27230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(Database/</w:t>
      </w:r>
      <w:proofErr w:type="gramStart"/>
      <w:r>
        <w:rPr>
          <w:rFonts w:ascii="Consolas" w:hAnsi="Consolas"/>
          <w:color w:val="0F1115"/>
        </w:rPr>
        <w:t xml:space="preserve">Ledger)   </w:t>
      </w:r>
      <w:proofErr w:type="gramEnd"/>
      <w:r>
        <w:rPr>
          <w:rFonts w:ascii="Consolas" w:hAnsi="Consolas"/>
          <w:color w:val="0F1115"/>
        </w:rPr>
        <w:t>(Mobile Systems)    (Zero-Trust Security)</w:t>
      </w:r>
    </w:p>
    <w:p w14:paraId="7C0354C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                   │                    │</w:t>
      </w:r>
    </w:p>
    <w:p w14:paraId="26D76E98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└────────────────────┼────────────────────┘</w:t>
      </w:r>
    </w:p>
    <w:p w14:paraId="31BA8813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▼</w:t>
      </w:r>
    </w:p>
    <w:p w14:paraId="5C0305FC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[Z5] (Technical Acceptance Contract)</w:t>
      </w:r>
    </w:p>
    <w:p w14:paraId="7B09808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│</w:t>
      </w:r>
    </w:p>
    <w:p w14:paraId="36943E57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▼</w:t>
      </w:r>
    </w:p>
    <w:p w14:paraId="7028692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[Z6] (DevOps &amp; Sovereign Infrastructure)</w:t>
      </w:r>
    </w:p>
    <w:p w14:paraId="59568C9A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│</w:t>
      </w:r>
    </w:p>
    <w:p w14:paraId="685CD9F7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▼</w:t>
      </w:r>
    </w:p>
    <w:p w14:paraId="4D22D9C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======================================</w:t>
      </w:r>
    </w:p>
    <w:p w14:paraId="4D08B913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TECHNICAL ARCHITECTURE FREEZE (G-5)</w:t>
      </w:r>
    </w:p>
    <w:p w14:paraId="62B0E05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======================================</w:t>
      </w:r>
    </w:p>
    <w:p w14:paraId="369AA280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│</w:t>
      </w:r>
    </w:p>
    <w:p w14:paraId="6558D3E0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▼</w:t>
      </w:r>
    </w:p>
    <w:p w14:paraId="1BC52E3D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[PHASE 6: AA, AB, AC] (Vendor Governance Framework)</w:t>
      </w:r>
    </w:p>
    <w:p w14:paraId="768BA948" w14:textId="77777777" w:rsidR="00206D48" w:rsidRDefault="00206D48" w:rsidP="00206D48">
      <w:pPr>
        <w:spacing w:after="0"/>
        <w:rPr>
          <w:rFonts w:ascii="Times New Roman" w:hAnsi="Times New Roman"/>
        </w:rPr>
      </w:pPr>
      <w:r>
        <w:pict w14:anchorId="15F96B00">
          <v:rect id="_x0000_i1053" style="width:0;height:.75pt" o:hralign="center" o:hrstd="t" o:hr="t" fillcolor="#a0a0a0" stroked="f"/>
        </w:pict>
      </w:r>
    </w:p>
    <w:p w14:paraId="66EA282A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3: SCOPE BOUNDARIES</w:t>
      </w:r>
    </w:p>
    <w:p w14:paraId="4013BA96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In-Scope</w:t>
      </w:r>
    </w:p>
    <w:p w14:paraId="4FE9D279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following are explicitly </w:t>
      </w:r>
      <w:r>
        <w:rPr>
          <w:rStyle w:val="Strong"/>
          <w:rFonts w:ascii="Segoe UI" w:hAnsi="Segoe UI" w:cs="Segoe UI"/>
          <w:color w:val="0F1115"/>
        </w:rPr>
        <w:t>IN-SCOPE</w:t>
      </w:r>
      <w:r>
        <w:rPr>
          <w:rFonts w:ascii="Segoe UI" w:hAnsi="Segoe UI" w:cs="Segoe UI"/>
          <w:color w:val="0F1115"/>
        </w:rPr>
        <w:t> for Phase 5 and Phase 6: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8427"/>
      </w:tblGrid>
      <w:tr w:rsidR="00206D48" w14:paraId="0BC11D88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C5ED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899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06D48" w14:paraId="027DAD9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9C5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Core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75B7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logic, workflows, scheduling, companion management</w:t>
            </w:r>
          </w:p>
        </w:tc>
      </w:tr>
      <w:tr w:rsidR="00206D48" w14:paraId="07F6B13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A4CC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F777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 companion interface with offline capability</w:t>
            </w:r>
          </w:p>
        </w:tc>
      </w:tr>
      <w:tr w:rsidR="00206D48" w14:paraId="6272140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8C85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&amp;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BABF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 database, immutable audit chain</w:t>
            </w:r>
          </w:p>
        </w:tc>
      </w:tr>
      <w:tr w:rsidR="00206D48" w14:paraId="083938AA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1C6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&amp;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6618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Authentication, authorization, encryption, access control</w:t>
            </w:r>
          </w:p>
        </w:tc>
      </w:tr>
      <w:tr w:rsidR="00206D48" w14:paraId="42AA558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F8E7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Telemetry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8B09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GPS, location tracking, field data ingestion</w:t>
            </w:r>
          </w:p>
        </w:tc>
      </w:tr>
      <w:tr w:rsidR="00206D48" w14:paraId="2FEC830C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3EB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2B31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Alerts, communications, escalations</w:t>
            </w:r>
          </w:p>
        </w:tc>
      </w:tr>
      <w:tr w:rsidR="00206D48" w14:paraId="3D2D022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C1E2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94B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APIs, webhooks, third-party services</w:t>
            </w:r>
          </w:p>
        </w:tc>
      </w:tr>
      <w:tr w:rsidR="00206D48" w14:paraId="67CBDDF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991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57F9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Dashboards, analytics, executive reporting</w:t>
            </w:r>
          </w:p>
        </w:tc>
      </w:tr>
      <w:tr w:rsidR="00206D48" w14:paraId="50B0A5A1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EC94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CC1B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CI/CD, infrastructure-as-code, monitoring</w:t>
            </w:r>
          </w:p>
        </w:tc>
      </w:tr>
      <w:tr w:rsidR="00206D48" w14:paraId="529E7FA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F000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237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Backup, failover, business continuity</w:t>
            </w:r>
          </w:p>
        </w:tc>
      </w:tr>
      <w:tr w:rsidR="00206D48" w14:paraId="4E15A3F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EC3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6C1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RFP, source code ownership, acceptance framework</w:t>
            </w:r>
          </w:p>
        </w:tc>
      </w:tr>
    </w:tbl>
    <w:p w14:paraId="2F3F6E15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Out-of-Scope (The "Not-To-Be-Built" Ledger)</w:t>
      </w:r>
    </w:p>
    <w:p w14:paraId="2F6ED613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prevent architectural drift, gold-plating, or vendor invoice inflation, the following technical components are explicitly declared </w:t>
      </w:r>
      <w:r>
        <w:rPr>
          <w:rStyle w:val="Strong"/>
          <w:rFonts w:ascii="Segoe UI" w:hAnsi="Segoe UI" w:cs="Segoe UI"/>
          <w:color w:val="0F1115"/>
        </w:rPr>
        <w:t>OUT-OF-SCOPE</w:t>
      </w:r>
      <w:r>
        <w:rPr>
          <w:rFonts w:ascii="Segoe UI" w:hAnsi="Segoe UI" w:cs="Segoe UI"/>
          <w:color w:val="0F1115"/>
        </w:rPr>
        <w:t>.</w:t>
      </w:r>
    </w:p>
    <w:p w14:paraId="4A176474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Their inclusion in any vendor proposal, system design, or code base is strictly prohibited and constitutes a material breach of contract.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050"/>
        <w:gridCol w:w="7514"/>
      </w:tblGrid>
      <w:tr w:rsidR="00206D48" w14:paraId="138CB340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58FE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E81F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Prohibited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D7E2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Rationale</w:t>
            </w:r>
          </w:p>
        </w:tc>
      </w:tr>
      <w:tr w:rsidR="00206D48" w14:paraId="357ADF5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4A0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0B9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Automated AI Algorithmic 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96F2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The matching and routing of field personnel must rely entirely on deterministic, rule-based heuristics externalized inside Document T.1 (Package P05). AI models that alter schedules dynamically without explicit human operator override are banned.</w:t>
            </w:r>
          </w:p>
        </w:tc>
      </w:tr>
      <w:tr w:rsidR="00206D48" w14:paraId="2509B4BC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7368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4AD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Third-Party Public Cloud Marketing Trackers &amp; Analytics SDKs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7D37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 tracking cookies, telemetry monitors, or commercial analytics scripts (e.g., Google Analytics,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Mixpanel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Firebase Analytics) may exist within any client-facing portal or mobile interface. All telemetry must be sovereignly ingested via internal brokers to protect client dossier privacy.</w:t>
            </w:r>
          </w:p>
        </w:tc>
      </w:tr>
      <w:tr w:rsidR="00206D48" w14:paraId="61B166D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7650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C1B2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Direct In-App Peer-to-Peer Monetary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B98C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Companions are entirely locked out of receiving cash tips, modifications, or localized payments within the application layer. All adjustments must run through the back-office corporate financial clearing interface (AC-FIN-CORE).</w:t>
            </w:r>
          </w:p>
        </w:tc>
      </w:tr>
    </w:tbl>
    <w:p w14:paraId="6DC40461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3.3 Key Assumptions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8074"/>
      </w:tblGrid>
      <w:tr w:rsidR="00206D48" w14:paraId="5B0DABFB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F65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Assumption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960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06D48" w14:paraId="5895924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BB3B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982A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 operations cannot rely on continuous network availability</w:t>
            </w:r>
          </w:p>
        </w:tc>
      </w:tr>
      <w:tr w:rsidR="00206D48" w14:paraId="5B05BF9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9EA0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359B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Class A data must remain within Bangladesh</w:t>
            </w:r>
          </w:p>
        </w:tc>
      </w:tr>
      <w:tr w:rsidR="00206D48" w14:paraId="177EF65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ABD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Offline-First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53D5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application must function without network connectivity</w:t>
            </w:r>
          </w:p>
        </w:tc>
      </w:tr>
      <w:tr w:rsidR="00206D48" w14:paraId="5A671E2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D493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Human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76A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 safeguarding decisions require human approval</w:t>
            </w:r>
          </w:p>
        </w:tc>
      </w:tr>
      <w:tr w:rsidR="00206D48" w14:paraId="3241123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CE7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FECE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actions must be recorded in immutable audit chain</w:t>
            </w:r>
          </w:p>
        </w:tc>
      </w:tr>
      <w:tr w:rsidR="00206D48" w14:paraId="7AD1F86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4CB2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Vendor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37F9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proprietary vendor lock-in; open standards required</w:t>
            </w:r>
          </w:p>
        </w:tc>
      </w:tr>
      <w:tr w:rsidR="00206D48" w14:paraId="2D9840C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364A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4CD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Production data never used in test environments</w:t>
            </w:r>
          </w:p>
        </w:tc>
      </w:tr>
    </w:tbl>
    <w:p w14:paraId="44F9CB04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3.4 Design Constraints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8037"/>
      </w:tblGrid>
      <w:tr w:rsidR="00206D48" w14:paraId="75CCEEA3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1F3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39E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06D48" w14:paraId="187CA6F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EB8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Vendor Neutrality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C3A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proprietary vendor lock-in; open standards required</w:t>
            </w:r>
          </w:p>
        </w:tc>
      </w:tr>
      <w:tr w:rsidR="00206D48" w14:paraId="3F3F245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847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321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rules externalized (ZA-A), not hardcoded</w:t>
            </w:r>
          </w:p>
        </w:tc>
      </w:tr>
      <w:tr w:rsidR="00206D48" w14:paraId="7ACFFB3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18CB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15A3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implicit trust; all communication authenticated</w:t>
            </w:r>
          </w:p>
        </w:tc>
      </w:tr>
      <w:tr w:rsidR="00206D48" w14:paraId="7D0BF6EA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BFD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073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Class A data within Bangladesh borders</w:t>
            </w:r>
          </w:p>
        </w:tc>
      </w:tr>
      <w:tr w:rsidR="00206D48" w14:paraId="1BC161E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78F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Offline-First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8EB8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 operation without continuous connectivity</w:t>
            </w:r>
          </w:p>
        </w:tc>
      </w:tr>
      <w:tr w:rsidR="00206D48" w14:paraId="44CD633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BBE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381F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 Section 3.4.7</w:t>
            </w:r>
          </w:p>
        </w:tc>
      </w:tr>
    </w:tbl>
    <w:p w14:paraId="16639B82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3.4.1 Vendor Neutrality</w:t>
      </w:r>
    </w:p>
    <w:p w14:paraId="065186FF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proprietary vendor lock-in. All components must use open standards.</w:t>
      </w:r>
    </w:p>
    <w:p w14:paraId="00B4A408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3.4.2 Rule Externalization</w:t>
      </w:r>
    </w:p>
    <w:p w14:paraId="2D056DA5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business rules, thresholds, and operational parameters must be externalized in ZA-A. Hardcoded business logic is prohibited.</w:t>
      </w:r>
    </w:p>
    <w:p w14:paraId="444C2943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3.4.3 Zero-Trust Security</w:t>
      </w:r>
    </w:p>
    <w:p w14:paraId="38D7B7E9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implicit trust between components. All communication must be authenticated and encrypted.</w:t>
      </w:r>
    </w:p>
    <w:p w14:paraId="46B7293B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3.4.4 Data Sovereignty</w:t>
      </w:r>
    </w:p>
    <w:p w14:paraId="7BB5902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Class A data (NID, biometrics, safeguarding cases, audit records) must remain within Bangladesh borders.</w:t>
      </w:r>
    </w:p>
    <w:p w14:paraId="7F6717B4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3.4.5 Offline-First Mobile</w:t>
      </w:r>
    </w:p>
    <w:p w14:paraId="31054CCD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Mobile applications must function without continuous network connectivity. Local data must be encrypted and automatically purged per Section 4.3.</w:t>
      </w:r>
    </w:p>
    <w:p w14:paraId="33602A6B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3.4.6 Business Continuity &amp; Disaster Recovery</w:t>
      </w:r>
    </w:p>
    <w:p w14:paraId="0B480B76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architecture shall satisfy the following minimum BCP/DR constraints: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4"/>
        <w:gridCol w:w="6716"/>
      </w:tblGrid>
      <w:tr w:rsidR="00206D48" w14:paraId="5DD08ED2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C775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589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206D48" w14:paraId="77EF89F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FDE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RPO (Recovery Point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1860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≤ 15 minutes</w:t>
            </w:r>
          </w:p>
        </w:tc>
      </w:tr>
      <w:tr w:rsidR="00206D48" w14:paraId="7421053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CB74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RTO (Recovery Time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EE91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≤ 4 hours</w:t>
            </w:r>
          </w:p>
        </w:tc>
      </w:tr>
      <w:tr w:rsidR="00206D48" w14:paraId="6C11879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15A4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Geographic redundancy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2480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Minimum 2 zones within Bangladesh</w:t>
            </w:r>
          </w:p>
        </w:tc>
      </w:tr>
      <w:tr w:rsidR="00206D48" w14:paraId="534556A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B5FE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Backup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C109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Daily verification; quarterly restore test</w:t>
            </w:r>
          </w:p>
        </w:tc>
      </w:tr>
      <w:tr w:rsidR="00206D48" w14:paraId="114AE18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B4BA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CB2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detection; manual failover approval</w:t>
            </w:r>
          </w:p>
        </w:tc>
      </w:tr>
      <w:tr w:rsidR="00206D48" w14:paraId="2FE13B8C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831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B33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backups within Bangladesh borders</w:t>
            </w:r>
          </w:p>
        </w:tc>
      </w:tr>
    </w:tbl>
    <w:p w14:paraId="6EB62BBD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constraints are non-negotiable and shall be validated through the Architecture Acceptance Test (AAT-004).</w:t>
      </w:r>
    </w:p>
    <w:p w14:paraId="5DB8DD08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3.4.7 Open Standards &amp; Interoperability</w:t>
      </w:r>
    </w:p>
    <w:p w14:paraId="180460FD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components shall adhere to the following minimum standards: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6534"/>
        <w:gridCol w:w="2189"/>
      </w:tblGrid>
      <w:tr w:rsidR="00206D48" w14:paraId="5BFF39DA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7E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EE7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1ED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Reference</w:t>
            </w:r>
          </w:p>
        </w:tc>
      </w:tr>
      <w:tr w:rsidR="00206D48" w14:paraId="3059C23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B38A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7F4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OpenAPI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3.1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150E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Z1 Part 1</w:t>
            </w:r>
          </w:p>
        </w:tc>
      </w:tr>
      <w:tr w:rsidR="00206D48" w14:paraId="5A5E45D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0A4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00E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OAuth 2.0 / OIDC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D09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Z4</w:t>
            </w:r>
          </w:p>
        </w:tc>
      </w:tr>
      <w:tr w:rsidR="00206D48" w14:paraId="1B6CF9E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406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Exchange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51CC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D35F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</w:t>
            </w:r>
          </w:p>
        </w:tc>
      </w:tr>
      <w:tr w:rsidR="00206D48" w14:paraId="182472F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3E2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0D7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OpenTelemetry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AE5F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ZA-N</w:t>
            </w:r>
          </w:p>
        </w:tc>
      </w:tr>
      <w:tr w:rsidR="00206D48" w14:paraId="43BE987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A755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3A89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Terraform /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OpenTofu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7DF4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Z6</w:t>
            </w:r>
          </w:p>
        </w:tc>
      </w:tr>
      <w:tr w:rsidR="00206D48" w14:paraId="76B1CB2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CD57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713B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ANSI SQL with documented migrations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741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Z2</w:t>
            </w:r>
          </w:p>
        </w:tc>
      </w:tr>
    </w:tbl>
    <w:p w14:paraId="1DCBA2E9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deviation requires explicit ZA-B exception approval.</w:t>
      </w:r>
    </w:p>
    <w:p w14:paraId="28359558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3.4.8 Mobile Device Security Constraints</w:t>
      </w:r>
    </w:p>
    <w:p w14:paraId="2AAF1C8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mobile devices used for companion operations shall satisfy: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7036"/>
      </w:tblGrid>
      <w:tr w:rsidR="00206D48" w14:paraId="0BB7F2EB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5119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FFB4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206D48" w14:paraId="06C608F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EDB3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MDM 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CAF8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Required (Document Z3)</w:t>
            </w:r>
          </w:p>
        </w:tc>
      </w:tr>
      <w:tr w:rsidR="00206D48" w14:paraId="4F3894F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8D1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Full-disk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AE53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AES-256 minimum</w:t>
            </w:r>
          </w:p>
        </w:tc>
      </w:tr>
      <w:tr w:rsidR="00206D48" w14:paraId="4F1F05B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EE9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B04A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Biometric for application access</w:t>
            </w:r>
          </w:p>
        </w:tc>
      </w:tr>
      <w:tr w:rsidR="00206D48" w14:paraId="4AF161D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AFF0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Remote wipe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205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Corporate sandbox only</w:t>
            </w:r>
          </w:p>
        </w:tc>
      </w:tr>
      <w:tr w:rsidR="00206D48" w14:paraId="1F48B6A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2FE4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OS update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096E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Within 90 days of release</w:t>
            </w:r>
          </w:p>
        </w:tc>
      </w:tr>
      <w:tr w:rsidR="00206D48" w14:paraId="02EA48D0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36BF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Tamper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10FD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Root/jailbreak detection</w:t>
            </w:r>
          </w:p>
        </w:tc>
      </w:tr>
      <w:tr w:rsidR="00206D48" w14:paraId="6D4AED5C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F78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D71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production data on personal devices</w:t>
            </w:r>
          </w:p>
        </w:tc>
      </w:tr>
    </w:tbl>
    <w:p w14:paraId="6E80CD31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Non-compliant devices shall be automatically blocked from operations.</w:t>
      </w:r>
    </w:p>
    <w:p w14:paraId="5E4CCADC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3.4.9 Regulatory &amp; Compliance Constraints</w:t>
      </w:r>
    </w:p>
    <w:p w14:paraId="430F2FB7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components shall comply with: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9"/>
        <w:gridCol w:w="5351"/>
      </w:tblGrid>
      <w:tr w:rsidR="00206D48" w14:paraId="2189AB76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6587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D1E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</w:t>
            </w:r>
          </w:p>
        </w:tc>
      </w:tr>
      <w:tr w:rsidR="00206D48" w14:paraId="644BFDF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97F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Bangladesh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Labour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Act 2006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9F79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Employment, working conditions</w:t>
            </w:r>
          </w:p>
        </w:tc>
      </w:tr>
      <w:tr w:rsidR="00206D48" w14:paraId="598A413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1F8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Bangladesh Digital Security Act 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960F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protection, cybercrime</w:t>
            </w:r>
          </w:p>
        </w:tc>
      </w:tr>
      <w:tr w:rsidR="00206D48" w14:paraId="6C1073B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D87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Cyber Security Act 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1F06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breach notification</w:t>
            </w:r>
          </w:p>
        </w:tc>
      </w:tr>
      <w:tr w:rsidR="00206D48" w14:paraId="54DB44A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F44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Anti-Money Laundering Act 2012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FBFB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Financial transactions</w:t>
            </w:r>
          </w:p>
        </w:tc>
      </w:tr>
      <w:tr w:rsidR="00206D48" w14:paraId="6E460EA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5545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NBR VAT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27F9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Tax compliance</w:t>
            </w:r>
          </w:p>
        </w:tc>
      </w:tr>
      <w:tr w:rsidR="00206D48" w14:paraId="2000919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445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Bangladesh Bank FX Regulations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F8AE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Cross-border payments</w:t>
            </w:r>
          </w:p>
        </w:tc>
      </w:tr>
      <w:tr w:rsidR="00206D48" w14:paraId="59B7A64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E273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GDPR principles (diaspora families)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46A1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protection</w:t>
            </w:r>
          </w:p>
        </w:tc>
      </w:tr>
    </w:tbl>
    <w:p w14:paraId="757330EF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Compliance validation is required through AAT-005.</w:t>
      </w:r>
    </w:p>
    <w:p w14:paraId="5F2928AC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3.4.10 Data Sovereignty Override Constraints</w:t>
      </w:r>
    </w:p>
    <w:p w14:paraId="490A4565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Temporary data sovereignty overrides are permitted </w:t>
      </w:r>
      <w:r>
        <w:rPr>
          <w:rStyle w:val="Strong"/>
          <w:rFonts w:ascii="Segoe UI" w:hAnsi="Segoe UI" w:cs="Segoe UI"/>
          <w:color w:val="0F1115"/>
        </w:rPr>
        <w:t>ONLY</w:t>
      </w:r>
      <w:r>
        <w:rPr>
          <w:rFonts w:ascii="Segoe UI" w:hAnsi="Segoe UI" w:cs="Segoe UI"/>
          <w:color w:val="0F1115"/>
        </w:rPr>
        <w:t> when:</w:t>
      </w:r>
    </w:p>
    <w:p w14:paraId="2A1517A6" w14:textId="77777777" w:rsidR="00206D48" w:rsidRDefault="00206D48" w:rsidP="00206D4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Approved by Founder Board (unanimous)</w:t>
      </w:r>
    </w:p>
    <w:p w14:paraId="0638FA9F" w14:textId="77777777" w:rsidR="00206D48" w:rsidRDefault="00206D48" w:rsidP="00206D4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Duration limited to ≤ 72 hours</w:t>
      </w:r>
    </w:p>
    <w:p w14:paraId="52F36BE5" w14:textId="77777777" w:rsidR="00206D48" w:rsidRDefault="00206D48" w:rsidP="00206D4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Documented in ZA-B (Architecture Exception Registry)</w:t>
      </w:r>
    </w:p>
    <w:p w14:paraId="5F7F0AA1" w14:textId="77777777" w:rsidR="00206D48" w:rsidRDefault="00206D48" w:rsidP="00206D4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Cryptographic audit trail preserved</w:t>
      </w:r>
    </w:p>
    <w:p w14:paraId="27C7A58C" w14:textId="77777777" w:rsidR="00206D48" w:rsidRDefault="00206D48" w:rsidP="00206D4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protected with equivalent encryption</w:t>
      </w:r>
    </w:p>
    <w:p w14:paraId="3126A448" w14:textId="77777777" w:rsidR="00206D48" w:rsidRDefault="00206D48" w:rsidP="00206D4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deleted from foreign storage upon resolution</w:t>
      </w:r>
    </w:p>
    <w:p w14:paraId="32792F61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automatic override is permitted.</w:t>
      </w:r>
    </w:p>
    <w:p w14:paraId="6E1B722E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3.5 Vendor &amp; Procurement Constraints</w:t>
      </w:r>
    </w:p>
    <w:p w14:paraId="2DF835AA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vendors, contractors, and implementation partners shall:</w:t>
      </w:r>
    </w:p>
    <w:p w14:paraId="262F846A" w14:textId="77777777" w:rsidR="00206D48" w:rsidRDefault="00206D48" w:rsidP="00206D4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Comply with the scope boundaries defined in this document</w:t>
      </w:r>
    </w:p>
    <w:p w14:paraId="07F79F31" w14:textId="77777777" w:rsidR="00206D48" w:rsidRDefault="00206D48" w:rsidP="00206D4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Demonstrate technical capability to implement within these boundaries</w:t>
      </w:r>
    </w:p>
    <w:p w14:paraId="41A2D59F" w14:textId="77777777" w:rsidR="00206D48" w:rsidRDefault="00206D48" w:rsidP="00206D4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Accept that deviation from scope constitutes material breach</w:t>
      </w:r>
    </w:p>
    <w:p w14:paraId="1EE9FECB" w14:textId="77777777" w:rsidR="00206D48" w:rsidRDefault="00206D48" w:rsidP="00206D4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source code escrow and IP transfer guarantees</w:t>
      </w:r>
    </w:p>
    <w:p w14:paraId="11E076E8" w14:textId="77777777" w:rsidR="00206D48" w:rsidRDefault="00206D48" w:rsidP="00206D4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Submit to independent architecture compliance review</w:t>
      </w:r>
    </w:p>
    <w:p w14:paraId="6B3E6EDB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These constraints shall be formalized in Phase 6 documents (AA, AB, AC) and enforced through the vendor selection process.</w:t>
      </w:r>
    </w:p>
    <w:p w14:paraId="552FB9D3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3.5.1 Code Ownership &amp; Intellectual Property</w:t>
      </w:r>
    </w:p>
    <w:p w14:paraId="22F8ADA5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source code, configuration, infrastructure-as-code, database schemas, and documentation developed for Golden Wings shall be </w:t>
      </w:r>
      <w:r>
        <w:rPr>
          <w:rStyle w:val="Strong"/>
          <w:rFonts w:ascii="Segoe UI" w:hAnsi="Segoe UI" w:cs="Segoe UI"/>
          <w:color w:val="0F1115"/>
        </w:rPr>
        <w:t>exclusive property of Golden Wings Ecosystem Limited</w:t>
      </w:r>
      <w:r>
        <w:rPr>
          <w:rFonts w:ascii="Segoe UI" w:hAnsi="Segoe UI" w:cs="Segoe UI"/>
          <w:color w:val="0F1115"/>
        </w:rPr>
        <w:t>.</w:t>
      </w:r>
    </w:p>
    <w:p w14:paraId="392A4C3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Vendors shall:</w:t>
      </w:r>
    </w:p>
    <w:p w14:paraId="26B99E96" w14:textId="77777777" w:rsidR="00206D48" w:rsidRDefault="00206D48" w:rsidP="00206D4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Execute source code ownership transfer</w:t>
      </w:r>
    </w:p>
    <w:p w14:paraId="3A05AF78" w14:textId="77777777" w:rsidR="00206D48" w:rsidRDefault="00206D48" w:rsidP="00206D4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source code escrow</w:t>
      </w:r>
    </w:p>
    <w:p w14:paraId="0729534F" w14:textId="77777777" w:rsidR="00206D48" w:rsidRDefault="00206D48" w:rsidP="00206D4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Guarantee no proprietary dependencies</w:t>
      </w:r>
    </w:p>
    <w:p w14:paraId="576DA077" w14:textId="77777777" w:rsidR="00206D48" w:rsidRDefault="00206D48" w:rsidP="00206D4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Accept audit rights</w:t>
      </w:r>
    </w:p>
    <w:p w14:paraId="23B1D9DC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requirements shall be formalized in Phase 6 (AB - Source Code Ownership Charter).</w:t>
      </w:r>
    </w:p>
    <w:p w14:paraId="78FFA496" w14:textId="77777777" w:rsidR="00206D48" w:rsidRDefault="00206D48" w:rsidP="00206D48">
      <w:pPr>
        <w:pStyle w:val="Heading4"/>
        <w:shd w:val="clear" w:color="auto" w:fill="FFFFFF"/>
        <w:spacing w:before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3.5.2 Documentation &amp; Knowledge Transfer Requirements</w:t>
      </w:r>
    </w:p>
    <w:p w14:paraId="0259FC44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vendors shall deliver:</w:t>
      </w:r>
    </w:p>
    <w:p w14:paraId="512F7439" w14:textId="77777777" w:rsidR="00206D48" w:rsidRDefault="00206D48" w:rsidP="00206D4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architecture documentation (per Z1-Z6)</w:t>
      </w:r>
    </w:p>
    <w:p w14:paraId="248A9F67" w14:textId="77777777" w:rsidR="00206D48" w:rsidRDefault="00206D48" w:rsidP="00206D4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Operational runbooks (per Z6)</w:t>
      </w:r>
    </w:p>
    <w:p w14:paraId="75120416" w14:textId="77777777" w:rsidR="00206D48" w:rsidRDefault="00206D48" w:rsidP="00206D4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Deployment guides (per Z6)</w:t>
      </w:r>
    </w:p>
    <w:p w14:paraId="4F33BFBF" w14:textId="77777777" w:rsidR="00206D48" w:rsidRDefault="00206D48" w:rsidP="00206D4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Training materials</w:t>
      </w:r>
    </w:p>
    <w:p w14:paraId="0F4FD0B1" w14:textId="77777777" w:rsidR="00206D48" w:rsidRDefault="00206D48" w:rsidP="00206D4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Knowledge transfer sessions (minimum 40 hours)</w:t>
      </w:r>
    </w:p>
    <w:p w14:paraId="0405C2AA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Failure to deliver documentation shall constitute incomplete delivery.</w:t>
      </w:r>
    </w:p>
    <w:p w14:paraId="6C099540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3.6 Test Environment &amp; Data Isolation Constraints</w:t>
      </w:r>
    </w:p>
    <w:p w14:paraId="46AF9982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test, staging, and development environments shall:</w:t>
      </w:r>
    </w:p>
    <w:p w14:paraId="59A0E15F" w14:textId="77777777" w:rsidR="00206D48" w:rsidRDefault="00206D48" w:rsidP="00206D4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synthetic or anonymized data only (no production Class A data)</w:t>
      </w:r>
    </w:p>
    <w:p w14:paraId="0BF2EEDA" w14:textId="77777777" w:rsidR="00206D48" w:rsidRDefault="00206D48" w:rsidP="00206D4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Reside within Bangladesh sovereign infrastructure</w:t>
      </w:r>
    </w:p>
    <w:p w14:paraId="01C1E5E9" w14:textId="77777777" w:rsidR="00206D48" w:rsidRDefault="00206D48" w:rsidP="00206D4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Enforce equivalent RBAC controls as production</w:t>
      </w:r>
    </w:p>
    <w:p w14:paraId="069DBE6A" w14:textId="77777777" w:rsidR="00206D48" w:rsidRDefault="00206D48" w:rsidP="00206D4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Have independent credentials and access controls</w:t>
      </w:r>
    </w:p>
    <w:p w14:paraId="6C9EA6C6" w14:textId="77777777" w:rsidR="00206D48" w:rsidRDefault="00206D48" w:rsidP="00206D4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 subject to the same encryption standards as production</w:t>
      </w:r>
    </w:p>
    <w:p w14:paraId="1D70E898" w14:textId="77777777" w:rsidR="00206D48" w:rsidRDefault="00206D48" w:rsidP="00206D4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 decommissioned with cryptographic purge upon project completion</w:t>
      </w:r>
    </w:p>
    <w:p w14:paraId="0F97BE5A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production data may be copied to test environments without:</w:t>
      </w:r>
    </w:p>
    <w:p w14:paraId="4B6E3FD6" w14:textId="77777777" w:rsidR="00206D48" w:rsidRDefault="00206D48" w:rsidP="00206D4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Explicit written approval from CTO</w:t>
      </w:r>
    </w:p>
    <w:p w14:paraId="5F93D6F9" w14:textId="77777777" w:rsidR="00206D48" w:rsidRDefault="00206D48" w:rsidP="00206D4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Documented anonymization protocol</w:t>
      </w:r>
    </w:p>
    <w:p w14:paraId="45AAED51" w14:textId="77777777" w:rsidR="00206D48" w:rsidRDefault="00206D48" w:rsidP="00206D4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Independent security review</w:t>
      </w:r>
    </w:p>
    <w:p w14:paraId="495F149E" w14:textId="77777777" w:rsidR="00206D48" w:rsidRDefault="00206D48" w:rsidP="00206D48">
      <w:pPr>
        <w:spacing w:after="0"/>
        <w:rPr>
          <w:rFonts w:ascii="Times New Roman" w:hAnsi="Times New Roman" w:cs="Times New Roman"/>
        </w:rPr>
      </w:pPr>
      <w:r>
        <w:pict w14:anchorId="1C8A9626">
          <v:rect id="_x0000_i1054" style="width:0;height:.75pt" o:hralign="center" o:hrstd="t" o:hr="t" fillcolor="#a0a0a0" stroked="f"/>
        </w:pict>
      </w:r>
    </w:p>
    <w:p w14:paraId="5FA6C338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4: THE 4 MANDATORY GOVERNANCE REMEDIATIONS</w:t>
      </w:r>
    </w:p>
    <w:p w14:paraId="1B9C22AC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This section incorporates the specific corrections required by the Independent Architecture Governance Board to achieve complete alignment with the institutional gold standard of the platform.</w:t>
      </w:r>
    </w:p>
    <w:p w14:paraId="4FEAE677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 Remediation 1: Geofence Rigor</w:t>
      </w:r>
    </w:p>
    <w:p w14:paraId="0198561A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Boundary Context:</w:t>
      </w:r>
      <w:r>
        <w:rPr>
          <w:rFonts w:ascii="Segoe UI" w:hAnsi="Segoe UI" w:cs="Segoe UI"/>
          <w:color w:val="0F1115"/>
        </w:rPr>
        <w:t> To guarantee absolute field team accountability and prevent vendor-side runtime optimization from compromising client physical safety, the platform's spatial operations are restricted by automated system gates.</w:t>
      </w:r>
    </w:p>
    <w:p w14:paraId="4C2BC204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Geofence Constraints:</w:t>
      </w:r>
    </w:p>
    <w:p w14:paraId="45BEF17D" w14:textId="77777777" w:rsidR="00206D48" w:rsidRDefault="00206D48" w:rsidP="00206D4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platform must enforce an immutable double-key matching system between the coordinates of the assigned active vehicle node and the companion's mobile node (AC-MOB-COMP).</w:t>
      </w:r>
    </w:p>
    <w:p w14:paraId="49432C24" w14:textId="77777777" w:rsidR="00206D48" w:rsidRDefault="00206D48" w:rsidP="00206D4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geofence radius constant, globally managed via </w:t>
      </w:r>
      <w:r>
        <w:rPr>
          <w:rStyle w:val="Strong"/>
          <w:rFonts w:ascii="Segoe UI" w:hAnsi="Segoe UI" w:cs="Segoe UI"/>
          <w:color w:val="0F1115"/>
        </w:rPr>
        <w:t>ZA-A-GEO-RADIUS</w:t>
      </w:r>
      <w:r>
        <w:rPr>
          <w:rFonts w:ascii="Segoe UI" w:hAnsi="Segoe UI" w:cs="Segoe UI"/>
          <w:color w:val="0F1115"/>
        </w:rPr>
        <w:t>, is hard-locked to exactly </w:t>
      </w:r>
      <w:r>
        <w:rPr>
          <w:rStyle w:val="Strong"/>
          <w:rFonts w:ascii="Segoe UI" w:hAnsi="Segoe UI" w:cs="Segoe UI"/>
          <w:color w:val="0F1115"/>
        </w:rPr>
        <w:t>50 meters</w:t>
      </w:r>
      <w:r>
        <w:rPr>
          <w:rFonts w:ascii="Segoe UI" w:hAnsi="Segoe UI" w:cs="Segoe UI"/>
          <w:color w:val="0F1115"/>
        </w:rPr>
        <w:t>.</w:t>
      </w:r>
    </w:p>
    <w:p w14:paraId="310131DA" w14:textId="77777777" w:rsidR="00206D48" w:rsidRDefault="00206D48" w:rsidP="00206D4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If a companion node breaks the geofence boundary relative to the target transit waypoint or client destination during an active itinerary session, the platform shall:</w:t>
      </w:r>
    </w:p>
    <w:p w14:paraId="15E24AB2" w14:textId="77777777" w:rsidR="00206D48" w:rsidRDefault="00206D48" w:rsidP="00206D4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Immediately halt the operational step</w:t>
      </w:r>
    </w:p>
    <w:p w14:paraId="2558419E" w14:textId="77777777" w:rsidR="00206D48" w:rsidRDefault="00206D48" w:rsidP="00206D4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Block trip advancement</w:t>
      </w:r>
    </w:p>
    <w:p w14:paraId="45DA11A8" w14:textId="77777777" w:rsidR="00206D48" w:rsidRDefault="00206D48" w:rsidP="00206D4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Dispatch an automated Level A high-priority escalation event (ENG-ESC-001) to the monitoring dashboard within </w:t>
      </w:r>
      <w:r>
        <w:rPr>
          <w:rStyle w:val="Strong"/>
          <w:rFonts w:ascii="Segoe UI" w:hAnsi="Segoe UI" w:cs="Segoe UI"/>
          <w:color w:val="0F1115"/>
        </w:rPr>
        <w:t>5 seconds</w:t>
      </w:r>
    </w:p>
    <w:p w14:paraId="59E429E7" w14:textId="77777777" w:rsidR="00206D48" w:rsidRDefault="00206D48" w:rsidP="00206D4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Cellular geolocation drift or GPS signal jamming must be handled defensively via:</w:t>
      </w:r>
    </w:p>
    <w:p w14:paraId="212874E3" w14:textId="77777777" w:rsidR="00206D48" w:rsidRDefault="00206D48" w:rsidP="00206D4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Local cell tower triangulation</w:t>
      </w:r>
    </w:p>
    <w:p w14:paraId="2818E682" w14:textId="77777777" w:rsidR="00206D48" w:rsidRDefault="00206D48" w:rsidP="00206D4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Wi-Fi SSID proximity caching</w:t>
      </w:r>
    </w:p>
    <w:p w14:paraId="5E4FCBFC" w14:textId="77777777" w:rsidR="00206D48" w:rsidRDefault="00206D48" w:rsidP="00206D48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If geolocation confidence falls below 85% accuracy, the system must trigger an automatic operational state lock</w:t>
      </w:r>
    </w:p>
    <w:p w14:paraId="36517CAE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Remediation 2: Technical Scope Exclusions</w:t>
      </w:r>
    </w:p>
    <w:p w14:paraId="6F28FBE5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*(See Section 3.2 — Out-of-Scope </w:t>
      </w:r>
      <w:proofErr w:type="gramStart"/>
      <w:r>
        <w:rPr>
          <w:rFonts w:ascii="Segoe UI" w:hAnsi="Segoe UI" w:cs="Segoe UI"/>
          <w:color w:val="0F1115"/>
        </w:rPr>
        <w:t>Ledger)*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3018"/>
        <w:gridCol w:w="7535"/>
      </w:tblGrid>
      <w:tr w:rsidR="00206D48" w14:paraId="38FBD555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747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68E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Prohibited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7288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Rationale</w:t>
            </w:r>
          </w:p>
        </w:tc>
      </w:tr>
      <w:tr w:rsidR="00206D48" w14:paraId="2F4179EB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4007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3706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AI Algorithmic 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B498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Matching and routing must rely on deterministic, rule-based heuristics externalized in Document T.1 (Package P05). AI models that alter schedules dynamically without explicit human operator override are banned.</w:t>
            </w:r>
          </w:p>
        </w:tc>
      </w:tr>
      <w:tr w:rsidR="00206D48" w14:paraId="79D22F5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021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FE6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Third-Party Public Cloud Marketing Trackers &amp; Analytics SDKs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F8B5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 tracking cookies, telemetry monitors, or commercial analytics scripts (e.g., Google Analytics,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Mixpanel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Firebase Analytics) may exist within any client-facing portal or mobile interface. All telemetry must be sovereignly ingested via internal brokers.</w:t>
            </w:r>
          </w:p>
        </w:tc>
      </w:tr>
      <w:tr w:rsidR="00206D48" w14:paraId="48C4DFD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03F6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4D6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Direct In-App Peer-to-Peer Monetary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2F24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Companions are entirely locked out of receiving cash tips, modifications, or localized payments within the application layer. All adjustments must run through the back-office corporate financial clearing interface (AC-FIN-CORE).</w:t>
            </w:r>
          </w:p>
        </w:tc>
      </w:tr>
    </w:tbl>
    <w:p w14:paraId="43CCEDDD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Remediation 3: Mobile Client Data Local Cache Constraints</w:t>
      </w:r>
    </w:p>
    <w:p w14:paraId="27CE033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protect vulnerable clients from unauthorized data mining via lost or stolen mobile devices, the mobile runtime application architecture must treat local device data as </w:t>
      </w:r>
      <w:r>
        <w:rPr>
          <w:rStyle w:val="Strong"/>
          <w:rFonts w:ascii="Segoe UI" w:hAnsi="Segoe UI" w:cs="Segoe UI"/>
          <w:color w:val="0F1115"/>
        </w:rPr>
        <w:t>highly toxic</w:t>
      </w:r>
      <w:r>
        <w:rPr>
          <w:rFonts w:ascii="Segoe UI" w:hAnsi="Segoe UI" w:cs="Segoe UI"/>
          <w:color w:val="0F1115"/>
        </w:rPr>
        <w:t>.</w:t>
      </w:r>
    </w:p>
    <w:p w14:paraId="255D225A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4-Hour Offline Window:</w:t>
      </w:r>
    </w:p>
    <w:p w14:paraId="00FBAF57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mobile sub-system is authorized to maintain locally cached data structures on the physical storage medium of a registered device for a maximum rolling window of exactly </w:t>
      </w:r>
      <w:r>
        <w:rPr>
          <w:rStyle w:val="Strong"/>
          <w:rFonts w:ascii="Segoe UI" w:hAnsi="Segoe UI" w:cs="Segoe UI"/>
          <w:color w:val="0F1115"/>
        </w:rPr>
        <w:t>4 hours</w:t>
      </w:r>
      <w:r>
        <w:rPr>
          <w:rFonts w:ascii="Segoe UI" w:hAnsi="Segoe UI" w:cs="Segoe UI"/>
          <w:color w:val="0F1115"/>
        </w:rPr>
        <w:t> (ZA-A-MOB-OFFLINE).</w:t>
      </w:r>
    </w:p>
    <w:p w14:paraId="52824B83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Enforced Purge Mechanics:</w:t>
      </w:r>
    </w:p>
    <w:p w14:paraId="6B97AF30" w14:textId="77777777" w:rsidR="00206D48" w:rsidRDefault="00206D48" w:rsidP="00206D4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Upon the expiration of the 4-hour window, or immediately upon the successful completion/order termination of an active itinerary, an </w:t>
      </w:r>
      <w:r>
        <w:rPr>
          <w:rStyle w:val="Strong"/>
          <w:rFonts w:ascii="Segoe UI" w:hAnsi="Segoe UI" w:cs="Segoe UI"/>
          <w:color w:val="0F1115"/>
        </w:rPr>
        <w:t>automated cryptographic purge routine</w:t>
      </w:r>
      <w:r>
        <w:rPr>
          <w:rFonts w:ascii="Segoe UI" w:hAnsi="Segoe UI" w:cs="Segoe UI"/>
          <w:color w:val="0F1115"/>
        </w:rPr>
        <w:t> must run.</w:t>
      </w:r>
    </w:p>
    <w:p w14:paraId="3528BE7F" w14:textId="77777777" w:rsidR="00206D48" w:rsidRDefault="00206D48" w:rsidP="00206D4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routine must overwrite the localized SQL database pages and memory blocks with random bits using </w:t>
      </w:r>
      <w:r>
        <w:rPr>
          <w:rStyle w:val="Strong"/>
          <w:rFonts w:ascii="Segoe UI" w:hAnsi="Segoe UI" w:cs="Segoe UI"/>
          <w:color w:val="0F1115"/>
        </w:rPr>
        <w:t>zero-fill block write sequences</w:t>
      </w:r>
      <w:r>
        <w:rPr>
          <w:rFonts w:ascii="Segoe UI" w:hAnsi="Segoe UI" w:cs="Segoe UI"/>
          <w:color w:val="0F1115"/>
        </w:rPr>
        <w:t>.</w:t>
      </w:r>
    </w:p>
    <w:p w14:paraId="7720E3ED" w14:textId="77777777" w:rsidR="00206D48" w:rsidRDefault="00206D48" w:rsidP="00206D4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This purge routine must operate </w:t>
      </w:r>
      <w:r>
        <w:rPr>
          <w:rStyle w:val="Strong"/>
          <w:rFonts w:ascii="Segoe UI" w:hAnsi="Segoe UI" w:cs="Segoe UI"/>
          <w:color w:val="0F1115"/>
        </w:rPr>
        <w:t>asynchronously and independently of network availability</w:t>
      </w:r>
      <w:r>
        <w:rPr>
          <w:rFonts w:ascii="Segoe UI" w:hAnsi="Segoe UI" w:cs="Segoe UI"/>
          <w:color w:val="0F1115"/>
        </w:rPr>
        <w:t>. If the device remains entirely offline, it must lock the user interface and shred the data locally without requiring a remote command sequence.</w:t>
      </w:r>
    </w:p>
    <w:p w14:paraId="43D4FA7A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4.4 Remediation 4: Audit Event Schema Cryptographic Ledger Sanity</w:t>
      </w:r>
    </w:p>
    <w:p w14:paraId="5C99EC11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satisfy the requirements of </w:t>
      </w:r>
      <w:r>
        <w:rPr>
          <w:rStyle w:val="Strong"/>
          <w:rFonts w:ascii="Segoe UI" w:hAnsi="Segoe UI" w:cs="Segoe UI"/>
          <w:color w:val="0F1115"/>
        </w:rPr>
        <w:t>Z0 Covenant 6 (Immutable Evidence Engineering)</w:t>
      </w:r>
      <w:r>
        <w:rPr>
          <w:rFonts w:ascii="Segoe UI" w:hAnsi="Segoe UI" w:cs="Segoe UI"/>
          <w:color w:val="0F1115"/>
        </w:rPr>
        <w:t> and </w:t>
      </w:r>
      <w:r>
        <w:rPr>
          <w:rStyle w:val="Strong"/>
          <w:rFonts w:ascii="Segoe UI" w:hAnsi="Segoe UI" w:cs="Segoe UI"/>
          <w:color w:val="0F1115"/>
        </w:rPr>
        <w:t>Document V (Section V4.4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,</w:t>
      </w:r>
      <w:proofErr w:type="gramEnd"/>
      <w:r>
        <w:rPr>
          <w:rFonts w:ascii="Segoe UI" w:hAnsi="Segoe UI" w:cs="Segoe UI"/>
          <w:color w:val="0F1115"/>
        </w:rPr>
        <w:t xml:space="preserve"> every systemic data state transition, user transaction, and security boundary crossing must be recorded in an append-only cryptographic log chain.</w:t>
      </w:r>
    </w:p>
    <w:p w14:paraId="18022889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minimum mandatory audit schema fields are defined below and cannot be modified by any implementation vendor:</w:t>
      </w:r>
    </w:p>
    <w:p w14:paraId="25D9D9E0" w14:textId="77777777" w:rsidR="00206D48" w:rsidRDefault="00206D48" w:rsidP="00206D48">
      <w:pPr>
        <w:shd w:val="clear" w:color="auto" w:fill="FFFFFF"/>
        <w:spacing w:after="0"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3188328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Audit_Event_Schema_v1.0</w:t>
      </w:r>
      <w:r>
        <w:rPr>
          <w:rStyle w:val="token"/>
          <w:rFonts w:ascii="Consolas" w:hAnsi="Consolas"/>
          <w:color w:val="383A42"/>
        </w:rPr>
        <w:t>:</w:t>
      </w:r>
    </w:p>
    <w:p w14:paraId="5106475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object</w:t>
      </w:r>
    </w:p>
    <w:p w14:paraId="78EAE110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required</w:t>
      </w:r>
      <w:r>
        <w:rPr>
          <w:rStyle w:val="token"/>
          <w:rFonts w:ascii="Consolas" w:hAnsi="Consolas"/>
          <w:color w:val="383A42"/>
        </w:rPr>
        <w:t>:</w:t>
      </w:r>
    </w:p>
    <w:p w14:paraId="65C91F9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audit_id</w:t>
      </w:r>
      <w:proofErr w:type="spellEnd"/>
    </w:p>
    <w:p w14:paraId="6FCCE825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event_timestamp_utc</w:t>
      </w:r>
      <w:proofErr w:type="spellEnd"/>
    </w:p>
    <w:p w14:paraId="22F2D7EB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actor_id</w:t>
      </w:r>
      <w:proofErr w:type="spellEnd"/>
    </w:p>
    <w:p w14:paraId="59520B3E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component_id</w:t>
      </w:r>
      <w:proofErr w:type="spellEnd"/>
    </w:p>
    <w:p w14:paraId="3B861E3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event_type</w:t>
      </w:r>
      <w:proofErr w:type="spellEnd"/>
    </w:p>
    <w:p w14:paraId="2341216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payload_hash_sha256</w:t>
      </w:r>
    </w:p>
    <w:p w14:paraId="14AA6F7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sequence_id</w:t>
      </w:r>
      <w:proofErr w:type="spellEnd"/>
    </w:p>
    <w:p w14:paraId="6981F66C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previous_block_signature</w:t>
      </w:r>
      <w:proofErr w:type="spellEnd"/>
    </w:p>
    <w:p w14:paraId="39D78C2A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deterministic_signature</w:t>
      </w:r>
      <w:proofErr w:type="spellEnd"/>
    </w:p>
    <w:p w14:paraId="1D28F58F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properties</w:t>
      </w:r>
      <w:r>
        <w:rPr>
          <w:rStyle w:val="token"/>
          <w:rFonts w:ascii="Consolas" w:hAnsi="Consolas"/>
          <w:color w:val="383A42"/>
        </w:rPr>
        <w:t>:</w:t>
      </w:r>
    </w:p>
    <w:p w14:paraId="476141AC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audit_id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79212B56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088889DE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format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uuid</w:t>
      </w:r>
      <w:proofErr w:type="spellEnd"/>
    </w:p>
    <w:p w14:paraId="791DB46E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"Unique system-wide transaction tracking ID."</w:t>
      </w:r>
    </w:p>
    <w:p w14:paraId="039FD54D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event_timestamp_utc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25C6AFD5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5254557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format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time</w:t>
      </w:r>
    </w:p>
    <w:p w14:paraId="085ED2CE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"ISO 8601 UTC timestamp synced to trusted atomic clock source."</w:t>
      </w:r>
    </w:p>
    <w:p w14:paraId="38C9DAE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actor_id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2DF1D31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346FBBC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"The verified system or user ID executing the action."</w:t>
      </w:r>
    </w:p>
    <w:p w14:paraId="3D831550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component_id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68D55FFF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5CD0B3D8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"The target AC-ID namespace generating the log."</w:t>
      </w:r>
    </w:p>
    <w:p w14:paraId="4D90491F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event_type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3521A6E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6FCCC493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B76B01"/>
        </w:rPr>
        <w:t>enum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SECURITY_AUTH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DATA_MUTATION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RULE_EXECUTION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ESCALATION_TRIGGER</w:t>
      </w:r>
      <w:r>
        <w:rPr>
          <w:rStyle w:val="token"/>
          <w:rFonts w:ascii="Consolas" w:hAnsi="Consolas"/>
          <w:color w:val="383A42"/>
        </w:rPr>
        <w:t>]</w:t>
      </w:r>
    </w:p>
    <w:p w14:paraId="1D9E3AB5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payload_hash_sha256</w:t>
      </w:r>
      <w:r>
        <w:rPr>
          <w:rStyle w:val="token"/>
          <w:rFonts w:ascii="Consolas" w:hAnsi="Consolas"/>
          <w:color w:val="383A42"/>
        </w:rPr>
        <w:t>:</w:t>
      </w:r>
    </w:p>
    <w:p w14:paraId="5A3EFC9B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3D6DB1C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"Cryptographic hash of the unencrypted input/output state payload."</w:t>
      </w:r>
    </w:p>
    <w:p w14:paraId="34492516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sequence_id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75208D03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int64</w:t>
      </w:r>
    </w:p>
    <w:p w14:paraId="7CCEABFD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"Monotonically increasing atomic sequence number to detect record drop gaps."</w:t>
      </w:r>
    </w:p>
    <w:p w14:paraId="1FA90B83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previous_block_signature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32B6B25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23BA3A04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"The SHA-256 HMAC cryptographic signature of the immediately preceding record in the component chain."</w:t>
      </w:r>
    </w:p>
    <w:p w14:paraId="3A50818C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deterministic_signature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D86A662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type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string</w:t>
      </w:r>
    </w:p>
    <w:p w14:paraId="71A9E53A" w14:textId="77777777" w:rsidR="00206D48" w:rsidRDefault="00206D48" w:rsidP="00206D4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description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"Asymmetric signature of the entire record block executed by the generating host's TPM/HSM enclave."</w:t>
      </w:r>
    </w:p>
    <w:p w14:paraId="1DCBC3EE" w14:textId="77777777" w:rsidR="00206D48" w:rsidRDefault="00206D48" w:rsidP="00206D48">
      <w:pPr>
        <w:spacing w:after="0"/>
        <w:rPr>
          <w:rFonts w:ascii="Times New Roman" w:hAnsi="Times New Roman"/>
        </w:rPr>
      </w:pPr>
      <w:r>
        <w:pict w14:anchorId="0BAEFDA9">
          <v:rect id="_x0000_i1055" style="width:0;height:.75pt" o:hralign="center" o:hrstd="t" o:hr="t" fillcolor="#a0a0a0" stroked="f"/>
        </w:pict>
      </w:r>
    </w:p>
    <w:p w14:paraId="2D283DA1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5: ARCHITECTURE ACCEPTANCE TEST</w:t>
      </w:r>
    </w:p>
    <w:p w14:paraId="7BD11DDB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Before </w:t>
      </w:r>
      <w:r>
        <w:rPr>
          <w:rStyle w:val="Strong"/>
          <w:rFonts w:ascii="Segoe UI" w:hAnsi="Segoe UI" w:cs="Segoe UI"/>
          <w:color w:val="0F1115"/>
        </w:rPr>
        <w:t>Technical Architecture Freeze (Gate 5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,</w:t>
      </w:r>
      <w:proofErr w:type="gramEnd"/>
      <w:r>
        <w:rPr>
          <w:rFonts w:ascii="Segoe UI" w:hAnsi="Segoe UI" w:cs="Segoe UI"/>
          <w:color w:val="0F1115"/>
        </w:rPr>
        <w:t xml:space="preserve"> the architecture shall demonstrate all of the following: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233"/>
      </w:tblGrid>
      <w:tr w:rsidR="00206D48" w14:paraId="42588D4F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48A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61BE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206D48" w14:paraId="6BC03FD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1F23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6ACC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traceability — 100% of Functional Requirements mapped via ZA.</w:t>
            </w:r>
          </w:p>
        </w:tc>
      </w:tr>
      <w:tr w:rsidR="00206D48" w14:paraId="0C19F911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DEF4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0437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independence — Golden Wings can deploy and operate the system without the original vendor.</w:t>
            </w:r>
          </w:p>
        </w:tc>
      </w:tr>
      <w:tr w:rsidR="00206D48" w14:paraId="3FFA6B8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AEC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3066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Sovereign deployment capability — Class A data remains within Bangladesh.</w:t>
            </w:r>
          </w:p>
        </w:tc>
      </w:tr>
      <w:tr w:rsidR="00206D48" w14:paraId="5E6B74E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CB0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95D4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Disaster recovery capability — RPO/RTO targets validated.</w:t>
            </w:r>
          </w:p>
        </w:tc>
      </w:tr>
      <w:tr w:rsidR="00206D48" w14:paraId="059E453A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0D08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BD81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compliance — Controls implemented in accordance with Z4.</w:t>
            </w:r>
          </w:p>
        </w:tc>
      </w:tr>
      <w:tr w:rsidR="00206D48" w14:paraId="70129DB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652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C9D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Acceptance governance completeness — Technical acceptance criteria, validation procedures, and approval workflows are fully defined within Z5.</w:t>
            </w:r>
          </w:p>
        </w:tc>
      </w:tr>
      <w:tr w:rsidR="00206D48" w14:paraId="17353AFA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A4AE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95C4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environment isolation — No production data in test environments.</w:t>
            </w:r>
          </w:p>
        </w:tc>
      </w:tr>
      <w:tr w:rsidR="00206D48" w14:paraId="0969134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44AF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67E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standards compliance — All components adhere to Section 3.4.7 standards.</w:t>
            </w:r>
          </w:p>
        </w:tc>
      </w:tr>
      <w:tr w:rsidR="00206D48" w14:paraId="07BB7170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4F09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AAT-009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DD4D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Documentation completeness — All vendor deliverables per Section 3.5.2 are complete.</w:t>
            </w:r>
          </w:p>
        </w:tc>
      </w:tr>
      <w:tr w:rsidR="00206D48" w14:paraId="51237D0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78A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AAT-010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189E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device security — All devices comply with Section 3.4.8.</w:t>
            </w:r>
          </w:p>
        </w:tc>
      </w:tr>
    </w:tbl>
    <w:p w14:paraId="597FDB18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Failure Conditions</w:t>
      </w:r>
    </w:p>
    <w:p w14:paraId="1904FCFD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Technical Architecture Freeze shall not be declared if:</w:t>
      </w:r>
    </w:p>
    <w:p w14:paraId="6F6A4482" w14:textId="77777777" w:rsidR="00206D48" w:rsidRDefault="00206D48" w:rsidP="00206D4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acceptance criterion is unmet</w:t>
      </w:r>
    </w:p>
    <w:p w14:paraId="5AD31DD2" w14:textId="77777777" w:rsidR="00206D48" w:rsidRDefault="00206D48" w:rsidP="00206D4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unresolved Critical architecture risk remains</w:t>
      </w:r>
    </w:p>
    <w:p w14:paraId="702BDF06" w14:textId="77777777" w:rsidR="00206D48" w:rsidRDefault="00206D48" w:rsidP="00206D4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unapproved architecture exception exists</w:t>
      </w:r>
    </w:p>
    <w:p w14:paraId="5E17CBEF" w14:textId="77777777" w:rsidR="00206D48" w:rsidRDefault="00206D48" w:rsidP="00206D4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Traceability coverage is below 100%</w:t>
      </w:r>
    </w:p>
    <w:p w14:paraId="51F7793F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 Remediation</w:t>
      </w:r>
    </w:p>
    <w:p w14:paraId="1DF35588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each failed criterion:</w:t>
      </w:r>
    </w:p>
    <w:p w14:paraId="1B250E9C" w14:textId="77777777" w:rsidR="00206D48" w:rsidRDefault="00206D48" w:rsidP="00206D4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remediation plan shall be documented</w:t>
      </w:r>
    </w:p>
    <w:p w14:paraId="77AE4618" w14:textId="77777777" w:rsidR="00206D48" w:rsidRDefault="00206D48" w:rsidP="00206D4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Assigned to an owner</w:t>
      </w:r>
    </w:p>
    <w:p w14:paraId="73C3F53C" w14:textId="77777777" w:rsidR="00206D48" w:rsidRDefault="00206D48" w:rsidP="00206D4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Given a completion deadline</w:t>
      </w:r>
    </w:p>
    <w:p w14:paraId="3FA3FC01" w14:textId="77777777" w:rsidR="00206D48" w:rsidRDefault="00206D48" w:rsidP="00206D4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Re-validated before freeze approval</w:t>
      </w:r>
    </w:p>
    <w:p w14:paraId="110779EC" w14:textId="77777777" w:rsidR="00206D48" w:rsidRDefault="00206D48" w:rsidP="00206D48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Approval Authority</w:t>
      </w:r>
    </w:p>
    <w:p w14:paraId="66DD181E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Architecture Acceptance Test approval requires: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6396"/>
      </w:tblGrid>
      <w:tr w:rsidR="00206D48" w14:paraId="40196B1E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186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B272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Responsibility</w:t>
            </w:r>
          </w:p>
        </w:tc>
      </w:tr>
      <w:tr w:rsidR="00206D48" w14:paraId="6528525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F2C0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9B38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certification</w:t>
            </w:r>
          </w:p>
        </w:tc>
      </w:tr>
      <w:tr w:rsidR="00206D48" w14:paraId="476CFF7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B1AB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Architecture Review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D7D4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Compliance confirmation</w:t>
            </w:r>
          </w:p>
        </w:tc>
      </w:tr>
      <w:tr w:rsidR="00206D48" w14:paraId="004384B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141D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68A4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 readiness confirmation</w:t>
            </w:r>
          </w:p>
        </w:tc>
      </w:tr>
      <w:tr w:rsidR="00206D48" w14:paraId="36B77F5C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E9F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6FE5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Final freeze authorization</w:t>
            </w:r>
          </w:p>
        </w:tc>
      </w:tr>
    </w:tbl>
    <w:p w14:paraId="389DB1A8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345E54E">
          <v:rect id="_x0000_i1056" style="width:0;height:.75pt" o:hralign="center" o:hrstd="t" o:hr="t" fillcolor="#a0a0a0" stroked="f"/>
        </w:pict>
      </w:r>
    </w:p>
    <w:p w14:paraId="14B54D94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6: SCOPE GOVERNANCE VIOLATIONS</w:t>
      </w:r>
    </w:p>
    <w:p w14:paraId="0A6DEE8D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identified violation of scope boundaries, design constraints, key assumptions, or architectural principles shall be managed through:</w:t>
      </w:r>
    </w:p>
    <w:p w14:paraId="36654B26" w14:textId="77777777" w:rsidR="00206D48" w:rsidRDefault="00206D48" w:rsidP="00206D4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ZA-B</w:t>
      </w:r>
      <w:r>
        <w:rPr>
          <w:rFonts w:ascii="Segoe UI" w:hAnsi="Segoe UI" w:cs="Segoe UI"/>
          <w:color w:val="0F1115"/>
        </w:rPr>
        <w:t> (Architecture Exception Registry)</w:t>
      </w:r>
    </w:p>
    <w:p w14:paraId="6700C5EC" w14:textId="77777777" w:rsidR="00206D48" w:rsidRDefault="00206D48" w:rsidP="00206D4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Architecture Review Board (ARB)</w:t>
      </w:r>
    </w:p>
    <w:p w14:paraId="23B5D5C3" w14:textId="77777777" w:rsidR="00206D48" w:rsidRDefault="00206D48" w:rsidP="00206D4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Formal Change Control Process</w:t>
      </w:r>
    </w:p>
    <w:p w14:paraId="11D66A51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Implementation details for detection, logging, suspension, and recovery are governed by downstream Z documents (Z1, Z4, Z5).</w:t>
      </w:r>
    </w:p>
    <w:p w14:paraId="69B95C0C" w14:textId="77777777" w:rsidR="00206D48" w:rsidRDefault="00206D48" w:rsidP="00206D48">
      <w:pPr>
        <w:spacing w:after="0"/>
        <w:rPr>
          <w:rFonts w:ascii="Times New Roman" w:hAnsi="Times New Roman" w:cs="Times New Roman"/>
        </w:rPr>
      </w:pPr>
      <w:r>
        <w:pict w14:anchorId="3B7AC1EB">
          <v:rect id="_x0000_i1057" style="width:0;height:.75pt" o:hralign="center" o:hrstd="t" o:hr="t" fillcolor="#a0a0a0" stroked="f"/>
        </w:pict>
      </w:r>
    </w:p>
    <w:p w14:paraId="070D2229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7: SECURITY REQUIREMENTS (Z4 Reference)</w:t>
      </w:r>
    </w:p>
    <w:p w14:paraId="1DE444A8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Access control mechanisms across all in-scope platforms must strictly align with </w:t>
      </w:r>
      <w:r>
        <w:rPr>
          <w:rStyle w:val="Strong"/>
          <w:rFonts w:ascii="Segoe UI" w:hAnsi="Segoe UI" w:cs="Segoe UI"/>
          <w:color w:val="0F1115"/>
        </w:rPr>
        <w:t>Z4 (Security, Identity &amp; Access Control Architecture</w:t>
      </w:r>
      <w:proofErr w:type="gramStart"/>
      <w:r>
        <w:rPr>
          <w:rStyle w:val="Strong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.</w:t>
      </w:r>
      <w:proofErr w:type="gramEnd"/>
    </w:p>
    <w:p w14:paraId="592A98A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Privilege elevation shall follow approved authorization workflows defined in Z4, which may include:</w:t>
      </w:r>
    </w:p>
    <w:p w14:paraId="522E29C9" w14:textId="77777777" w:rsidR="00206D48" w:rsidRDefault="00206D48" w:rsidP="00206D4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Standard approval workflows</w:t>
      </w:r>
    </w:p>
    <w:p w14:paraId="5005E0EE" w14:textId="77777777" w:rsidR="00206D48" w:rsidRDefault="00206D48" w:rsidP="00206D4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Break-glass emergency procedures</w:t>
      </w:r>
    </w:p>
    <w:p w14:paraId="0C92ED4B" w14:textId="77777777" w:rsidR="00206D48" w:rsidRDefault="00206D48" w:rsidP="00206D4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Emergency change authorization mechanisms</w:t>
      </w:r>
    </w:p>
    <w:p w14:paraId="7BA6201F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specific method shall be appropriate to the operational context and risk level.</w:t>
      </w:r>
    </w:p>
    <w:p w14:paraId="2F2B4936" w14:textId="77777777" w:rsidR="00206D48" w:rsidRDefault="00206D48" w:rsidP="00206D48">
      <w:pPr>
        <w:spacing w:after="0"/>
        <w:rPr>
          <w:rFonts w:ascii="Times New Roman" w:hAnsi="Times New Roman" w:cs="Times New Roman"/>
        </w:rPr>
      </w:pPr>
      <w:r>
        <w:pict w14:anchorId="6F6E3361">
          <v:rect id="_x0000_i1058" style="width:0;height:.75pt" o:hralign="center" o:hrstd="t" o:hr="t" fillcolor="#a0a0a0" stroked="f"/>
        </w:pict>
      </w:r>
    </w:p>
    <w:p w14:paraId="2AA47183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8: ARCHITECTURE SUCCESS CRITERIA</w:t>
      </w:r>
    </w:p>
    <w:p w14:paraId="01A380B7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Phase 5 Technical Architecture shall be considered successful when: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7654"/>
      </w:tblGrid>
      <w:tr w:rsidR="00206D48" w14:paraId="67EA9C67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A2F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1468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206D48" w14:paraId="21A0143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F7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FB28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of Functional Requirements traceable via ZA</w:t>
            </w:r>
          </w:p>
        </w:tc>
      </w:tr>
      <w:tr w:rsidR="00206D48" w14:paraId="26A5D81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39C6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Vendor Independence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3036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Golden Wings can deploy without vendor assistance</w:t>
            </w:r>
          </w:p>
        </w:tc>
      </w:tr>
      <w:tr w:rsidR="00206D48" w14:paraId="74EE403E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0A0C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071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Class A data remains within Bangladesh</w:t>
            </w:r>
          </w:p>
        </w:tc>
      </w:tr>
      <w:tr w:rsidR="00206D48" w14:paraId="236005B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759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337C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Z4 controls implemented and verified</w:t>
            </w:r>
          </w:p>
        </w:tc>
      </w:tr>
      <w:tr w:rsidR="00206D48" w14:paraId="5CD76F2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731D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Acceptance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E29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Z5 acceptance criteria complete and approved</w:t>
            </w:r>
          </w:p>
        </w:tc>
      </w:tr>
      <w:tr w:rsidR="00206D48" w14:paraId="04EB3D7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0232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07B6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Z1-Z6 documents locked</w:t>
            </w:r>
          </w:p>
        </w:tc>
      </w:tr>
      <w:tr w:rsidR="00206D48" w14:paraId="0CD58A2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D63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1458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C1 risks mitigated or Founder-accepted</w:t>
            </w:r>
          </w:p>
        </w:tc>
      </w:tr>
      <w:tr w:rsidR="00206D48" w14:paraId="2A10B86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133B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A970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production data in test environments</w:t>
            </w:r>
          </w:p>
        </w:tc>
      </w:tr>
      <w:tr w:rsidR="00206D48" w14:paraId="2F95FA2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EADC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Open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E19F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components comply with Section 3.4.7</w:t>
            </w:r>
          </w:p>
        </w:tc>
      </w:tr>
      <w:tr w:rsidR="00206D48" w14:paraId="42C5784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BA96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F97F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devices comply with Section 3.4.8</w:t>
            </w:r>
          </w:p>
        </w:tc>
      </w:tr>
      <w:tr w:rsidR="00206D48" w14:paraId="7513825E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439C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BCP/DR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83B3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RPO/RTO targets validated</w:t>
            </w:r>
          </w:p>
        </w:tc>
      </w:tr>
    </w:tbl>
    <w:p w14:paraId="087D3980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1B5F65D">
          <v:rect id="_x0000_i1059" style="width:0;height:.75pt" o:hralign="center" o:hrstd="t" o:hr="t" fillcolor="#a0a0a0" stroked="f"/>
        </w:pict>
      </w:r>
    </w:p>
    <w:p w14:paraId="4713A5F6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9: PROHIBITED ARCHITECTURAL PATTERNS</w:t>
      </w:r>
    </w:p>
    <w:p w14:paraId="57D2ACA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following are </w:t>
      </w:r>
      <w:r>
        <w:rPr>
          <w:rStyle w:val="Strong"/>
          <w:rFonts w:ascii="Segoe UI" w:hAnsi="Segoe UI" w:cs="Segoe UI"/>
          <w:color w:val="0F1115"/>
        </w:rPr>
        <w:t>strictly prohibited</w:t>
      </w:r>
      <w:r>
        <w:rPr>
          <w:rFonts w:ascii="Segoe UI" w:hAnsi="Segoe UI" w:cs="Segoe UI"/>
          <w:color w:val="0F1115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7330"/>
      </w:tblGrid>
      <w:tr w:rsidR="00206D48" w14:paraId="02F9689A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5634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F270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Prohibition</w:t>
            </w:r>
          </w:p>
        </w:tc>
      </w:tr>
      <w:tr w:rsidR="00206D48" w14:paraId="6561E58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E97B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Hardcoded 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0058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business logic externalized via ZA-A</w:t>
            </w:r>
          </w:p>
        </w:tc>
      </w:tr>
      <w:tr w:rsidR="00206D48" w14:paraId="0B0D3CEF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A78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A384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proprietary dependencies</w:t>
            </w:r>
          </w:p>
        </w:tc>
      </w:tr>
      <w:tr w:rsidR="00206D48" w14:paraId="47587A8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7411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Shadow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8E5E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components registered in ZA</w:t>
            </w:r>
          </w:p>
        </w:tc>
      </w:tr>
      <w:tr w:rsidR="00206D48" w14:paraId="3BB8CA4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15BF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Silent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110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failures produce audit events</w:t>
            </w:r>
          </w:p>
        </w:tc>
      </w:tr>
      <w:tr w:rsidR="00206D48" w14:paraId="4C6003E4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5106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sovereignty violations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3675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Class A data never leaves Bangladesh</w:t>
            </w:r>
          </w:p>
        </w:tc>
      </w:tr>
      <w:tr w:rsidR="00206D48" w14:paraId="3FB21A1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1DC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Unapproved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CBD2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AI route optimization (EX-001)</w:t>
            </w:r>
          </w:p>
        </w:tc>
      </w:tr>
      <w:tr w:rsidR="00206D48" w14:paraId="188A77B2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F239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Third-party trackers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640A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analytics SDKs (EX-002)</w:t>
            </w:r>
          </w:p>
        </w:tc>
      </w:tr>
      <w:tr w:rsidR="00206D48" w14:paraId="5ED2954E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B04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Peer-to-peer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214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in-app monetary transactions (EX-003)</w:t>
            </w:r>
          </w:p>
        </w:tc>
      </w:tr>
      <w:tr w:rsidR="00206D48" w14:paraId="61BDB8F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6BC7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Production data in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B12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production data in test environments (3.6)</w:t>
            </w:r>
          </w:p>
        </w:tc>
      </w:tr>
      <w:tr w:rsidR="00206D48" w14:paraId="6909D90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D1A51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Non-compliant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7FA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devices must meet security standards (3.4.8)</w:t>
            </w:r>
          </w:p>
        </w:tc>
      </w:tr>
      <w:tr w:rsidR="00206D48" w14:paraId="21D2BF07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8B35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Unsecured offline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4245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 data must be encrypted and auto-purged (4.3)</w:t>
            </w:r>
          </w:p>
        </w:tc>
      </w:tr>
    </w:tbl>
    <w:p w14:paraId="2CF72378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CB93DCD">
          <v:rect id="_x0000_i1060" style="width:0;height:.75pt" o:hralign="center" o:hrstd="t" o:hr="t" fillcolor="#a0a0a0" stroked="f"/>
        </w:pict>
      </w:r>
    </w:p>
    <w:p w14:paraId="201887B7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10: DEFINITIONS &amp; TERMINOLOGY AUTHORITY</w:t>
      </w:r>
    </w:p>
    <w:p w14:paraId="681B3824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technical terminology used in Phase 5 and Phase 6 documents shall derive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5"/>
        <w:gridCol w:w="7195"/>
      </w:tblGrid>
      <w:tr w:rsidR="00206D48" w14:paraId="40AA9E26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B3E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Term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3F4F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Authoritative Source</w:t>
            </w:r>
          </w:p>
        </w:tc>
      </w:tr>
      <w:tr w:rsidR="00206D48" w14:paraId="183AB5A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E48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Business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90F3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A (Strategic Operating Thesis)</w:t>
            </w:r>
          </w:p>
        </w:tc>
      </w:tr>
      <w:tr w:rsidR="00206D48" w14:paraId="67A86A55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6E83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Operational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729B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N (People &amp; Role Architecture)</w:t>
            </w:r>
          </w:p>
        </w:tc>
      </w:tr>
      <w:tr w:rsidR="00206D48" w14:paraId="20979EBB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2DB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F84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V (Enterprise Data Dictionary)</w:t>
            </w:r>
          </w:p>
        </w:tc>
      </w:tr>
      <w:tr w:rsidR="00206D48" w14:paraId="1F37253B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12FF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UI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A143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Y (UI/UX Specification)</w:t>
            </w:r>
          </w:p>
        </w:tc>
      </w:tr>
      <w:tr w:rsidR="00206D48" w14:paraId="7F9FA1A0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FD6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568B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I (Cybersecurity Manual)</w:t>
            </w:r>
          </w:p>
        </w:tc>
      </w:tr>
      <w:tr w:rsidR="00206D48" w14:paraId="7F67CB9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8734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Technical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6A4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Z1-Z6 (Technical Specifications)</w:t>
            </w:r>
          </w:p>
        </w:tc>
      </w:tr>
    </w:tbl>
    <w:p w14:paraId="4BFAAF2F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984D098">
          <v:rect id="_x0000_i1061" style="width:0;height:.75pt" o:hralign="center" o:hrstd="t" o:hr="t" fillcolor="#a0a0a0" stroked="f"/>
        </w:pict>
      </w:r>
    </w:p>
    <w:p w14:paraId="6B1F68A0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11: FOUNDER LOCK DECLARATION</w:t>
      </w:r>
    </w:p>
    <w:p w14:paraId="2EFDB81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Document Z-PRE — Technical Architecture Scope Declaration (Version 1.0 — Founder Lock Final — Fully Enhanced Edition) is hereby adopted as the authoritative scope boundary for all engineering development, specification writing, and vendor selection activities for the Golden Wings platform.</w:t>
      </w:r>
    </w:p>
    <w:p w14:paraId="568B140E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Upon execution of this lock:</w:t>
      </w:r>
    </w:p>
    <w:p w14:paraId="308D398C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document defines the </w:t>
      </w:r>
      <w:r>
        <w:rPr>
          <w:rStyle w:val="Strong"/>
          <w:rFonts w:ascii="Segoe UI" w:hAnsi="Segoe UI" w:cs="Segoe UI"/>
          <w:color w:val="0F1115"/>
        </w:rPr>
        <w:t>absolute boundaries, assumptions, and constraints</w:t>
      </w:r>
      <w:r>
        <w:rPr>
          <w:rFonts w:ascii="Segoe UI" w:hAnsi="Segoe UI" w:cs="Segoe UI"/>
          <w:color w:val="0F1115"/>
        </w:rPr>
        <w:t> for all subsequent Z-series documents.</w:t>
      </w:r>
    </w:p>
    <w:p w14:paraId="34E58F3E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 Z1-Z6 document may exceed these scope boundaries</w:t>
      </w:r>
      <w:r>
        <w:rPr>
          <w:rFonts w:ascii="Segoe UI" w:hAnsi="Segoe UI" w:cs="Segoe UI"/>
          <w:color w:val="0F1115"/>
        </w:rPr>
        <w:t> without formal ZA-B exception approval.</w:t>
      </w:r>
    </w:p>
    <w:p w14:paraId="65B52021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Architecture Acceptance Test (Section 5)</w:t>
      </w:r>
      <w:r>
        <w:rPr>
          <w:rFonts w:ascii="Segoe UI" w:hAnsi="Segoe UI" w:cs="Segoe UI"/>
          <w:color w:val="0F1115"/>
        </w:rPr>
        <w:t> with its 10 criteria (AAT-001 through AAT-010) is a mandatory prerequisite for Technical Architecture Freeze.</w:t>
      </w:r>
    </w:p>
    <w:p w14:paraId="709E6D53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All downstream Z documents shall inherit and comply</w:t>
      </w:r>
      <w:r>
        <w:rPr>
          <w:rFonts w:ascii="Segoe UI" w:hAnsi="Segoe UI" w:cs="Segoe UI"/>
          <w:color w:val="0F1115"/>
        </w:rPr>
        <w:t> with the constraints defined herein.</w:t>
      </w:r>
    </w:p>
    <w:p w14:paraId="08D4F31B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Z-PRE shall be the </w:t>
      </w:r>
      <w:r>
        <w:rPr>
          <w:rStyle w:val="Strong"/>
          <w:rFonts w:ascii="Segoe UI" w:hAnsi="Segoe UI" w:cs="Segoe UI"/>
          <w:color w:val="0F1115"/>
        </w:rPr>
        <w:t>constitutional parent document</w:t>
      </w:r>
      <w:r>
        <w:rPr>
          <w:rFonts w:ascii="Segoe UI" w:hAnsi="Segoe UI" w:cs="Segoe UI"/>
          <w:color w:val="0F1115"/>
        </w:rPr>
        <w:t> for Z0 through Z6.</w:t>
      </w:r>
    </w:p>
    <w:p w14:paraId="6C7F004A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scope is completely frozen.</w:t>
      </w:r>
      <w:r>
        <w:rPr>
          <w:rFonts w:ascii="Segoe UI" w:hAnsi="Segoe UI" w:cs="Segoe UI"/>
          <w:color w:val="0F1115"/>
        </w:rPr>
        <w:t> Any vendor, architect, engineer, or implementation partner who attempts to introduce:</w:t>
      </w:r>
    </w:p>
    <w:p w14:paraId="5F3AFA89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Shadow features</w:t>
      </w:r>
    </w:p>
    <w:p w14:paraId="74AA4A16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Unauthorized AI components</w:t>
      </w:r>
    </w:p>
    <w:p w14:paraId="43E9128C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Unmapped cloud telemetry</w:t>
      </w:r>
    </w:p>
    <w:p w14:paraId="5F7955B5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Loose storage caching protocols</w:t>
      </w:r>
    </w:p>
    <w:p w14:paraId="4CD9DA38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Production data in test environments</w:t>
      </w:r>
    </w:p>
    <w:p w14:paraId="5C956B89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Non-compliant mobile devices</w:t>
      </w:r>
    </w:p>
    <w:p w14:paraId="6B4B54C3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Proprietary lock-in dependencies</w:t>
      </w:r>
    </w:p>
    <w:p w14:paraId="43FFAF8E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Unencrypted offline data</w:t>
      </w:r>
    </w:p>
    <w:p w14:paraId="42FEB806" w14:textId="77777777" w:rsidR="00206D48" w:rsidRDefault="00206D48" w:rsidP="00206D48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Unapproved data sovereignty overrides</w:t>
      </w:r>
    </w:p>
    <w:p w14:paraId="40E6851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shall be flagged as non-compliant, and the system build pipelines must automatically fail the verification run.</w:t>
      </w:r>
    </w:p>
    <w:p w14:paraId="668B8A35" w14:textId="77777777" w:rsidR="00206D48" w:rsidRDefault="00206D48" w:rsidP="00206D4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Amendments require </w:t>
      </w:r>
      <w:r>
        <w:rPr>
          <w:rStyle w:val="Strong"/>
          <w:rFonts w:ascii="Segoe UI" w:hAnsi="Segoe UI" w:cs="Segoe UI"/>
          <w:color w:val="0F1115"/>
        </w:rPr>
        <w:t>unanimous Founder Board approval</w:t>
      </w:r>
      <w:r>
        <w:rPr>
          <w:rFonts w:ascii="Segoe UI" w:hAnsi="Segoe UI" w:cs="Segoe UI"/>
          <w:color w:val="0F1115"/>
        </w:rPr>
        <w:t>.</w:t>
      </w:r>
    </w:p>
    <w:p w14:paraId="1241F377" w14:textId="77777777" w:rsidR="00206D48" w:rsidRDefault="00206D48" w:rsidP="00206D48">
      <w:pPr>
        <w:spacing w:after="0"/>
        <w:rPr>
          <w:rFonts w:ascii="Times New Roman" w:hAnsi="Times New Roman" w:cs="Times New Roman"/>
        </w:rPr>
      </w:pPr>
      <w:r>
        <w:pict w14:anchorId="17431915">
          <v:rect id="_x0000_i1062" style="width:0;height:.75pt" o:hralign="center" o:hrstd="t" o:hr="t" fillcolor="#a0a0a0" stroked="f"/>
        </w:pict>
      </w:r>
    </w:p>
    <w:p w14:paraId="0725D867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12: SIGNATURE &amp; ADOPTION AUTHORITY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721"/>
        <w:gridCol w:w="1531"/>
        <w:gridCol w:w="957"/>
      </w:tblGrid>
      <w:tr w:rsidR="00206D48" w14:paraId="30427CB8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956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03E4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09A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4B4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</w:tr>
      <w:tr w:rsidR="00206D48" w14:paraId="39BEC6D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772F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32D1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5119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0969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</w:t>
            </w:r>
          </w:p>
        </w:tc>
      </w:tr>
      <w:tr w:rsidR="00206D48" w14:paraId="12C5C54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E528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23D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04E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6563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</w:t>
            </w:r>
          </w:p>
        </w:tc>
      </w:tr>
      <w:tr w:rsidR="00206D48" w14:paraId="022D79E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E446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11AB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A19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1065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</w:t>
            </w:r>
          </w:p>
        </w:tc>
      </w:tr>
      <w:tr w:rsidR="00206D48" w14:paraId="42AA238E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A1FC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304F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747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BA37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_____</w:t>
            </w:r>
          </w:p>
        </w:tc>
      </w:tr>
    </w:tbl>
    <w:p w14:paraId="1422E1F2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4260782">
          <v:rect id="_x0000_i1063" style="width:0;height:.75pt" o:hralign="center" o:hrstd="t" o:hr="t" fillcolor="#a0a0a0" stroked="f"/>
        </w:pict>
      </w:r>
    </w:p>
    <w:p w14:paraId="1942AED9" w14:textId="77777777" w:rsidR="00206D48" w:rsidRDefault="00206D48" w:rsidP="00206D48">
      <w:pPr>
        <w:pStyle w:val="Heading2"/>
        <w:shd w:val="clear" w:color="auto" w:fill="FFFFFF"/>
        <w:spacing w:before="0" w:beforeAutospacing="0" w:after="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APPENDIX A: ENHANCEMENT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464"/>
        <w:gridCol w:w="1415"/>
        <w:gridCol w:w="1935"/>
      </w:tblGrid>
      <w:tr w:rsidR="00206D48" w14:paraId="4EFF0E81" w14:textId="77777777" w:rsidTr="00206D4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A7B9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677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5B28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F8F0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Source</w:t>
            </w:r>
          </w:p>
        </w:tc>
      </w:tr>
      <w:tr w:rsidR="00206D48" w14:paraId="4CC27966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5A9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BD94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BCP/DR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2A46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EAE5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2</w:t>
            </w:r>
          </w:p>
        </w:tc>
      </w:tr>
      <w:tr w:rsidR="00206D48" w14:paraId="5CE7FB6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8105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2AE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 environment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699B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F69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3</w:t>
            </w:r>
          </w:p>
        </w:tc>
      </w:tr>
      <w:tr w:rsidR="00206D48" w14:paraId="0F114B7B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3DA7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9E0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94F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159DD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4</w:t>
            </w:r>
          </w:p>
        </w:tc>
      </w:tr>
      <w:tr w:rsidR="00206D48" w14:paraId="57FA1BC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592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DA16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Mobile device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5D8C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9A3B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6</w:t>
            </w:r>
          </w:p>
        </w:tc>
      </w:tr>
      <w:tr w:rsidR="00206D48" w14:paraId="0BEDE9BD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7ECD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5EE9E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Regulatory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D63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9423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9</w:t>
            </w:r>
          </w:p>
        </w:tc>
      </w:tr>
      <w:tr w:rsidR="00206D48" w14:paraId="5EDED97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9C27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494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sovereignty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083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3.4.10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A42BC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5</w:t>
            </w:r>
          </w:p>
        </w:tc>
      </w:tr>
      <w:tr w:rsidR="00206D48" w14:paraId="0293EDB0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D31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50FC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Vendor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AEBA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65DF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1</w:t>
            </w:r>
          </w:p>
        </w:tc>
      </w:tr>
      <w:tr w:rsidR="00206D48" w14:paraId="3FABC6F9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22BF8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D70F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 ownership/IP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349C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14975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7</w:t>
            </w:r>
          </w:p>
        </w:tc>
      </w:tr>
      <w:tr w:rsidR="00206D48" w14:paraId="76A4D9E3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D248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7833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Documentation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28BA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262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Enhancement 8</w:t>
            </w:r>
          </w:p>
        </w:tc>
      </w:tr>
      <w:tr w:rsidR="00206D48" w14:paraId="54E58238" w14:textId="77777777" w:rsidTr="00206D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7DD44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40A9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AAT-007 through AAT-010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D6DC2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Section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8790" w14:textId="77777777" w:rsidR="00206D48" w:rsidRDefault="00206D48" w:rsidP="00206D48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New AAT criteria</w:t>
            </w:r>
          </w:p>
        </w:tc>
      </w:tr>
    </w:tbl>
    <w:p w14:paraId="03C16F32" w14:textId="77777777" w:rsidR="00206D48" w:rsidRDefault="00206D48" w:rsidP="00206D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1FAC7A4">
          <v:rect id="_x0000_i1064" style="width:0;height:.75pt" o:hralign="center" o:hrstd="t" o:hr="t" fillcolor="#a0a0a0" stroked="f"/>
        </w:pict>
      </w:r>
    </w:p>
    <w:p w14:paraId="2ED38444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END OF DOCUMENT Z-PRE</w:t>
      </w:r>
    </w:p>
    <w:p w14:paraId="0385F9E7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 1.0 (Founder Lock Final — Fully Enhanced Edition)</w:t>
      </w:r>
    </w:p>
    <w:p w14:paraId="45D0B430" w14:textId="77777777" w:rsidR="00206D48" w:rsidRDefault="00206D48" w:rsidP="00206D48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Status: READY FOR FOUNDER SIGNATURE</w:t>
      </w:r>
    </w:p>
    <w:p w14:paraId="023D9A50" w14:textId="77777777" w:rsidR="00554090" w:rsidRPr="00206D48" w:rsidRDefault="00554090" w:rsidP="00206D48">
      <w:pPr>
        <w:spacing w:after="0"/>
      </w:pPr>
    </w:p>
    <w:sectPr w:rsidR="00554090" w:rsidRPr="00206D48" w:rsidSect="00291B1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717"/>
    <w:multiLevelType w:val="multilevel"/>
    <w:tmpl w:val="691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041C"/>
    <w:multiLevelType w:val="multilevel"/>
    <w:tmpl w:val="87CA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551D9"/>
    <w:multiLevelType w:val="multilevel"/>
    <w:tmpl w:val="7E0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254D"/>
    <w:multiLevelType w:val="multilevel"/>
    <w:tmpl w:val="7A4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2DCD"/>
    <w:multiLevelType w:val="multilevel"/>
    <w:tmpl w:val="853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F0255"/>
    <w:multiLevelType w:val="multilevel"/>
    <w:tmpl w:val="3F80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46715"/>
    <w:multiLevelType w:val="multilevel"/>
    <w:tmpl w:val="B92E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D4AC4"/>
    <w:multiLevelType w:val="multilevel"/>
    <w:tmpl w:val="1382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60BFA"/>
    <w:multiLevelType w:val="multilevel"/>
    <w:tmpl w:val="394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14A24"/>
    <w:multiLevelType w:val="multilevel"/>
    <w:tmpl w:val="01DA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C610F"/>
    <w:multiLevelType w:val="multilevel"/>
    <w:tmpl w:val="9AF8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11383"/>
    <w:multiLevelType w:val="multilevel"/>
    <w:tmpl w:val="975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552DF"/>
    <w:multiLevelType w:val="multilevel"/>
    <w:tmpl w:val="E5E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E691F"/>
    <w:multiLevelType w:val="multilevel"/>
    <w:tmpl w:val="234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5707C"/>
    <w:multiLevelType w:val="multilevel"/>
    <w:tmpl w:val="394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A2103B"/>
    <w:multiLevelType w:val="multilevel"/>
    <w:tmpl w:val="96B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C0E85"/>
    <w:multiLevelType w:val="multilevel"/>
    <w:tmpl w:val="7F72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15"/>
  </w:num>
  <w:num w:numId="4">
    <w:abstractNumId w:val="8"/>
  </w:num>
  <w:num w:numId="5">
    <w:abstractNumId w:val="10"/>
  </w:num>
  <w:num w:numId="6">
    <w:abstractNumId w:val="9"/>
  </w:num>
  <w:num w:numId="7">
    <w:abstractNumId w:val="3"/>
  </w:num>
  <w:num w:numId="8">
    <w:abstractNumId w:val="7"/>
  </w:num>
  <w:num w:numId="9">
    <w:abstractNumId w:val="1"/>
  </w:num>
  <w:num w:numId="10">
    <w:abstractNumId w:val="0"/>
  </w:num>
  <w:num w:numId="11">
    <w:abstractNumId w:val="14"/>
  </w:num>
  <w:num w:numId="12">
    <w:abstractNumId w:val="16"/>
  </w:num>
  <w:num w:numId="13">
    <w:abstractNumId w:val="13"/>
  </w:num>
  <w:num w:numId="14">
    <w:abstractNumId w:val="5"/>
  </w:num>
  <w:num w:numId="15">
    <w:abstractNumId w:val="11"/>
  </w:num>
  <w:num w:numId="16">
    <w:abstractNumId w:val="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90"/>
    <w:rsid w:val="00086A4C"/>
    <w:rsid w:val="000C5245"/>
    <w:rsid w:val="001011FD"/>
    <w:rsid w:val="00206D48"/>
    <w:rsid w:val="00291B1E"/>
    <w:rsid w:val="00554090"/>
    <w:rsid w:val="00E5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91E5"/>
  <w15:chartTrackingRefBased/>
  <w15:docId w15:val="{FF2D90E9-EE5B-4E30-9B46-07D5B178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6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6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6D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A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A4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086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A4C"/>
    <w:rPr>
      <w:b/>
      <w:bCs/>
    </w:rPr>
  </w:style>
  <w:style w:type="character" w:customStyle="1" w:styleId="d813de27">
    <w:name w:val="d813de27"/>
    <w:basedOn w:val="DefaultParagraphFont"/>
    <w:rsid w:val="00086A4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A4C"/>
    <w:rPr>
      <w:rFonts w:ascii="Courier New" w:eastAsia="Times New Roman" w:hAnsi="Courier New" w:cs="Courier New"/>
      <w:sz w:val="20"/>
      <w:szCs w:val="20"/>
    </w:rPr>
  </w:style>
  <w:style w:type="paragraph" w:customStyle="1" w:styleId="zlae0wtextbase">
    <w:name w:val="zlae0w_textbase"/>
    <w:basedOn w:val="Normal"/>
    <w:rsid w:val="000C5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06D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206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206D48"/>
  </w:style>
  <w:style w:type="character" w:customStyle="1" w:styleId="katex-mathml">
    <w:name w:val="katex-mathml"/>
    <w:basedOn w:val="DefaultParagraphFont"/>
    <w:rsid w:val="00206D48"/>
  </w:style>
  <w:style w:type="character" w:customStyle="1" w:styleId="katex-html">
    <w:name w:val="katex-html"/>
    <w:basedOn w:val="DefaultParagraphFont"/>
    <w:rsid w:val="00206D48"/>
  </w:style>
  <w:style w:type="character" w:customStyle="1" w:styleId="base">
    <w:name w:val="base"/>
    <w:basedOn w:val="DefaultParagraphFont"/>
    <w:rsid w:val="00206D48"/>
  </w:style>
  <w:style w:type="character" w:customStyle="1" w:styleId="strut">
    <w:name w:val="strut"/>
    <w:basedOn w:val="DefaultParagraphFont"/>
    <w:rsid w:val="00206D48"/>
  </w:style>
  <w:style w:type="character" w:customStyle="1" w:styleId="mord">
    <w:name w:val="mord"/>
    <w:basedOn w:val="DefaultParagraphFont"/>
    <w:rsid w:val="00206D48"/>
  </w:style>
  <w:style w:type="character" w:styleId="Emphasis">
    <w:name w:val="Emphasis"/>
    <w:basedOn w:val="DefaultParagraphFont"/>
    <w:uiPriority w:val="20"/>
    <w:qFormat/>
    <w:rsid w:val="00206D48"/>
    <w:rPr>
      <w:i/>
      <w:iCs/>
    </w:rPr>
  </w:style>
  <w:style w:type="character" w:customStyle="1" w:styleId="token">
    <w:name w:val="token"/>
    <w:basedOn w:val="DefaultParagraphFont"/>
    <w:rsid w:val="00206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2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987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92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8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091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9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9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610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037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951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922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527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1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4471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5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9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8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2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3811</Words>
  <Characters>21726</Characters>
  <Application>Microsoft Office Word</Application>
  <DocSecurity>0</DocSecurity>
  <Lines>181</Lines>
  <Paragraphs>50</Paragraphs>
  <ScaleCrop>false</ScaleCrop>
  <Company/>
  <LinksUpToDate>false</LinksUpToDate>
  <CharactersWithSpaces>25487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Asus</cp:lastModifiedBy>
  <cp:revision>7</cp:revision>
  <dcterms:created xsi:type="dcterms:W3CDTF">2026-06-09T03:17:00Z</dcterms:created>
  <dcterms:modified xsi:type="dcterms:W3CDTF">2026-06-17T09:35:00Z</dcterms:modified>
</cp:coreProperties>
</file>