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F8516"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DOCUMENT A-020</w:t>
      </w:r>
    </w:p>
    <w:p w14:paraId="614191F4" w14:textId="77777777" w:rsidR="004F0336" w:rsidRPr="004F0336" w:rsidRDefault="004F0336" w:rsidP="004F0336">
      <w:pPr>
        <w:spacing w:before="100" w:beforeAutospacing="1" w:after="100" w:afterAutospacing="1" w:line="240" w:lineRule="auto"/>
        <w:outlineLvl w:val="1"/>
        <w:rPr>
          <w:rFonts w:ascii="Times New Roman" w:eastAsia="Times New Roman" w:hAnsi="Times New Roman" w:cs="Times New Roman"/>
          <w:b/>
          <w:bCs/>
          <w:sz w:val="36"/>
          <w:szCs w:val="36"/>
        </w:rPr>
      </w:pPr>
      <w:r w:rsidRPr="004F0336">
        <w:rPr>
          <w:rFonts w:ascii="Times New Roman" w:eastAsia="Times New Roman" w:hAnsi="Times New Roman" w:cs="Times New Roman"/>
          <w:b/>
          <w:bCs/>
          <w:sz w:val="36"/>
          <w:szCs w:val="36"/>
        </w:rPr>
        <w:t>Enterprise Document Hierarchy &amp; Authority Matrix</w:t>
      </w:r>
    </w:p>
    <w:p w14:paraId="2B892C50"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b/>
          <w:bCs/>
          <w:sz w:val="24"/>
          <w:szCs w:val="24"/>
        </w:rPr>
        <w:t>Document ID</w:t>
      </w:r>
    </w:p>
    <w:p w14:paraId="4875B767"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DOCUMENT A-020</w:t>
      </w:r>
    </w:p>
    <w:p w14:paraId="6709C90D"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b/>
          <w:bCs/>
          <w:sz w:val="24"/>
          <w:szCs w:val="24"/>
        </w:rPr>
        <w:t>Version</w:t>
      </w:r>
    </w:p>
    <w:p w14:paraId="7D72E15E"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2026.1</w:t>
      </w:r>
    </w:p>
    <w:p w14:paraId="3B3CD7B2"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b/>
          <w:bCs/>
          <w:sz w:val="24"/>
          <w:szCs w:val="24"/>
        </w:rPr>
        <w:t>Classification</w:t>
      </w:r>
    </w:p>
    <w:p w14:paraId="282BADF1"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Controlled Document</w:t>
      </w:r>
    </w:p>
    <w:p w14:paraId="2EBCCE12"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b/>
          <w:bCs/>
          <w:sz w:val="24"/>
          <w:szCs w:val="24"/>
        </w:rPr>
        <w:t>Status</w:t>
      </w:r>
    </w:p>
    <w:p w14:paraId="1C3A4203"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Approved Baseline</w:t>
      </w:r>
    </w:p>
    <w:p w14:paraId="02032CC8"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b/>
          <w:bCs/>
          <w:sz w:val="24"/>
          <w:szCs w:val="24"/>
        </w:rPr>
        <w:t>Owner</w:t>
      </w:r>
    </w:p>
    <w:p w14:paraId="4ED9B744"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Founder</w:t>
      </w:r>
    </w:p>
    <w:p w14:paraId="115897E8"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52545A2F">
          <v:rect id="_x0000_i1025" style="width:0;height:1.5pt" o:hralign="center" o:hrstd="t" o:hr="t" fillcolor="#a0a0a0" stroked="f"/>
        </w:pict>
      </w:r>
    </w:p>
    <w:p w14:paraId="0EC84E7D"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Table of Contents</w:t>
      </w:r>
    </w:p>
    <w:p w14:paraId="3577D585"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Introduction </w:t>
      </w:r>
    </w:p>
    <w:p w14:paraId="51472D6D"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Purpose </w:t>
      </w:r>
    </w:p>
    <w:p w14:paraId="32A68DD5"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Scope </w:t>
      </w:r>
    </w:p>
    <w:p w14:paraId="3A9BF90C"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Constitutional Status </w:t>
      </w:r>
    </w:p>
    <w:p w14:paraId="0CAE24F1"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Enterprise Documentation Philosophy </w:t>
      </w:r>
    </w:p>
    <w:p w14:paraId="0FCBF464"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Documentation Principles </w:t>
      </w:r>
    </w:p>
    <w:p w14:paraId="1E6B54B5"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Enterprise Documentation Hierarchy </w:t>
      </w:r>
    </w:p>
    <w:p w14:paraId="169D55F5"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Authority Levels </w:t>
      </w:r>
    </w:p>
    <w:p w14:paraId="2CF7664E"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Constitutional Documents </w:t>
      </w:r>
    </w:p>
    <w:p w14:paraId="2A1C910F"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Architecture Documents </w:t>
      </w:r>
    </w:p>
    <w:p w14:paraId="24F5B44F"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Operational Documents </w:t>
      </w:r>
    </w:p>
    <w:p w14:paraId="0112F599"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Assurance Documents </w:t>
      </w:r>
    </w:p>
    <w:p w14:paraId="4F649937"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Evidence Documents </w:t>
      </w:r>
    </w:p>
    <w:p w14:paraId="6156BA62"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Machine-Readable Assets </w:t>
      </w:r>
    </w:p>
    <w:p w14:paraId="57391A04"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Repository Automation </w:t>
      </w:r>
    </w:p>
    <w:p w14:paraId="44A7F22E"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Document Dependency Model </w:t>
      </w:r>
    </w:p>
    <w:p w14:paraId="7A02A9AC"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lastRenderedPageBreak/>
        <w:t xml:space="preserve">Authority Matrix </w:t>
      </w:r>
    </w:p>
    <w:p w14:paraId="533418F4"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Conflict Resolution Rules </w:t>
      </w:r>
    </w:p>
    <w:p w14:paraId="10AE3105"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Normative References </w:t>
      </w:r>
    </w:p>
    <w:p w14:paraId="059B4145"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Informative References </w:t>
      </w:r>
    </w:p>
    <w:p w14:paraId="3023AD3D"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Document Lifecycle </w:t>
      </w:r>
    </w:p>
    <w:p w14:paraId="63B9C756"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Change Governance </w:t>
      </w:r>
    </w:p>
    <w:p w14:paraId="692127B3"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Cross-Reference Requirements </w:t>
      </w:r>
    </w:p>
    <w:p w14:paraId="37FCE8BA"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Traceability Requirements </w:t>
      </w:r>
    </w:p>
    <w:p w14:paraId="7C78F438"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Repository Governance Model </w:t>
      </w:r>
    </w:p>
    <w:p w14:paraId="473E0194" w14:textId="77777777" w:rsidR="004F0336" w:rsidRPr="004F0336" w:rsidRDefault="004F0336" w:rsidP="004F03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Future Evolution Policy </w:t>
      </w:r>
    </w:p>
    <w:p w14:paraId="30CF60B6"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Appendix A — Enterprise Documentation Layers</w:t>
      </w:r>
    </w:p>
    <w:p w14:paraId="1EBDE6B5"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Appendix B — Authority Decision Matrix</w:t>
      </w:r>
    </w:p>
    <w:p w14:paraId="76487741"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Appendix C — Repository Knowledge Model</w:t>
      </w:r>
    </w:p>
    <w:p w14:paraId="55140015"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Appendix D — Governance Responsibilities</w:t>
      </w:r>
    </w:p>
    <w:p w14:paraId="7B540F0D"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Appendix E — Conformance Statement</w:t>
      </w:r>
    </w:p>
    <w:p w14:paraId="62D2555D"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0914A3A8">
          <v:rect id="_x0000_i1026" style="width:0;height:1.5pt" o:hralign="center" o:hrstd="t" o:hr="t" fillcolor="#a0a0a0" stroked="f"/>
        </w:pict>
      </w:r>
    </w:p>
    <w:p w14:paraId="3A21C380"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1 Introduction</w:t>
      </w:r>
    </w:p>
    <w:p w14:paraId="3C55E2DC"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The Golden Wings Enterprise Repository consists of a controlled body of documentation that collectively defines the enterprise, its governance, architecture, operational practices, assurance activities, automation capabilities, and historical evidence.</w:t>
      </w:r>
    </w:p>
    <w:p w14:paraId="45ECF833"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To maintain consistency, authority, and long-term maintainability, this document establishes the official hierarchy governing every document contained within the repository.</w:t>
      </w:r>
    </w:p>
    <w:p w14:paraId="2EFA940C"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This hierarchy defines the authority, precedence, relationships, and governance responsibilities associated with every controlled document.</w:t>
      </w:r>
    </w:p>
    <w:p w14:paraId="5E0E49D4"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77D70AB1">
          <v:rect id="_x0000_i1027" style="width:0;height:1.5pt" o:hralign="center" o:hrstd="t" o:hr="t" fillcolor="#a0a0a0" stroked="f"/>
        </w:pict>
      </w:r>
    </w:p>
    <w:p w14:paraId="65333011"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2 Purpose</w:t>
      </w:r>
    </w:p>
    <w:p w14:paraId="77C7E526"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This document establishes:</w:t>
      </w:r>
    </w:p>
    <w:p w14:paraId="4AAECF00" w14:textId="77777777" w:rsidR="004F0336" w:rsidRPr="004F0336" w:rsidRDefault="004F0336" w:rsidP="004F03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document authority </w:t>
      </w:r>
    </w:p>
    <w:p w14:paraId="2F4817EE" w14:textId="77777777" w:rsidR="004F0336" w:rsidRPr="004F0336" w:rsidRDefault="004F0336" w:rsidP="004F03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documentation hierarchy </w:t>
      </w:r>
    </w:p>
    <w:p w14:paraId="7BCAD2A2" w14:textId="77777777" w:rsidR="004F0336" w:rsidRPr="004F0336" w:rsidRDefault="004F0336" w:rsidP="004F03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governance precedence </w:t>
      </w:r>
    </w:p>
    <w:p w14:paraId="2EFF9480" w14:textId="77777777" w:rsidR="004F0336" w:rsidRPr="004F0336" w:rsidRDefault="004F0336" w:rsidP="004F03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lastRenderedPageBreak/>
        <w:t xml:space="preserve">ownership responsibilities </w:t>
      </w:r>
    </w:p>
    <w:p w14:paraId="1DF0D1E3" w14:textId="77777777" w:rsidR="004F0336" w:rsidRPr="004F0336" w:rsidRDefault="004F0336" w:rsidP="004F03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dependency relationships </w:t>
      </w:r>
    </w:p>
    <w:p w14:paraId="3AB0ADB5" w14:textId="77777777" w:rsidR="004F0336" w:rsidRPr="004F0336" w:rsidRDefault="004F0336" w:rsidP="004F03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conflict resolution </w:t>
      </w:r>
    </w:p>
    <w:p w14:paraId="2704D418" w14:textId="77777777" w:rsidR="004F0336" w:rsidRPr="004F0336" w:rsidRDefault="004F0336" w:rsidP="004F03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document lifecycle </w:t>
      </w:r>
    </w:p>
    <w:p w14:paraId="7F49604D" w14:textId="77777777" w:rsidR="004F0336" w:rsidRPr="004F0336" w:rsidRDefault="004F0336" w:rsidP="004F03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traceability </w:t>
      </w:r>
    </w:p>
    <w:p w14:paraId="3D006408" w14:textId="77777777" w:rsidR="004F0336" w:rsidRPr="004F0336" w:rsidRDefault="004F0336" w:rsidP="004F03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repository knowledge governance </w:t>
      </w:r>
    </w:p>
    <w:p w14:paraId="530A5CB3"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0FC21E04">
          <v:rect id="_x0000_i1028" style="width:0;height:1.5pt" o:hralign="center" o:hrstd="t" o:hr="t" fillcolor="#a0a0a0" stroked="f"/>
        </w:pict>
      </w:r>
    </w:p>
    <w:p w14:paraId="4F93180B"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3 Scope</w:t>
      </w:r>
    </w:p>
    <w:p w14:paraId="590E2FBE"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This document governs every controlled asset contained within the Golden Wings Enterprise Repository including:</w:t>
      </w:r>
    </w:p>
    <w:p w14:paraId="104A6C62" w14:textId="77777777" w:rsidR="004F0336" w:rsidRPr="004F0336" w:rsidRDefault="004F0336" w:rsidP="004F03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Constitutions </w:t>
      </w:r>
    </w:p>
    <w:p w14:paraId="122CB5B5" w14:textId="77777777" w:rsidR="004F0336" w:rsidRPr="004F0336" w:rsidRDefault="004F0336" w:rsidP="004F03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Governance documents </w:t>
      </w:r>
    </w:p>
    <w:p w14:paraId="5843ACE1" w14:textId="77777777" w:rsidR="004F0336" w:rsidRPr="004F0336" w:rsidRDefault="004F0336" w:rsidP="004F03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Enterprise architecture </w:t>
      </w:r>
    </w:p>
    <w:p w14:paraId="374C228F" w14:textId="77777777" w:rsidR="004F0336" w:rsidRPr="004F0336" w:rsidRDefault="004F0336" w:rsidP="004F03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Technical architecture </w:t>
      </w:r>
    </w:p>
    <w:p w14:paraId="7ED69439" w14:textId="77777777" w:rsidR="004F0336" w:rsidRPr="004F0336" w:rsidRDefault="004F0336" w:rsidP="004F03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Automation architecture </w:t>
      </w:r>
    </w:p>
    <w:p w14:paraId="09014B77" w14:textId="77777777" w:rsidR="004F0336" w:rsidRPr="004F0336" w:rsidRDefault="004F0336" w:rsidP="004F03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Policies </w:t>
      </w:r>
    </w:p>
    <w:p w14:paraId="11B8D858" w14:textId="77777777" w:rsidR="004F0336" w:rsidRPr="004F0336" w:rsidRDefault="004F0336" w:rsidP="004F03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Standards </w:t>
      </w:r>
    </w:p>
    <w:p w14:paraId="7B505FB6" w14:textId="77777777" w:rsidR="004F0336" w:rsidRPr="004F0336" w:rsidRDefault="004F0336" w:rsidP="004F03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Procedures </w:t>
      </w:r>
    </w:p>
    <w:p w14:paraId="5574CEB7" w14:textId="77777777" w:rsidR="004F0336" w:rsidRPr="004F0336" w:rsidRDefault="004F0336" w:rsidP="004F03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Manuals </w:t>
      </w:r>
    </w:p>
    <w:p w14:paraId="7D2B1739" w14:textId="77777777" w:rsidR="004F0336" w:rsidRPr="004F0336" w:rsidRDefault="004F0336" w:rsidP="004F03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Registers </w:t>
      </w:r>
    </w:p>
    <w:p w14:paraId="7926D040" w14:textId="77777777" w:rsidR="004F0336" w:rsidRPr="004F0336" w:rsidRDefault="004F0336" w:rsidP="004F03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Evidence </w:t>
      </w:r>
    </w:p>
    <w:p w14:paraId="611032D7" w14:textId="77777777" w:rsidR="004F0336" w:rsidRPr="004F0336" w:rsidRDefault="004F0336" w:rsidP="004F03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Reports </w:t>
      </w:r>
    </w:p>
    <w:p w14:paraId="457B4B3B" w14:textId="77777777" w:rsidR="004F0336" w:rsidRPr="004F0336" w:rsidRDefault="004F0336" w:rsidP="004F03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Templates </w:t>
      </w:r>
    </w:p>
    <w:p w14:paraId="2601EA35" w14:textId="77777777" w:rsidR="004F0336" w:rsidRPr="004F0336" w:rsidRDefault="004F0336" w:rsidP="004F03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Metadata </w:t>
      </w:r>
    </w:p>
    <w:p w14:paraId="3282A994" w14:textId="77777777" w:rsidR="004F0336" w:rsidRPr="004F0336" w:rsidRDefault="004F0336" w:rsidP="004F03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Machine-readable assets </w:t>
      </w:r>
    </w:p>
    <w:p w14:paraId="59B060B1" w14:textId="77777777" w:rsidR="004F0336" w:rsidRPr="004F0336" w:rsidRDefault="004F0336" w:rsidP="004F033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Automation scripts </w:t>
      </w:r>
    </w:p>
    <w:p w14:paraId="5E7A3C8B"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250640B8">
          <v:rect id="_x0000_i1029" style="width:0;height:1.5pt" o:hralign="center" o:hrstd="t" o:hr="t" fillcolor="#a0a0a0" stroked="f"/>
        </w:pict>
      </w:r>
    </w:p>
    <w:p w14:paraId="12717CF6"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4 Constitutional Status</w:t>
      </w:r>
    </w:p>
    <w:p w14:paraId="26D3A264"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DOCUMENT A-020 is designated as the constitutional authority governing enterprise documentation.</w:t>
      </w:r>
    </w:p>
    <w:p w14:paraId="20099293"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No controlled document may establish governance that conflicts with this document.</w:t>
      </w:r>
    </w:p>
    <w:p w14:paraId="2A48C661"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Where conflicts exist, DOCUMENT A-020 shall prevail unless superseded through formal governance approval.</w:t>
      </w:r>
    </w:p>
    <w:p w14:paraId="44EF3AD3"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7BED8E55">
          <v:rect id="_x0000_i1030" style="width:0;height:1.5pt" o:hralign="center" o:hrstd="t" o:hr="t" fillcolor="#a0a0a0" stroked="f"/>
        </w:pict>
      </w:r>
    </w:p>
    <w:p w14:paraId="28B08459"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lastRenderedPageBreak/>
        <w:t>5 Enterprise Documentation Philosophy</w:t>
      </w:r>
    </w:p>
    <w:p w14:paraId="16D2200E"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Documentation is a strategic enterprise asset.</w:t>
      </w:r>
    </w:p>
    <w:p w14:paraId="162464C6"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Documentation exists not merely to record information but to define, govern, preserve, verify, and continuously improve enterprise knowledge.</w:t>
      </w:r>
    </w:p>
    <w:p w14:paraId="0D3AAF70"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Every document shall contribute to one or more of the following objectives:</w:t>
      </w:r>
    </w:p>
    <w:p w14:paraId="1F69154F" w14:textId="77777777" w:rsidR="004F0336" w:rsidRPr="004F0336" w:rsidRDefault="004F0336" w:rsidP="004F033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governance </w:t>
      </w:r>
    </w:p>
    <w:p w14:paraId="1D634554" w14:textId="77777777" w:rsidR="004F0336" w:rsidRPr="004F0336" w:rsidRDefault="004F0336" w:rsidP="004F033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architecture </w:t>
      </w:r>
    </w:p>
    <w:p w14:paraId="046761E4" w14:textId="77777777" w:rsidR="004F0336" w:rsidRPr="004F0336" w:rsidRDefault="004F0336" w:rsidP="004F033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implementation </w:t>
      </w:r>
    </w:p>
    <w:p w14:paraId="0D23080D" w14:textId="77777777" w:rsidR="004F0336" w:rsidRPr="004F0336" w:rsidRDefault="004F0336" w:rsidP="004F033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assurance </w:t>
      </w:r>
    </w:p>
    <w:p w14:paraId="13F8923F" w14:textId="77777777" w:rsidR="004F0336" w:rsidRPr="004F0336" w:rsidRDefault="004F0336" w:rsidP="004F033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evidence </w:t>
      </w:r>
    </w:p>
    <w:p w14:paraId="420F4537" w14:textId="77777777" w:rsidR="004F0336" w:rsidRPr="004F0336" w:rsidRDefault="004F0336" w:rsidP="004F033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automation </w:t>
      </w:r>
    </w:p>
    <w:p w14:paraId="5EDF3003" w14:textId="77777777" w:rsidR="004F0336" w:rsidRPr="004F0336" w:rsidRDefault="004F0336" w:rsidP="004F033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operational continuity </w:t>
      </w:r>
    </w:p>
    <w:p w14:paraId="3341C58C"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637A5B9F">
          <v:rect id="_x0000_i1031" style="width:0;height:1.5pt" o:hralign="center" o:hrstd="t" o:hr="t" fillcolor="#a0a0a0" stroked="f"/>
        </w:pict>
      </w:r>
    </w:p>
    <w:p w14:paraId="7D445942"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6 Documentation Principles</w:t>
      </w:r>
    </w:p>
    <w:p w14:paraId="42212B2B"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The following principles govern all documentation:</w:t>
      </w:r>
    </w:p>
    <w:p w14:paraId="0D81E392"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Single Source of Truth</w:t>
      </w:r>
    </w:p>
    <w:p w14:paraId="4B040E70"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Documentation Before Automation</w:t>
      </w:r>
    </w:p>
    <w:p w14:paraId="75AAB394"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Architecture Before Implementation</w:t>
      </w:r>
    </w:p>
    <w:p w14:paraId="30B82D40"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Governance Before Change</w:t>
      </w:r>
    </w:p>
    <w:p w14:paraId="24ACCD17"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Evidence Before Trust</w:t>
      </w:r>
    </w:p>
    <w:p w14:paraId="1444A0DB"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Traceability Everywhere</w:t>
      </w:r>
    </w:p>
    <w:p w14:paraId="27DBBF90"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Controlled Evolution</w:t>
      </w:r>
    </w:p>
    <w:p w14:paraId="3450AE29"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No Duplicate Authority</w:t>
      </w:r>
    </w:p>
    <w:p w14:paraId="1636333D"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Machine Readable Wherever Practical</w:t>
      </w:r>
    </w:p>
    <w:p w14:paraId="3858648E"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Human Readable Always</w:t>
      </w:r>
    </w:p>
    <w:p w14:paraId="32167AAC"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Backward Compatibility</w:t>
      </w:r>
    </w:p>
    <w:p w14:paraId="236CDF38"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lastRenderedPageBreak/>
        <w:t>Repository First</w:t>
      </w:r>
    </w:p>
    <w:p w14:paraId="22BC2CCE"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Knowledge Preservation</w:t>
      </w:r>
    </w:p>
    <w:p w14:paraId="280F9CED"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Incremental Improvement</w:t>
      </w:r>
    </w:p>
    <w:p w14:paraId="7A03EB83"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Long-term Sustainability</w:t>
      </w:r>
    </w:p>
    <w:p w14:paraId="036F025F"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6819CFA1">
          <v:rect id="_x0000_i1032" style="width:0;height:1.5pt" o:hralign="center" o:hrstd="t" o:hr="t" fillcolor="#a0a0a0" stroked="f"/>
        </w:pict>
      </w:r>
    </w:p>
    <w:p w14:paraId="54BA9AB3"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7 Enterprise Documentation Hierarchy</w:t>
      </w:r>
    </w:p>
    <w:p w14:paraId="15CDBAF8" w14:textId="77777777" w:rsidR="004F0336" w:rsidRPr="004F0336" w:rsidRDefault="004F0336" w:rsidP="004F0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0336">
        <w:rPr>
          <w:rFonts w:ascii="Courier New" w:eastAsia="Times New Roman" w:hAnsi="Courier New" w:cs="Courier New"/>
          <w:sz w:val="20"/>
          <w:szCs w:val="20"/>
        </w:rPr>
        <w:t>Enterprise Constitution</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Governance Constitution</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Documentation Constitution</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Technical Constitution</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Automation Constitution</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Enterprise Architecture</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Operational Standards</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Implementation Manuals</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Assurance Documentation</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Evidence</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Machine-readable Assets</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lastRenderedPageBreak/>
        <w:br/>
        <w:t>↓</w:t>
      </w:r>
      <w:r w:rsidRPr="004F0336">
        <w:rPr>
          <w:rFonts w:ascii="Courier New" w:eastAsia="Times New Roman" w:hAnsi="Courier New" w:cs="Courier New"/>
          <w:sz w:val="20"/>
          <w:szCs w:val="20"/>
        </w:rPr>
        <w:br/>
      </w:r>
      <w:r w:rsidRPr="004F0336">
        <w:rPr>
          <w:rFonts w:ascii="Courier New" w:eastAsia="Times New Roman" w:hAnsi="Courier New" w:cs="Courier New"/>
          <w:sz w:val="20"/>
          <w:szCs w:val="20"/>
        </w:rPr>
        <w:br/>
        <w:t>Automation</w:t>
      </w:r>
    </w:p>
    <w:p w14:paraId="108A6BD4"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Each layer derives authority from the layer immediately above.</w:t>
      </w:r>
    </w:p>
    <w:p w14:paraId="29574C2E"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413F50C5">
          <v:rect id="_x0000_i1033" style="width:0;height:1.5pt" o:hralign="center" o:hrstd="t" o:hr="t" fillcolor="#a0a0a0" stroked="f"/>
        </w:pict>
      </w:r>
    </w:p>
    <w:p w14:paraId="151241FA"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8 Authority Levels</w:t>
      </w:r>
    </w:p>
    <w:p w14:paraId="7879CF4F"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Level 1</w:t>
      </w:r>
    </w:p>
    <w:p w14:paraId="74131271"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Enterprise Constitution</w:t>
      </w:r>
    </w:p>
    <w:p w14:paraId="1AB765ED"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Highest authority.</w:t>
      </w:r>
    </w:p>
    <w:p w14:paraId="08CDE5BB"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Defines enterprise purpose.</w:t>
      </w:r>
    </w:p>
    <w:p w14:paraId="5DF2E5FD"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350A6404">
          <v:rect id="_x0000_i1034" style="width:0;height:1.5pt" o:hralign="center" o:hrstd="t" o:hr="t" fillcolor="#a0a0a0" stroked="f"/>
        </w:pict>
      </w:r>
    </w:p>
    <w:p w14:paraId="4A6DF772"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Level 2</w:t>
      </w:r>
    </w:p>
    <w:p w14:paraId="77BAB6C3"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Governance Constitution</w:t>
      </w:r>
    </w:p>
    <w:p w14:paraId="51025BB0"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Defines enterprise governance.</w:t>
      </w:r>
    </w:p>
    <w:p w14:paraId="62844AB9"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6AABCE1C">
          <v:rect id="_x0000_i1035" style="width:0;height:1.5pt" o:hralign="center" o:hrstd="t" o:hr="t" fillcolor="#a0a0a0" stroked="f"/>
        </w:pict>
      </w:r>
    </w:p>
    <w:p w14:paraId="0833889B"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Level 3</w:t>
      </w:r>
    </w:p>
    <w:p w14:paraId="3C0C5D47"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Documentation Constitution</w:t>
      </w:r>
    </w:p>
    <w:p w14:paraId="416344C2"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Defines documentation governance.</w:t>
      </w:r>
    </w:p>
    <w:p w14:paraId="1851A9C2"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5C0EEE26">
          <v:rect id="_x0000_i1036" style="width:0;height:1.5pt" o:hralign="center" o:hrstd="t" o:hr="t" fillcolor="#a0a0a0" stroked="f"/>
        </w:pict>
      </w:r>
    </w:p>
    <w:p w14:paraId="0FEA44CE"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Level 4</w:t>
      </w:r>
    </w:p>
    <w:p w14:paraId="295E57B2"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Technical Constitution</w:t>
      </w:r>
    </w:p>
    <w:p w14:paraId="23571EBC"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Defines technical architecture principles.</w:t>
      </w:r>
    </w:p>
    <w:p w14:paraId="6042C852"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43D309D0">
          <v:rect id="_x0000_i1037" style="width:0;height:1.5pt" o:hralign="center" o:hrstd="t" o:hr="t" fillcolor="#a0a0a0" stroked="f"/>
        </w:pict>
      </w:r>
    </w:p>
    <w:p w14:paraId="7D0BCA33"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Level 5</w:t>
      </w:r>
    </w:p>
    <w:p w14:paraId="4859139E"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lastRenderedPageBreak/>
        <w:t>Automation Constitution</w:t>
      </w:r>
    </w:p>
    <w:p w14:paraId="1C526F70"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Defines enterprise automation architecture.</w:t>
      </w:r>
    </w:p>
    <w:p w14:paraId="2189E9C4"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122C3A85">
          <v:rect id="_x0000_i1038" style="width:0;height:1.5pt" o:hralign="center" o:hrstd="t" o:hr="t" fillcolor="#a0a0a0" stroked="f"/>
        </w:pict>
      </w:r>
    </w:p>
    <w:p w14:paraId="42D9C205"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Level 6</w:t>
      </w:r>
    </w:p>
    <w:p w14:paraId="36F50E09"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Architecture</w:t>
      </w:r>
    </w:p>
    <w:p w14:paraId="72284F66"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Defines enterprise design.</w:t>
      </w:r>
    </w:p>
    <w:p w14:paraId="0F7AFDFC"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45CDBE82">
          <v:rect id="_x0000_i1039" style="width:0;height:1.5pt" o:hralign="center" o:hrstd="t" o:hr="t" fillcolor="#a0a0a0" stroked="f"/>
        </w:pict>
      </w:r>
    </w:p>
    <w:p w14:paraId="7C6E5ED2"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Level 7</w:t>
      </w:r>
    </w:p>
    <w:p w14:paraId="313899EC"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Implementation</w:t>
      </w:r>
    </w:p>
    <w:p w14:paraId="6375C17B"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Defines execution.</w:t>
      </w:r>
    </w:p>
    <w:p w14:paraId="378C8837"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011251EE">
          <v:rect id="_x0000_i1040" style="width:0;height:1.5pt" o:hralign="center" o:hrstd="t" o:hr="t" fillcolor="#a0a0a0" stroked="f"/>
        </w:pict>
      </w:r>
    </w:p>
    <w:p w14:paraId="25527B7A"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Level 8</w:t>
      </w:r>
    </w:p>
    <w:p w14:paraId="6857B476"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Evidence</w:t>
      </w:r>
    </w:p>
    <w:p w14:paraId="07B2F51A"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Records execution.</w:t>
      </w:r>
    </w:p>
    <w:p w14:paraId="77719EF0"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36DDBCA0">
          <v:rect id="_x0000_i1041" style="width:0;height:1.5pt" o:hralign="center" o:hrstd="t" o:hr="t" fillcolor="#a0a0a0" stroked="f"/>
        </w:pict>
      </w:r>
    </w:p>
    <w:p w14:paraId="5CEB5BBD"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Level 9</w:t>
      </w:r>
    </w:p>
    <w:p w14:paraId="4C2B59EB"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Automation</w:t>
      </w:r>
    </w:p>
    <w:p w14:paraId="36257AAB"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Implements governance.</w:t>
      </w:r>
    </w:p>
    <w:p w14:paraId="56DFB3FB"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Automation never defines governance.</w:t>
      </w:r>
    </w:p>
    <w:p w14:paraId="5F08976C"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739A238F">
          <v:rect id="_x0000_i1042" style="width:0;height:1.5pt" o:hralign="center" o:hrstd="t" o:hr="t" fillcolor="#a0a0a0" stroked="f"/>
        </w:pict>
      </w:r>
    </w:p>
    <w:p w14:paraId="67A5F202"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9 Constitutional Documents</w:t>
      </w:r>
    </w:p>
    <w:p w14:paraId="64422685"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The following documents collectively form the constitutional foundation of the Golden Wings Enterprise Repository.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2802"/>
      </w:tblGrid>
      <w:tr w:rsidR="004F0336" w:rsidRPr="004F0336" w14:paraId="2243A1D8" w14:textId="77777777" w:rsidTr="004F0336">
        <w:trPr>
          <w:tblHeader/>
          <w:tblCellSpacing w:w="15" w:type="dxa"/>
        </w:trPr>
        <w:tc>
          <w:tcPr>
            <w:tcW w:w="0" w:type="auto"/>
            <w:vAlign w:val="center"/>
            <w:hideMark/>
          </w:tcPr>
          <w:p w14:paraId="58CC9674" w14:textId="77777777" w:rsidR="004F0336" w:rsidRPr="004F0336" w:rsidRDefault="004F0336" w:rsidP="004F0336">
            <w:pPr>
              <w:spacing w:after="0" w:line="240" w:lineRule="auto"/>
              <w:jc w:val="center"/>
              <w:rPr>
                <w:rFonts w:ascii="Times New Roman" w:eastAsia="Times New Roman" w:hAnsi="Times New Roman" w:cs="Times New Roman"/>
                <w:b/>
                <w:bCs/>
                <w:sz w:val="24"/>
                <w:szCs w:val="24"/>
              </w:rPr>
            </w:pPr>
            <w:r w:rsidRPr="004F0336">
              <w:rPr>
                <w:rFonts w:ascii="Times New Roman" w:eastAsia="Times New Roman" w:hAnsi="Times New Roman" w:cs="Times New Roman"/>
                <w:b/>
                <w:bCs/>
                <w:sz w:val="24"/>
                <w:szCs w:val="24"/>
              </w:rPr>
              <w:lastRenderedPageBreak/>
              <w:t>Document</w:t>
            </w:r>
          </w:p>
        </w:tc>
        <w:tc>
          <w:tcPr>
            <w:tcW w:w="0" w:type="auto"/>
            <w:vAlign w:val="center"/>
            <w:hideMark/>
          </w:tcPr>
          <w:p w14:paraId="3BB4CDB0" w14:textId="77777777" w:rsidR="004F0336" w:rsidRPr="004F0336" w:rsidRDefault="004F0336" w:rsidP="004F0336">
            <w:pPr>
              <w:spacing w:after="0" w:line="240" w:lineRule="auto"/>
              <w:jc w:val="center"/>
              <w:rPr>
                <w:rFonts w:ascii="Times New Roman" w:eastAsia="Times New Roman" w:hAnsi="Times New Roman" w:cs="Times New Roman"/>
                <w:b/>
                <w:bCs/>
                <w:sz w:val="24"/>
                <w:szCs w:val="24"/>
              </w:rPr>
            </w:pPr>
            <w:r w:rsidRPr="004F0336">
              <w:rPr>
                <w:rFonts w:ascii="Times New Roman" w:eastAsia="Times New Roman" w:hAnsi="Times New Roman" w:cs="Times New Roman"/>
                <w:b/>
                <w:bCs/>
                <w:sz w:val="24"/>
                <w:szCs w:val="24"/>
              </w:rPr>
              <w:t>Constitutional Role</w:t>
            </w:r>
          </w:p>
        </w:tc>
      </w:tr>
      <w:tr w:rsidR="004F0336" w:rsidRPr="004F0336" w14:paraId="29D163AA" w14:textId="77777777" w:rsidTr="004F0336">
        <w:trPr>
          <w:tblCellSpacing w:w="15" w:type="dxa"/>
        </w:trPr>
        <w:tc>
          <w:tcPr>
            <w:tcW w:w="0" w:type="auto"/>
            <w:vAlign w:val="center"/>
            <w:hideMark/>
          </w:tcPr>
          <w:p w14:paraId="17A4AB32"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Document A</w:t>
            </w:r>
          </w:p>
        </w:tc>
        <w:tc>
          <w:tcPr>
            <w:tcW w:w="0" w:type="auto"/>
            <w:vAlign w:val="center"/>
            <w:hideMark/>
          </w:tcPr>
          <w:p w14:paraId="23485AD5"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Enterprise Constitution</w:t>
            </w:r>
          </w:p>
        </w:tc>
      </w:tr>
      <w:tr w:rsidR="004F0336" w:rsidRPr="004F0336" w14:paraId="52C28AC5" w14:textId="77777777" w:rsidTr="004F0336">
        <w:trPr>
          <w:tblCellSpacing w:w="15" w:type="dxa"/>
        </w:trPr>
        <w:tc>
          <w:tcPr>
            <w:tcW w:w="0" w:type="auto"/>
            <w:vAlign w:val="center"/>
            <w:hideMark/>
          </w:tcPr>
          <w:p w14:paraId="60E932C5"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DOCUMENT A-011</w:t>
            </w:r>
          </w:p>
        </w:tc>
        <w:tc>
          <w:tcPr>
            <w:tcW w:w="0" w:type="auto"/>
            <w:vAlign w:val="center"/>
            <w:hideMark/>
          </w:tcPr>
          <w:p w14:paraId="6D4D8A61"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Governance Constitution</w:t>
            </w:r>
          </w:p>
        </w:tc>
      </w:tr>
      <w:tr w:rsidR="004F0336" w:rsidRPr="004F0336" w14:paraId="745BAE4A" w14:textId="77777777" w:rsidTr="004F0336">
        <w:trPr>
          <w:tblCellSpacing w:w="15" w:type="dxa"/>
        </w:trPr>
        <w:tc>
          <w:tcPr>
            <w:tcW w:w="0" w:type="auto"/>
            <w:vAlign w:val="center"/>
            <w:hideMark/>
          </w:tcPr>
          <w:p w14:paraId="0C529830"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DOCUMENT A-020</w:t>
            </w:r>
          </w:p>
        </w:tc>
        <w:tc>
          <w:tcPr>
            <w:tcW w:w="0" w:type="auto"/>
            <w:vAlign w:val="center"/>
            <w:hideMark/>
          </w:tcPr>
          <w:p w14:paraId="57A51D23"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Documentation Constitution</w:t>
            </w:r>
          </w:p>
        </w:tc>
      </w:tr>
      <w:tr w:rsidR="004F0336" w:rsidRPr="004F0336" w14:paraId="32E595EB" w14:textId="77777777" w:rsidTr="004F0336">
        <w:trPr>
          <w:tblCellSpacing w:w="15" w:type="dxa"/>
        </w:trPr>
        <w:tc>
          <w:tcPr>
            <w:tcW w:w="0" w:type="auto"/>
            <w:vAlign w:val="center"/>
            <w:hideMark/>
          </w:tcPr>
          <w:p w14:paraId="7C3A4045"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DOCUMENT Z0</w:t>
            </w:r>
          </w:p>
        </w:tc>
        <w:tc>
          <w:tcPr>
            <w:tcW w:w="0" w:type="auto"/>
            <w:vAlign w:val="center"/>
            <w:hideMark/>
          </w:tcPr>
          <w:p w14:paraId="61C08CC7"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Technical Constitution</w:t>
            </w:r>
          </w:p>
        </w:tc>
      </w:tr>
      <w:tr w:rsidR="004F0336" w:rsidRPr="004F0336" w14:paraId="51E31993" w14:textId="77777777" w:rsidTr="004F0336">
        <w:trPr>
          <w:tblCellSpacing w:w="15" w:type="dxa"/>
        </w:trPr>
        <w:tc>
          <w:tcPr>
            <w:tcW w:w="0" w:type="auto"/>
            <w:vAlign w:val="center"/>
            <w:hideMark/>
          </w:tcPr>
          <w:p w14:paraId="2CB53A3B"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DOCUMENT RM</w:t>
            </w:r>
          </w:p>
        </w:tc>
        <w:tc>
          <w:tcPr>
            <w:tcW w:w="0" w:type="auto"/>
            <w:vAlign w:val="center"/>
            <w:hideMark/>
          </w:tcPr>
          <w:p w14:paraId="3F87A574"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Automation Constitution</w:t>
            </w:r>
          </w:p>
        </w:tc>
      </w:tr>
    </w:tbl>
    <w:p w14:paraId="1058EC5B"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These documents collectively establish enterprise intent, governance, documentation authority, technical architecture, and automation architecture.</w:t>
      </w:r>
    </w:p>
    <w:p w14:paraId="3E700B44"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All other controlled documents shall derive from, support, or implement one or more of these constitutional documents.</w:t>
      </w:r>
    </w:p>
    <w:p w14:paraId="6B6D0FFC"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7B531DA8">
          <v:rect id="_x0000_i1043" style="width:0;height:1.5pt" o:hralign="center" o:hrstd="t" o:hr="t" fillcolor="#a0a0a0" stroked="f"/>
        </w:pict>
      </w:r>
    </w:p>
    <w:p w14:paraId="520B200C"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10 Architecture Documents</w:t>
      </w:r>
    </w:p>
    <w:p w14:paraId="0FD93C9C"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Architecture documents define enterprise structure.</w:t>
      </w:r>
    </w:p>
    <w:p w14:paraId="1BF6F4C1"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They interpret constitutional direction into implementable architecture.</w:t>
      </w:r>
    </w:p>
    <w:p w14:paraId="6C185FE9"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Architecture documents shall never redefine constitutional policy.</w:t>
      </w:r>
    </w:p>
    <w:p w14:paraId="7E2458A3"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3EA5A7D9">
          <v:rect id="_x0000_i1044" style="width:0;height:1.5pt" o:hralign="center" o:hrstd="t" o:hr="t" fillcolor="#a0a0a0" stroked="f"/>
        </w:pict>
      </w:r>
    </w:p>
    <w:p w14:paraId="5369741A"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11 Operational Documents</w:t>
      </w:r>
    </w:p>
    <w:p w14:paraId="0F97F246"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Operational documents describe execution.</w:t>
      </w:r>
    </w:p>
    <w:p w14:paraId="53361F53"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Examples include:</w:t>
      </w:r>
    </w:p>
    <w:p w14:paraId="5E5CA052"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Developer Handbook</w:t>
      </w:r>
    </w:p>
    <w:p w14:paraId="227F5C95"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Executive Handbook</w:t>
      </w:r>
    </w:p>
    <w:p w14:paraId="0B0F7E19"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Repository Manual</w:t>
      </w:r>
    </w:p>
    <w:p w14:paraId="6C6540DF"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Implementation Guides</w:t>
      </w:r>
    </w:p>
    <w:p w14:paraId="0376A945"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Operations Manuals</w:t>
      </w:r>
    </w:p>
    <w:p w14:paraId="7A487216"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Operational documents implement architecture rather than define enterprise policy.</w:t>
      </w:r>
    </w:p>
    <w:p w14:paraId="484DB4C5"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lastRenderedPageBreak/>
        <w:pict w14:anchorId="7425065F">
          <v:rect id="_x0000_i1045" style="width:0;height:1.5pt" o:hralign="center" o:hrstd="t" o:hr="t" fillcolor="#a0a0a0" stroked="f"/>
        </w:pict>
      </w:r>
    </w:p>
    <w:p w14:paraId="681CD04A"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12 Assurance Documents</w:t>
      </w:r>
    </w:p>
    <w:p w14:paraId="346FA836"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Assurance documents verify compliance.</w:t>
      </w:r>
    </w:p>
    <w:p w14:paraId="3A94E6BA"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Examples include:</w:t>
      </w:r>
    </w:p>
    <w:p w14:paraId="7D642F81"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Compliance Reviews</w:t>
      </w:r>
    </w:p>
    <w:p w14:paraId="077F6213"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Validation Reports</w:t>
      </w:r>
    </w:p>
    <w:p w14:paraId="3CE23045"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Audit Reports</w:t>
      </w:r>
    </w:p>
    <w:p w14:paraId="4C6297D7"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Readiness Reviews</w:t>
      </w:r>
    </w:p>
    <w:p w14:paraId="7D67E599"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Certification Records</w:t>
      </w:r>
    </w:p>
    <w:p w14:paraId="15E01E43"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Assurance documents measure conformance against higher-level authority.</w:t>
      </w:r>
    </w:p>
    <w:p w14:paraId="51F5B799"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4B7262D9">
          <v:rect id="_x0000_i1046" style="width:0;height:1.5pt" o:hralign="center" o:hrstd="t" o:hr="t" fillcolor="#a0a0a0" stroked="f"/>
        </w:pict>
      </w:r>
    </w:p>
    <w:p w14:paraId="5A913874"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13 Evidence Documents</w:t>
      </w:r>
    </w:p>
    <w:p w14:paraId="102FAC1C"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Evidence demonstrates implementation.</w:t>
      </w:r>
    </w:p>
    <w:p w14:paraId="0FEA6C37"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Examples include:</w:t>
      </w:r>
    </w:p>
    <w:p w14:paraId="2F463CBE"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Hash inventories</w:t>
      </w:r>
    </w:p>
    <w:p w14:paraId="349518CB"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Document registers</w:t>
      </w:r>
    </w:p>
    <w:p w14:paraId="56E5006E"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Release manifests</w:t>
      </w:r>
    </w:p>
    <w:p w14:paraId="2A4E7040"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Approval records</w:t>
      </w:r>
    </w:p>
    <w:p w14:paraId="1E351D7F"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Baseline records</w:t>
      </w:r>
    </w:p>
    <w:p w14:paraId="76B9473B"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Evidence documents do not establish policy.</w:t>
      </w:r>
    </w:p>
    <w:p w14:paraId="3CEEA82E"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7E46EDE1">
          <v:rect id="_x0000_i1047" style="width:0;height:1.5pt" o:hralign="center" o:hrstd="t" o:hr="t" fillcolor="#a0a0a0" stroked="f"/>
        </w:pict>
      </w:r>
    </w:p>
    <w:p w14:paraId="2AB6CF65"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14 Machine-Readable Assets</w:t>
      </w:r>
    </w:p>
    <w:p w14:paraId="423F11A2"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lastRenderedPageBreak/>
        <w:t>Machine-readable assets support automation and interoperability.</w:t>
      </w:r>
    </w:p>
    <w:p w14:paraId="089459AF"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Examples include:</w:t>
      </w:r>
    </w:p>
    <w:p w14:paraId="3E413C48"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JSON</w:t>
      </w:r>
    </w:p>
    <w:p w14:paraId="67B2685A"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CSV</w:t>
      </w:r>
    </w:p>
    <w:p w14:paraId="425A2880"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XML</w:t>
      </w:r>
    </w:p>
    <w:p w14:paraId="17D08E3E"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YAML</w:t>
      </w:r>
    </w:p>
    <w:p w14:paraId="36EDAEE6"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Metadata</w:t>
      </w:r>
    </w:p>
    <w:p w14:paraId="575B873E"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Schemas</w:t>
      </w:r>
    </w:p>
    <w:p w14:paraId="6D603F9F"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They represent structured forms of authoritative information.</w:t>
      </w:r>
    </w:p>
    <w:p w14:paraId="20759865"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Their authority derives from the corresponding controlled documents.</w:t>
      </w:r>
    </w:p>
    <w:p w14:paraId="5A64283E"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0220C2C9">
          <v:rect id="_x0000_i1048" style="width:0;height:1.5pt" o:hralign="center" o:hrstd="t" o:hr="t" fillcolor="#a0a0a0" stroked="f"/>
        </w:pict>
      </w:r>
    </w:p>
    <w:p w14:paraId="4F68AC49"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15 Repository Automation</w:t>
      </w:r>
    </w:p>
    <w:p w14:paraId="7DA65D95"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Automation implements repository governance.</w:t>
      </w:r>
    </w:p>
    <w:p w14:paraId="72612100"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Automation shall never replace governance authority.</w:t>
      </w:r>
    </w:p>
    <w:p w14:paraId="133BF138"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Scripts implement approved rules defined by constitutional, architectural, and operational documents.</w:t>
      </w:r>
    </w:p>
    <w:p w14:paraId="7DA19A53"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Where implementation differs from documentation, documentation shall be considered authoritative until formally amended.</w:t>
      </w:r>
    </w:p>
    <w:p w14:paraId="3BAA7011"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3DDD37D1">
          <v:rect id="_x0000_i1049" style="width:0;height:1.5pt" o:hralign="center" o:hrstd="t" o:hr="t" fillcolor="#a0a0a0" stroked="f"/>
        </w:pict>
      </w:r>
    </w:p>
    <w:p w14:paraId="149A1737"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16 Document Dependency Model</w:t>
      </w:r>
    </w:p>
    <w:p w14:paraId="7679670E"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Every controlled document shall identify:</w:t>
      </w:r>
    </w:p>
    <w:p w14:paraId="2A736844" w14:textId="77777777" w:rsidR="004F0336" w:rsidRPr="004F0336" w:rsidRDefault="004F0336" w:rsidP="004F03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governing authority </w:t>
      </w:r>
    </w:p>
    <w:p w14:paraId="2873CD00" w14:textId="77777777" w:rsidR="004F0336" w:rsidRPr="004F0336" w:rsidRDefault="004F0336" w:rsidP="004F03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dependent documents </w:t>
      </w:r>
    </w:p>
    <w:p w14:paraId="7D8C39BC" w14:textId="77777777" w:rsidR="004F0336" w:rsidRPr="004F0336" w:rsidRDefault="004F0336" w:rsidP="004F03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normative references </w:t>
      </w:r>
    </w:p>
    <w:p w14:paraId="078FDF1B" w14:textId="77777777" w:rsidR="004F0336" w:rsidRPr="004F0336" w:rsidRDefault="004F0336" w:rsidP="004F03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informative references </w:t>
      </w:r>
    </w:p>
    <w:p w14:paraId="356EC163" w14:textId="77777777" w:rsidR="004F0336" w:rsidRPr="004F0336" w:rsidRDefault="004F0336" w:rsidP="004F03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lastRenderedPageBreak/>
        <w:t xml:space="preserve">related evidence </w:t>
      </w:r>
    </w:p>
    <w:p w14:paraId="74FDBDBE" w14:textId="77777777" w:rsidR="004F0336" w:rsidRPr="004F0336" w:rsidRDefault="004F0336" w:rsidP="004F033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implementation artifacts </w:t>
      </w:r>
    </w:p>
    <w:p w14:paraId="45650681"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Dependencies shall remain traceable throughout the repository lifecycle.</w:t>
      </w:r>
    </w:p>
    <w:p w14:paraId="4FB74CAB"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6AB31981">
          <v:rect id="_x0000_i1050" style="width:0;height:1.5pt" o:hralign="center" o:hrstd="t" o:hr="t" fillcolor="#a0a0a0" stroked="f"/>
        </w:pict>
      </w:r>
    </w:p>
    <w:p w14:paraId="460512BD"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17 Authority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583"/>
        <w:gridCol w:w="1863"/>
        <w:gridCol w:w="2036"/>
        <w:gridCol w:w="1949"/>
      </w:tblGrid>
      <w:tr w:rsidR="004F0336" w:rsidRPr="004F0336" w14:paraId="687BC6A1" w14:textId="77777777" w:rsidTr="004F0336">
        <w:trPr>
          <w:tblHeader/>
          <w:tblCellSpacing w:w="15" w:type="dxa"/>
        </w:trPr>
        <w:tc>
          <w:tcPr>
            <w:tcW w:w="0" w:type="auto"/>
            <w:vAlign w:val="center"/>
            <w:hideMark/>
          </w:tcPr>
          <w:p w14:paraId="4BACB59A" w14:textId="77777777" w:rsidR="004F0336" w:rsidRPr="004F0336" w:rsidRDefault="004F0336" w:rsidP="004F0336">
            <w:pPr>
              <w:spacing w:after="0" w:line="240" w:lineRule="auto"/>
              <w:jc w:val="center"/>
              <w:rPr>
                <w:rFonts w:ascii="Times New Roman" w:eastAsia="Times New Roman" w:hAnsi="Times New Roman" w:cs="Times New Roman"/>
                <w:b/>
                <w:bCs/>
                <w:sz w:val="24"/>
                <w:szCs w:val="24"/>
              </w:rPr>
            </w:pPr>
            <w:r w:rsidRPr="004F0336">
              <w:rPr>
                <w:rFonts w:ascii="Times New Roman" w:eastAsia="Times New Roman" w:hAnsi="Times New Roman" w:cs="Times New Roman"/>
                <w:b/>
                <w:bCs/>
                <w:sz w:val="24"/>
                <w:szCs w:val="24"/>
              </w:rPr>
              <w:t>Document Category</w:t>
            </w:r>
          </w:p>
        </w:tc>
        <w:tc>
          <w:tcPr>
            <w:tcW w:w="0" w:type="auto"/>
            <w:vAlign w:val="center"/>
            <w:hideMark/>
          </w:tcPr>
          <w:p w14:paraId="3BBF9FB9" w14:textId="77777777" w:rsidR="004F0336" w:rsidRPr="004F0336" w:rsidRDefault="004F0336" w:rsidP="004F0336">
            <w:pPr>
              <w:spacing w:after="0" w:line="240" w:lineRule="auto"/>
              <w:jc w:val="center"/>
              <w:rPr>
                <w:rFonts w:ascii="Times New Roman" w:eastAsia="Times New Roman" w:hAnsi="Times New Roman" w:cs="Times New Roman"/>
                <w:b/>
                <w:bCs/>
                <w:sz w:val="24"/>
                <w:szCs w:val="24"/>
              </w:rPr>
            </w:pPr>
            <w:r w:rsidRPr="004F0336">
              <w:rPr>
                <w:rFonts w:ascii="Times New Roman" w:eastAsia="Times New Roman" w:hAnsi="Times New Roman" w:cs="Times New Roman"/>
                <w:b/>
                <w:bCs/>
                <w:sz w:val="24"/>
                <w:szCs w:val="24"/>
              </w:rPr>
              <w:t>May Define Policy</w:t>
            </w:r>
          </w:p>
        </w:tc>
        <w:tc>
          <w:tcPr>
            <w:tcW w:w="0" w:type="auto"/>
            <w:vAlign w:val="center"/>
            <w:hideMark/>
          </w:tcPr>
          <w:p w14:paraId="415F60B0" w14:textId="77777777" w:rsidR="004F0336" w:rsidRPr="004F0336" w:rsidRDefault="004F0336" w:rsidP="004F0336">
            <w:pPr>
              <w:spacing w:after="0" w:line="240" w:lineRule="auto"/>
              <w:jc w:val="center"/>
              <w:rPr>
                <w:rFonts w:ascii="Times New Roman" w:eastAsia="Times New Roman" w:hAnsi="Times New Roman" w:cs="Times New Roman"/>
                <w:b/>
                <w:bCs/>
                <w:sz w:val="24"/>
                <w:szCs w:val="24"/>
              </w:rPr>
            </w:pPr>
            <w:r w:rsidRPr="004F0336">
              <w:rPr>
                <w:rFonts w:ascii="Times New Roman" w:eastAsia="Times New Roman" w:hAnsi="Times New Roman" w:cs="Times New Roman"/>
                <w:b/>
                <w:bCs/>
                <w:sz w:val="24"/>
                <w:szCs w:val="24"/>
              </w:rPr>
              <w:t>May Interpret Policy</w:t>
            </w:r>
          </w:p>
        </w:tc>
        <w:tc>
          <w:tcPr>
            <w:tcW w:w="0" w:type="auto"/>
            <w:vAlign w:val="center"/>
            <w:hideMark/>
          </w:tcPr>
          <w:p w14:paraId="030D09AC" w14:textId="77777777" w:rsidR="004F0336" w:rsidRPr="004F0336" w:rsidRDefault="004F0336" w:rsidP="004F0336">
            <w:pPr>
              <w:spacing w:after="0" w:line="240" w:lineRule="auto"/>
              <w:jc w:val="center"/>
              <w:rPr>
                <w:rFonts w:ascii="Times New Roman" w:eastAsia="Times New Roman" w:hAnsi="Times New Roman" w:cs="Times New Roman"/>
                <w:b/>
                <w:bCs/>
                <w:sz w:val="24"/>
                <w:szCs w:val="24"/>
              </w:rPr>
            </w:pPr>
            <w:r w:rsidRPr="004F0336">
              <w:rPr>
                <w:rFonts w:ascii="Times New Roman" w:eastAsia="Times New Roman" w:hAnsi="Times New Roman" w:cs="Times New Roman"/>
                <w:b/>
                <w:bCs/>
                <w:sz w:val="24"/>
                <w:szCs w:val="24"/>
              </w:rPr>
              <w:t>May Implement Policy</w:t>
            </w:r>
          </w:p>
        </w:tc>
        <w:tc>
          <w:tcPr>
            <w:tcW w:w="0" w:type="auto"/>
            <w:vAlign w:val="center"/>
            <w:hideMark/>
          </w:tcPr>
          <w:p w14:paraId="2638B4C6" w14:textId="77777777" w:rsidR="004F0336" w:rsidRPr="004F0336" w:rsidRDefault="004F0336" w:rsidP="004F0336">
            <w:pPr>
              <w:spacing w:after="0" w:line="240" w:lineRule="auto"/>
              <w:jc w:val="center"/>
              <w:rPr>
                <w:rFonts w:ascii="Times New Roman" w:eastAsia="Times New Roman" w:hAnsi="Times New Roman" w:cs="Times New Roman"/>
                <w:b/>
                <w:bCs/>
                <w:sz w:val="24"/>
                <w:szCs w:val="24"/>
              </w:rPr>
            </w:pPr>
            <w:r w:rsidRPr="004F0336">
              <w:rPr>
                <w:rFonts w:ascii="Times New Roman" w:eastAsia="Times New Roman" w:hAnsi="Times New Roman" w:cs="Times New Roman"/>
                <w:b/>
                <w:bCs/>
                <w:sz w:val="24"/>
                <w:szCs w:val="24"/>
              </w:rPr>
              <w:t>May Record Evidence</w:t>
            </w:r>
          </w:p>
        </w:tc>
      </w:tr>
      <w:tr w:rsidR="004F0336" w:rsidRPr="004F0336" w14:paraId="56207086" w14:textId="77777777" w:rsidTr="004F0336">
        <w:trPr>
          <w:tblCellSpacing w:w="15" w:type="dxa"/>
        </w:trPr>
        <w:tc>
          <w:tcPr>
            <w:tcW w:w="0" w:type="auto"/>
            <w:vAlign w:val="center"/>
            <w:hideMark/>
          </w:tcPr>
          <w:p w14:paraId="6F7FEFE4"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Constitutional</w:t>
            </w:r>
          </w:p>
        </w:tc>
        <w:tc>
          <w:tcPr>
            <w:tcW w:w="0" w:type="auto"/>
            <w:vAlign w:val="center"/>
            <w:hideMark/>
          </w:tcPr>
          <w:p w14:paraId="1A230321"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c>
          <w:tcPr>
            <w:tcW w:w="0" w:type="auto"/>
            <w:vAlign w:val="center"/>
            <w:hideMark/>
          </w:tcPr>
          <w:p w14:paraId="4C3BC1DC"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c>
          <w:tcPr>
            <w:tcW w:w="0" w:type="auto"/>
            <w:vAlign w:val="center"/>
            <w:hideMark/>
          </w:tcPr>
          <w:p w14:paraId="2B88E998"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c>
          <w:tcPr>
            <w:tcW w:w="0" w:type="auto"/>
            <w:vAlign w:val="center"/>
            <w:hideMark/>
          </w:tcPr>
          <w:p w14:paraId="3E762970"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r>
      <w:tr w:rsidR="004F0336" w:rsidRPr="004F0336" w14:paraId="54A505FA" w14:textId="77777777" w:rsidTr="004F0336">
        <w:trPr>
          <w:tblCellSpacing w:w="15" w:type="dxa"/>
        </w:trPr>
        <w:tc>
          <w:tcPr>
            <w:tcW w:w="0" w:type="auto"/>
            <w:vAlign w:val="center"/>
            <w:hideMark/>
          </w:tcPr>
          <w:p w14:paraId="35899F6B"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Architecture</w:t>
            </w:r>
          </w:p>
        </w:tc>
        <w:tc>
          <w:tcPr>
            <w:tcW w:w="0" w:type="auto"/>
            <w:vAlign w:val="center"/>
            <w:hideMark/>
          </w:tcPr>
          <w:p w14:paraId="7BB5A46F"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c>
          <w:tcPr>
            <w:tcW w:w="0" w:type="auto"/>
            <w:vAlign w:val="center"/>
            <w:hideMark/>
          </w:tcPr>
          <w:p w14:paraId="02722AFE"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c>
          <w:tcPr>
            <w:tcW w:w="0" w:type="auto"/>
            <w:vAlign w:val="center"/>
            <w:hideMark/>
          </w:tcPr>
          <w:p w14:paraId="70E7FEB4"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c>
          <w:tcPr>
            <w:tcW w:w="0" w:type="auto"/>
            <w:vAlign w:val="center"/>
            <w:hideMark/>
          </w:tcPr>
          <w:p w14:paraId="0F233496"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r>
      <w:tr w:rsidR="004F0336" w:rsidRPr="004F0336" w14:paraId="176B30E7" w14:textId="77777777" w:rsidTr="004F0336">
        <w:trPr>
          <w:tblCellSpacing w:w="15" w:type="dxa"/>
        </w:trPr>
        <w:tc>
          <w:tcPr>
            <w:tcW w:w="0" w:type="auto"/>
            <w:vAlign w:val="center"/>
            <w:hideMark/>
          </w:tcPr>
          <w:p w14:paraId="59E33D75"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Operational</w:t>
            </w:r>
          </w:p>
        </w:tc>
        <w:tc>
          <w:tcPr>
            <w:tcW w:w="0" w:type="auto"/>
            <w:vAlign w:val="center"/>
            <w:hideMark/>
          </w:tcPr>
          <w:p w14:paraId="7DB99215"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c>
          <w:tcPr>
            <w:tcW w:w="0" w:type="auto"/>
            <w:vAlign w:val="center"/>
            <w:hideMark/>
          </w:tcPr>
          <w:p w14:paraId="53263500"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c>
          <w:tcPr>
            <w:tcW w:w="0" w:type="auto"/>
            <w:vAlign w:val="center"/>
            <w:hideMark/>
          </w:tcPr>
          <w:p w14:paraId="7BCC2720"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c>
          <w:tcPr>
            <w:tcW w:w="0" w:type="auto"/>
            <w:vAlign w:val="center"/>
            <w:hideMark/>
          </w:tcPr>
          <w:p w14:paraId="6205E691"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r>
      <w:tr w:rsidR="004F0336" w:rsidRPr="004F0336" w14:paraId="6F78C4CA" w14:textId="77777777" w:rsidTr="004F0336">
        <w:trPr>
          <w:tblCellSpacing w:w="15" w:type="dxa"/>
        </w:trPr>
        <w:tc>
          <w:tcPr>
            <w:tcW w:w="0" w:type="auto"/>
            <w:vAlign w:val="center"/>
            <w:hideMark/>
          </w:tcPr>
          <w:p w14:paraId="063FDACC"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Assurance</w:t>
            </w:r>
          </w:p>
        </w:tc>
        <w:tc>
          <w:tcPr>
            <w:tcW w:w="0" w:type="auto"/>
            <w:vAlign w:val="center"/>
            <w:hideMark/>
          </w:tcPr>
          <w:p w14:paraId="5AB98585"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c>
          <w:tcPr>
            <w:tcW w:w="0" w:type="auto"/>
            <w:vAlign w:val="center"/>
            <w:hideMark/>
          </w:tcPr>
          <w:p w14:paraId="1A442F1D"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c>
          <w:tcPr>
            <w:tcW w:w="0" w:type="auto"/>
            <w:vAlign w:val="center"/>
            <w:hideMark/>
          </w:tcPr>
          <w:p w14:paraId="44D01F50"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c>
          <w:tcPr>
            <w:tcW w:w="0" w:type="auto"/>
            <w:vAlign w:val="center"/>
            <w:hideMark/>
          </w:tcPr>
          <w:p w14:paraId="7F4E073E"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r>
      <w:tr w:rsidR="004F0336" w:rsidRPr="004F0336" w14:paraId="249E7EC8" w14:textId="77777777" w:rsidTr="004F0336">
        <w:trPr>
          <w:tblCellSpacing w:w="15" w:type="dxa"/>
        </w:trPr>
        <w:tc>
          <w:tcPr>
            <w:tcW w:w="0" w:type="auto"/>
            <w:vAlign w:val="center"/>
            <w:hideMark/>
          </w:tcPr>
          <w:p w14:paraId="07226F8C"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Evidence</w:t>
            </w:r>
          </w:p>
        </w:tc>
        <w:tc>
          <w:tcPr>
            <w:tcW w:w="0" w:type="auto"/>
            <w:vAlign w:val="center"/>
            <w:hideMark/>
          </w:tcPr>
          <w:p w14:paraId="4F1E1291"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c>
          <w:tcPr>
            <w:tcW w:w="0" w:type="auto"/>
            <w:vAlign w:val="center"/>
            <w:hideMark/>
          </w:tcPr>
          <w:p w14:paraId="4FBB342B"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c>
          <w:tcPr>
            <w:tcW w:w="0" w:type="auto"/>
            <w:vAlign w:val="center"/>
            <w:hideMark/>
          </w:tcPr>
          <w:p w14:paraId="5BCD3A40"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c>
          <w:tcPr>
            <w:tcW w:w="0" w:type="auto"/>
            <w:vAlign w:val="center"/>
            <w:hideMark/>
          </w:tcPr>
          <w:p w14:paraId="6B4080EA"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r>
      <w:tr w:rsidR="004F0336" w:rsidRPr="004F0336" w14:paraId="10CEB36F" w14:textId="77777777" w:rsidTr="004F0336">
        <w:trPr>
          <w:tblCellSpacing w:w="15" w:type="dxa"/>
        </w:trPr>
        <w:tc>
          <w:tcPr>
            <w:tcW w:w="0" w:type="auto"/>
            <w:vAlign w:val="center"/>
            <w:hideMark/>
          </w:tcPr>
          <w:p w14:paraId="6F72762D"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Automation</w:t>
            </w:r>
          </w:p>
        </w:tc>
        <w:tc>
          <w:tcPr>
            <w:tcW w:w="0" w:type="auto"/>
            <w:vAlign w:val="center"/>
            <w:hideMark/>
          </w:tcPr>
          <w:p w14:paraId="152C8D0B"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c>
          <w:tcPr>
            <w:tcW w:w="0" w:type="auto"/>
            <w:vAlign w:val="center"/>
            <w:hideMark/>
          </w:tcPr>
          <w:p w14:paraId="692B99AA"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c>
          <w:tcPr>
            <w:tcW w:w="0" w:type="auto"/>
            <w:vAlign w:val="center"/>
            <w:hideMark/>
          </w:tcPr>
          <w:p w14:paraId="48B2F137"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c>
          <w:tcPr>
            <w:tcW w:w="0" w:type="auto"/>
            <w:vAlign w:val="center"/>
            <w:hideMark/>
          </w:tcPr>
          <w:p w14:paraId="13DC9862"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Segoe UI Symbol" w:eastAsia="Times New Roman" w:hAnsi="Segoe UI Symbol" w:cs="Segoe UI Symbol"/>
                <w:sz w:val="24"/>
                <w:szCs w:val="24"/>
              </w:rPr>
              <w:t>✓</w:t>
            </w:r>
          </w:p>
        </w:tc>
      </w:tr>
    </w:tbl>
    <w:p w14:paraId="64C655E8"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73E64CC4">
          <v:rect id="_x0000_i1051" style="width:0;height:1.5pt" o:hralign="center" o:hrstd="t" o:hr="t" fillcolor="#a0a0a0" stroked="f"/>
        </w:pict>
      </w:r>
    </w:p>
    <w:p w14:paraId="27DA820B"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18 Conflict Resolution Rules</w:t>
      </w:r>
    </w:p>
    <w:p w14:paraId="04BBB4E5"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Where conflicting guidance exists, precedence shall be determined in the following order:</w:t>
      </w:r>
    </w:p>
    <w:p w14:paraId="301760F3" w14:textId="77777777" w:rsidR="004F0336" w:rsidRPr="004F0336" w:rsidRDefault="004F0336" w:rsidP="004F03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Enterprise Constitution </w:t>
      </w:r>
    </w:p>
    <w:p w14:paraId="0BEF271E" w14:textId="77777777" w:rsidR="004F0336" w:rsidRPr="004F0336" w:rsidRDefault="004F0336" w:rsidP="004F03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Governance Constitution </w:t>
      </w:r>
    </w:p>
    <w:p w14:paraId="70BC5F65" w14:textId="77777777" w:rsidR="004F0336" w:rsidRPr="004F0336" w:rsidRDefault="004F0336" w:rsidP="004F03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Documentation Constitution </w:t>
      </w:r>
    </w:p>
    <w:p w14:paraId="05A49A0F" w14:textId="77777777" w:rsidR="004F0336" w:rsidRPr="004F0336" w:rsidRDefault="004F0336" w:rsidP="004F03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Technical Constitution </w:t>
      </w:r>
    </w:p>
    <w:p w14:paraId="16B6E860" w14:textId="77777777" w:rsidR="004F0336" w:rsidRPr="004F0336" w:rsidRDefault="004F0336" w:rsidP="004F03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Automation Constitution </w:t>
      </w:r>
    </w:p>
    <w:p w14:paraId="01FD63D3" w14:textId="77777777" w:rsidR="004F0336" w:rsidRPr="004F0336" w:rsidRDefault="004F0336" w:rsidP="004F03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Enterprise Architecture </w:t>
      </w:r>
    </w:p>
    <w:p w14:paraId="70EB4AEC" w14:textId="77777777" w:rsidR="004F0336" w:rsidRPr="004F0336" w:rsidRDefault="004F0336" w:rsidP="004F03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Standards </w:t>
      </w:r>
    </w:p>
    <w:p w14:paraId="0DA64590" w14:textId="77777777" w:rsidR="004F0336" w:rsidRPr="004F0336" w:rsidRDefault="004F0336" w:rsidP="004F03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Procedures </w:t>
      </w:r>
    </w:p>
    <w:p w14:paraId="3EC7593D" w14:textId="77777777" w:rsidR="004F0336" w:rsidRPr="004F0336" w:rsidRDefault="004F0336" w:rsidP="004F03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Manuals </w:t>
      </w:r>
    </w:p>
    <w:p w14:paraId="00B74E48" w14:textId="77777777" w:rsidR="004F0336" w:rsidRPr="004F0336" w:rsidRDefault="004F0336" w:rsidP="004F03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Automation Scripts </w:t>
      </w:r>
    </w:p>
    <w:p w14:paraId="1342E0D3" w14:textId="77777777" w:rsidR="004F0336" w:rsidRPr="004F0336" w:rsidRDefault="004F0336" w:rsidP="004F033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Evidence Records </w:t>
      </w:r>
    </w:p>
    <w:p w14:paraId="07B7A8C4"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If conflicts cannot be resolved using this hierarchy, the matter shall be referred to the Governance Authority for formal resolution.</w:t>
      </w:r>
    </w:p>
    <w:p w14:paraId="2BD22954"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651BF269">
          <v:rect id="_x0000_i1052" style="width:0;height:1.5pt" o:hralign="center" o:hrstd="t" o:hr="t" fillcolor="#a0a0a0" stroked="f"/>
        </w:pict>
      </w:r>
    </w:p>
    <w:p w14:paraId="38884D9A"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19 Normative References</w:t>
      </w:r>
    </w:p>
    <w:p w14:paraId="6015D31D"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lastRenderedPageBreak/>
        <w:t>Normative references establish mandatory requirements.</w:t>
      </w:r>
    </w:p>
    <w:p w14:paraId="4050F0AD"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 document identified as a normative reference shall be complied with.</w:t>
      </w:r>
    </w:p>
    <w:p w14:paraId="7C2E0153"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Normative references shall be explicitly identified within controlled documents.</w:t>
      </w:r>
    </w:p>
    <w:p w14:paraId="0BF5BD40"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7C2FA60B">
          <v:rect id="_x0000_i1053" style="width:0;height:1.5pt" o:hralign="center" o:hrstd="t" o:hr="t" fillcolor="#a0a0a0" stroked="f"/>
        </w:pict>
      </w:r>
    </w:p>
    <w:p w14:paraId="6D69E988"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20 Informative References</w:t>
      </w:r>
    </w:p>
    <w:p w14:paraId="133109D5"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Informative references provide context, guidance, examples, or background information.</w:t>
      </w:r>
    </w:p>
    <w:p w14:paraId="5B52FAEE"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Informative references are not mandatory unless explicitly adopted through a normative reference.</w:t>
      </w:r>
    </w:p>
    <w:p w14:paraId="19717267"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4B01F685">
          <v:rect id="_x0000_i1054" style="width:0;height:1.5pt" o:hralign="center" o:hrstd="t" o:hr="t" fillcolor="#a0a0a0" stroked="f"/>
        </w:pict>
      </w:r>
    </w:p>
    <w:p w14:paraId="303E8926"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21 Document Lifecycle</w:t>
      </w:r>
    </w:p>
    <w:p w14:paraId="6A204554"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Every controlled document shall follow the approved lifecycle:</w:t>
      </w:r>
    </w:p>
    <w:p w14:paraId="73108F23"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Draft</w:t>
      </w:r>
    </w:p>
    <w:p w14:paraId="5D5039EF"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w:t>
      </w:r>
    </w:p>
    <w:p w14:paraId="69CB685A"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Review</w:t>
      </w:r>
    </w:p>
    <w:p w14:paraId="3B6F3F6E"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w:t>
      </w:r>
    </w:p>
    <w:p w14:paraId="35E126AB"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Approval</w:t>
      </w:r>
    </w:p>
    <w:p w14:paraId="19954172"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w:t>
      </w:r>
    </w:p>
    <w:p w14:paraId="0DFC654B"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Baseline</w:t>
      </w:r>
    </w:p>
    <w:p w14:paraId="26C6AE89"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w:t>
      </w:r>
    </w:p>
    <w:p w14:paraId="2F2291C4"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Implementation</w:t>
      </w:r>
    </w:p>
    <w:p w14:paraId="5C3ED76E"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w:t>
      </w:r>
    </w:p>
    <w:p w14:paraId="71DB7EE2"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Verification</w:t>
      </w:r>
    </w:p>
    <w:p w14:paraId="0C9FA1D6"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w:t>
      </w:r>
    </w:p>
    <w:p w14:paraId="63103A6C"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lastRenderedPageBreak/>
        <w:t>Revision</w:t>
      </w:r>
    </w:p>
    <w:p w14:paraId="009E3D78"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w:t>
      </w:r>
    </w:p>
    <w:p w14:paraId="51A8DE36"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Archive</w:t>
      </w:r>
    </w:p>
    <w:p w14:paraId="5661B19B"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w:t>
      </w:r>
    </w:p>
    <w:p w14:paraId="7CE77380"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Supersession</w:t>
      </w:r>
    </w:p>
    <w:p w14:paraId="564700CA"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No document may bypass required governance stages.</w:t>
      </w:r>
    </w:p>
    <w:p w14:paraId="7CF638FE"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255B3658">
          <v:rect id="_x0000_i1055" style="width:0;height:1.5pt" o:hralign="center" o:hrstd="t" o:hr="t" fillcolor="#a0a0a0" stroked="f"/>
        </w:pict>
      </w:r>
    </w:p>
    <w:p w14:paraId="0CF572E5"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22 Change Governance</w:t>
      </w:r>
    </w:p>
    <w:p w14:paraId="3F45702B"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Changes to constitutional documents require:</w:t>
      </w:r>
    </w:p>
    <w:p w14:paraId="65ECE534" w14:textId="77777777" w:rsidR="004F0336" w:rsidRPr="004F0336" w:rsidRDefault="004F0336" w:rsidP="004F03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documented business justification; </w:t>
      </w:r>
    </w:p>
    <w:p w14:paraId="4C21F5F3" w14:textId="77777777" w:rsidR="004F0336" w:rsidRPr="004F0336" w:rsidRDefault="004F0336" w:rsidP="004F03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impact assessment; </w:t>
      </w:r>
    </w:p>
    <w:p w14:paraId="4DE540FF" w14:textId="77777777" w:rsidR="004F0336" w:rsidRPr="004F0336" w:rsidRDefault="004F0336" w:rsidP="004F03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review of dependent documents; </w:t>
      </w:r>
    </w:p>
    <w:p w14:paraId="6EFB48AE" w14:textId="77777777" w:rsidR="004F0336" w:rsidRPr="004F0336" w:rsidRDefault="004F0336" w:rsidP="004F03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governance approval; </w:t>
      </w:r>
    </w:p>
    <w:p w14:paraId="39203771" w14:textId="77777777" w:rsidR="004F0336" w:rsidRPr="004F0336" w:rsidRDefault="004F0336" w:rsidP="004F03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updated baseline; </w:t>
      </w:r>
    </w:p>
    <w:p w14:paraId="23FBCA30" w14:textId="77777777" w:rsidR="004F0336" w:rsidRPr="004F0336" w:rsidRDefault="004F0336" w:rsidP="004F03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traceability records; </w:t>
      </w:r>
    </w:p>
    <w:p w14:paraId="0D8848A4" w14:textId="77777777" w:rsidR="004F0336" w:rsidRPr="004F0336" w:rsidRDefault="004F0336" w:rsidP="004F033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repository verification. </w:t>
      </w:r>
    </w:p>
    <w:p w14:paraId="40576DB5"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Routine operational documents may follow a simplified approval process where permitted by governance policy.</w:t>
      </w:r>
    </w:p>
    <w:p w14:paraId="75188015"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37408245">
          <v:rect id="_x0000_i1056" style="width:0;height:1.5pt" o:hralign="center" o:hrstd="t" o:hr="t" fillcolor="#a0a0a0" stroked="f"/>
        </w:pict>
      </w:r>
    </w:p>
    <w:p w14:paraId="47F6A2D5"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23 Cross-Reference Requirements</w:t>
      </w:r>
    </w:p>
    <w:p w14:paraId="5BD1B34C"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Controlled documents shall:</w:t>
      </w:r>
    </w:p>
    <w:p w14:paraId="16D8565C" w14:textId="77777777" w:rsidR="004F0336" w:rsidRPr="004F0336" w:rsidRDefault="004F0336" w:rsidP="004F033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identify governing constitutional documents; </w:t>
      </w:r>
    </w:p>
    <w:p w14:paraId="0475C28B" w14:textId="77777777" w:rsidR="004F0336" w:rsidRPr="004F0336" w:rsidRDefault="004F0336" w:rsidP="004F033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distinguish normative and informative references; </w:t>
      </w:r>
    </w:p>
    <w:p w14:paraId="34B50E09" w14:textId="77777777" w:rsidR="004F0336" w:rsidRPr="004F0336" w:rsidRDefault="004F0336" w:rsidP="004F033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avoid duplicate policy statements; </w:t>
      </w:r>
    </w:p>
    <w:p w14:paraId="20E84A4F" w14:textId="77777777" w:rsidR="004F0336" w:rsidRPr="004F0336" w:rsidRDefault="004F0336" w:rsidP="004F033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reference authoritative sources rather than restating them. </w:t>
      </w:r>
    </w:p>
    <w:p w14:paraId="0A7786C7"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This approach minimizes inconsistency and simplifies long-term maintenance.</w:t>
      </w:r>
    </w:p>
    <w:p w14:paraId="267A3E1C"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40D262AA">
          <v:rect id="_x0000_i1057" style="width:0;height:1.5pt" o:hralign="center" o:hrstd="t" o:hr="t" fillcolor="#a0a0a0" stroked="f"/>
        </w:pict>
      </w:r>
    </w:p>
    <w:p w14:paraId="3AAD8C64"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lastRenderedPageBreak/>
        <w:t>24 Traceability Requirements</w:t>
      </w:r>
    </w:p>
    <w:p w14:paraId="2EEFB876"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Every controlled document shall be traceable to:</w:t>
      </w:r>
    </w:p>
    <w:p w14:paraId="3D84626E" w14:textId="77777777" w:rsidR="004F0336" w:rsidRPr="004F0336" w:rsidRDefault="004F0336" w:rsidP="004F033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one or more constitutional documents; </w:t>
      </w:r>
    </w:p>
    <w:p w14:paraId="1AC0EE74" w14:textId="77777777" w:rsidR="004F0336" w:rsidRPr="004F0336" w:rsidRDefault="004F0336" w:rsidP="004F033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relevant architectural guidance; </w:t>
      </w:r>
    </w:p>
    <w:p w14:paraId="76889F78" w14:textId="77777777" w:rsidR="004F0336" w:rsidRPr="004F0336" w:rsidRDefault="004F0336" w:rsidP="004F033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implementation artifacts where applicable; </w:t>
      </w:r>
    </w:p>
    <w:p w14:paraId="725ABBCC" w14:textId="77777777" w:rsidR="004F0336" w:rsidRPr="004F0336" w:rsidRDefault="004F0336" w:rsidP="004F033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associated assurance activities; </w:t>
      </w:r>
    </w:p>
    <w:p w14:paraId="1DE36F08" w14:textId="77777777" w:rsidR="004F0336" w:rsidRPr="004F0336" w:rsidRDefault="004F0336" w:rsidP="004F033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supporting evidence records. </w:t>
      </w:r>
    </w:p>
    <w:p w14:paraId="39274B5E"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Traceability shall be maintained throughout the document lifecycle.</w:t>
      </w:r>
    </w:p>
    <w:p w14:paraId="3383173C"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621FE62D">
          <v:rect id="_x0000_i1058" style="width:0;height:1.5pt" o:hralign="center" o:hrstd="t" o:hr="t" fillcolor="#a0a0a0" stroked="f"/>
        </w:pict>
      </w:r>
    </w:p>
    <w:p w14:paraId="471F3A94"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25 Repository Governance Model</w:t>
      </w:r>
    </w:p>
    <w:p w14:paraId="14171B2E"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The repository operates according to a layered governance model in which each documentation layer performs a distinct role.</w:t>
      </w:r>
    </w:p>
    <w:p w14:paraId="557A7E43" w14:textId="77777777" w:rsidR="004F0336" w:rsidRPr="004F0336" w:rsidRDefault="004F0336" w:rsidP="004F03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Constitutional documents establish enterprise intent and governing principles. </w:t>
      </w:r>
    </w:p>
    <w:p w14:paraId="574AC647" w14:textId="77777777" w:rsidR="004F0336" w:rsidRPr="004F0336" w:rsidRDefault="004F0336" w:rsidP="004F03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Architecture documents translate constitutional direction into enterprise designs. </w:t>
      </w:r>
    </w:p>
    <w:p w14:paraId="6AA567E2" w14:textId="77777777" w:rsidR="004F0336" w:rsidRPr="004F0336" w:rsidRDefault="004F0336" w:rsidP="004F03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Operational documents define implementation practices and procedures. </w:t>
      </w:r>
    </w:p>
    <w:p w14:paraId="668F3DFD" w14:textId="77777777" w:rsidR="004F0336" w:rsidRPr="004F0336" w:rsidRDefault="004F0336" w:rsidP="004F03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Assurance documents verify conformance with approved requirements. </w:t>
      </w:r>
    </w:p>
    <w:p w14:paraId="2049FA8A" w14:textId="77777777" w:rsidR="004F0336" w:rsidRPr="004F0336" w:rsidRDefault="004F0336" w:rsidP="004F03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Evidence documents provide objective proof of implementation and governance. </w:t>
      </w:r>
    </w:p>
    <w:p w14:paraId="511D3BA0" w14:textId="77777777" w:rsidR="004F0336" w:rsidRPr="004F0336" w:rsidRDefault="004F0336" w:rsidP="004F033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Automation implements approved processes while remaining subordinate to documented policy. </w:t>
      </w:r>
    </w:p>
    <w:p w14:paraId="69854B81"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This layered model promotes consistency, minimizes duplication, and supports long-term maintainability.</w:t>
      </w:r>
    </w:p>
    <w:p w14:paraId="39AE80A9"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7CCE450E">
          <v:rect id="_x0000_i1059" style="width:0;height:1.5pt" o:hralign="center" o:hrstd="t" o:hr="t" fillcolor="#a0a0a0" stroked="f"/>
        </w:pict>
      </w:r>
    </w:p>
    <w:p w14:paraId="768AA357"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26 Future Evolution Policy</w:t>
      </w:r>
    </w:p>
    <w:p w14:paraId="3FA9398A"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The Enterprise Document Hierarchy is intended to remain stable across future repository baselines.</w:t>
      </w:r>
    </w:p>
    <w:p w14:paraId="5A114390"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Enhancements should extend the hierarchy rather than alter its fundamental structure.</w:t>
      </w:r>
    </w:p>
    <w:p w14:paraId="6359E2BF"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Structural changes shall be considered only where:</w:t>
      </w:r>
    </w:p>
    <w:p w14:paraId="0A5CA7C2" w14:textId="77777777" w:rsidR="004F0336" w:rsidRPr="004F0336" w:rsidRDefault="004F0336" w:rsidP="004F033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enterprise governance materially changes; </w:t>
      </w:r>
    </w:p>
    <w:p w14:paraId="1F9C864F" w14:textId="77777777" w:rsidR="004F0336" w:rsidRPr="004F0336" w:rsidRDefault="004F0336" w:rsidP="004F033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new constitutional domains are introduced; </w:t>
      </w:r>
    </w:p>
    <w:p w14:paraId="52D94D74" w14:textId="77777777" w:rsidR="004F0336" w:rsidRPr="004F0336" w:rsidRDefault="004F0336" w:rsidP="004F033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lastRenderedPageBreak/>
        <w:t xml:space="preserve">regulatory or legal obligations require modification; </w:t>
      </w:r>
    </w:p>
    <w:p w14:paraId="757D434A" w14:textId="77777777" w:rsidR="004F0336" w:rsidRPr="004F0336" w:rsidRDefault="004F0336" w:rsidP="004F033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 xml:space="preserve">approved governance decisions authorize restructuring. </w:t>
      </w:r>
    </w:p>
    <w:p w14:paraId="618B5A27"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The hierarchy shall evolve through controlled governance rather than periodic redesign.</w:t>
      </w:r>
    </w:p>
    <w:p w14:paraId="3A0E7624"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103C1BD5">
          <v:rect id="_x0000_i1060" style="width:0;height:1.5pt" o:hralign="center" o:hrstd="t" o:hr="t" fillcolor="#a0a0a0" stroked="f"/>
        </w:pict>
      </w:r>
    </w:p>
    <w:p w14:paraId="57D7131A"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Appendix A — Enterprise Documentation Layers</w:t>
      </w:r>
    </w:p>
    <w:p w14:paraId="7104A5FB"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Describe each documentation layer, its purpose, authority, and examples.</w:t>
      </w:r>
    </w:p>
    <w:p w14:paraId="5A6090B5"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6D0463A9">
          <v:rect id="_x0000_i1061" style="width:0;height:1.5pt" o:hralign="center" o:hrstd="t" o:hr="t" fillcolor="#a0a0a0" stroked="f"/>
        </w:pict>
      </w:r>
    </w:p>
    <w:p w14:paraId="459C59C7"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Appendix B — Authority Decision Matrix</w:t>
      </w:r>
    </w:p>
    <w:p w14:paraId="1A2D01F5"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Provide examples of common governance questions (e.g., "Who can define policy?", "What happens if documents conflict?", "Can automation override documentation?") and map them to the appropriate authority level.</w:t>
      </w:r>
    </w:p>
    <w:p w14:paraId="4BB0E59A"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5C704DD1">
          <v:rect id="_x0000_i1062" style="width:0;height:1.5pt" o:hralign="center" o:hrstd="t" o:hr="t" fillcolor="#a0a0a0" stroked="f"/>
        </w:pict>
      </w:r>
    </w:p>
    <w:p w14:paraId="5C65175D"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Appendix C — Repository Knowledge Model</w:t>
      </w:r>
    </w:p>
    <w:p w14:paraId="2D3E437F"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Illustrate the flow of enterprise knowledge:</w:t>
      </w:r>
    </w:p>
    <w:p w14:paraId="48B02A84"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Enterprise Intent → Governance → Documentation → Architecture → Operations → Assurance → Evidence → Automation → Machine-Readable Assets → Continuous Improvement.</w:t>
      </w:r>
    </w:p>
    <w:p w14:paraId="295BD974"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5B663BD7">
          <v:rect id="_x0000_i1063" style="width:0;height:1.5pt" o:hralign="center" o:hrstd="t" o:hr="t" fillcolor="#a0a0a0" stroked="f"/>
        </w:pict>
      </w:r>
    </w:p>
    <w:p w14:paraId="43B20644"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Appendix D — Governance Responsibilities</w:t>
      </w:r>
    </w:p>
    <w:p w14:paraId="1FA7315A"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t>Define the responsibilities of the Founder, Governance Authority, Document Owners, Architecture Owners, Automation Maintainers, Reviewers, and Approvers in maintaining the documentation hierarchy.</w:t>
      </w:r>
    </w:p>
    <w:p w14:paraId="6C1D0A95" w14:textId="77777777" w:rsidR="004F0336" w:rsidRPr="004F0336" w:rsidRDefault="004F0336" w:rsidP="004F0336">
      <w:pPr>
        <w:spacing w:after="0"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pict w14:anchorId="7C129D0A">
          <v:rect id="_x0000_i1064" style="width:0;height:1.5pt" o:hralign="center" o:hrstd="t" o:hr="t" fillcolor="#a0a0a0" stroked="f"/>
        </w:pict>
      </w:r>
    </w:p>
    <w:p w14:paraId="312BDB82" w14:textId="77777777" w:rsidR="004F0336" w:rsidRPr="004F0336" w:rsidRDefault="004F0336" w:rsidP="004F03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0336">
        <w:rPr>
          <w:rFonts w:ascii="Times New Roman" w:eastAsia="Times New Roman" w:hAnsi="Times New Roman" w:cs="Times New Roman"/>
          <w:b/>
          <w:bCs/>
          <w:kern w:val="36"/>
          <w:sz w:val="48"/>
          <w:szCs w:val="48"/>
        </w:rPr>
        <w:t>Appendix E — Conformance Statement</w:t>
      </w:r>
    </w:p>
    <w:p w14:paraId="7A90DAEC"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sz w:val="24"/>
          <w:szCs w:val="24"/>
        </w:rPr>
        <w:lastRenderedPageBreak/>
        <w:t>All controlled documentation within the Golden Wings Enterprise Repository shall conform to the hierarchy, authority, and governance principles established by this document. Exceptions shall be formally documented, justified, approved, and traceable through the enterprise governance process.</w:t>
      </w:r>
    </w:p>
    <w:p w14:paraId="222B81A1" w14:textId="77777777" w:rsidR="004F0336" w:rsidRPr="004F0336" w:rsidRDefault="004F0336" w:rsidP="004F0336">
      <w:pPr>
        <w:spacing w:before="100" w:beforeAutospacing="1" w:after="100" w:afterAutospacing="1" w:line="240" w:lineRule="auto"/>
        <w:rPr>
          <w:rFonts w:ascii="Times New Roman" w:eastAsia="Times New Roman" w:hAnsi="Times New Roman" w:cs="Times New Roman"/>
          <w:sz w:val="24"/>
          <w:szCs w:val="24"/>
        </w:rPr>
      </w:pPr>
      <w:r w:rsidRPr="004F0336">
        <w:rPr>
          <w:rFonts w:ascii="Times New Roman" w:eastAsia="Times New Roman" w:hAnsi="Times New Roman" w:cs="Times New Roman"/>
          <w:b/>
          <w:bCs/>
          <w:sz w:val="24"/>
          <w:szCs w:val="24"/>
        </w:rPr>
        <w:t>Normative Reference:</w:t>
      </w:r>
      <w:r w:rsidRPr="004F0336">
        <w:rPr>
          <w:rFonts w:ascii="Times New Roman" w:eastAsia="Times New Roman" w:hAnsi="Times New Roman" w:cs="Times New Roman"/>
          <w:sz w:val="24"/>
          <w:szCs w:val="24"/>
        </w:rPr>
        <w:t xml:space="preserve"> DOCUMENT A-020 is the authoritative source governing document hierarchy, authority, precedence, and documentation governance for the Golden Wings Enterprise Repository. All controlled documents shall align with and, where applicable, normatively reference this document rather than redefining documentation governance.</w:t>
      </w:r>
    </w:p>
    <w:p w14:paraId="21BBD67A" w14:textId="77777777" w:rsidR="00DB0560" w:rsidRDefault="00DB0560"/>
    <w:sectPr w:rsidR="00DB05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7840"/>
    <w:multiLevelType w:val="multilevel"/>
    <w:tmpl w:val="242A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268F7"/>
    <w:multiLevelType w:val="multilevel"/>
    <w:tmpl w:val="1086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D3FD8"/>
    <w:multiLevelType w:val="multilevel"/>
    <w:tmpl w:val="2270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D34D1"/>
    <w:multiLevelType w:val="multilevel"/>
    <w:tmpl w:val="C714C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750DF9"/>
    <w:multiLevelType w:val="multilevel"/>
    <w:tmpl w:val="54C6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C91C4B"/>
    <w:multiLevelType w:val="multilevel"/>
    <w:tmpl w:val="4830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67366B"/>
    <w:multiLevelType w:val="multilevel"/>
    <w:tmpl w:val="A6C8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D1311F"/>
    <w:multiLevelType w:val="multilevel"/>
    <w:tmpl w:val="6692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B37049"/>
    <w:multiLevelType w:val="multilevel"/>
    <w:tmpl w:val="F1F0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C80D9E"/>
    <w:multiLevelType w:val="multilevel"/>
    <w:tmpl w:val="2972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250AB8"/>
    <w:multiLevelType w:val="multilevel"/>
    <w:tmpl w:val="D144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8"/>
  </w:num>
  <w:num w:numId="4">
    <w:abstractNumId w:val="6"/>
  </w:num>
  <w:num w:numId="5">
    <w:abstractNumId w:val="1"/>
  </w:num>
  <w:num w:numId="6">
    <w:abstractNumId w:val="3"/>
  </w:num>
  <w:num w:numId="7">
    <w:abstractNumId w:val="0"/>
  </w:num>
  <w:num w:numId="8">
    <w:abstractNumId w:val="2"/>
  </w:num>
  <w:num w:numId="9">
    <w:abstractNumId w:val="10"/>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6B0"/>
    <w:rsid w:val="001F66B0"/>
    <w:rsid w:val="00203D66"/>
    <w:rsid w:val="004F0336"/>
    <w:rsid w:val="00C07672"/>
    <w:rsid w:val="00DB0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9C1BCB-25C0-427C-B4BB-E728FA844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F033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F03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33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F033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F03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0336"/>
    <w:rPr>
      <w:b/>
      <w:bCs/>
    </w:rPr>
  </w:style>
  <w:style w:type="paragraph" w:styleId="HTMLPreformatted">
    <w:name w:val="HTML Preformatted"/>
    <w:basedOn w:val="Normal"/>
    <w:link w:val="HTMLPreformattedChar"/>
    <w:uiPriority w:val="99"/>
    <w:semiHidden/>
    <w:unhideWhenUsed/>
    <w:rsid w:val="004F0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0336"/>
    <w:rPr>
      <w:rFonts w:ascii="Courier New" w:eastAsia="Times New Roman" w:hAnsi="Courier New" w:cs="Courier New"/>
      <w:sz w:val="20"/>
      <w:szCs w:val="20"/>
    </w:rPr>
  </w:style>
  <w:style w:type="character" w:styleId="HTMLCode">
    <w:name w:val="HTML Code"/>
    <w:basedOn w:val="DefaultParagraphFont"/>
    <w:uiPriority w:val="99"/>
    <w:semiHidden/>
    <w:unhideWhenUsed/>
    <w:rsid w:val="004F03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281018">
      <w:bodyDiv w:val="1"/>
      <w:marLeft w:val="0"/>
      <w:marRight w:val="0"/>
      <w:marTop w:val="0"/>
      <w:marBottom w:val="0"/>
      <w:divBdr>
        <w:top w:val="none" w:sz="0" w:space="0" w:color="auto"/>
        <w:left w:val="none" w:sz="0" w:space="0" w:color="auto"/>
        <w:bottom w:val="none" w:sz="0" w:space="0" w:color="auto"/>
        <w:right w:val="none" w:sz="0" w:space="0" w:color="auto"/>
      </w:divBdr>
      <w:divsChild>
        <w:div w:id="1949922079">
          <w:marLeft w:val="0"/>
          <w:marRight w:val="0"/>
          <w:marTop w:val="0"/>
          <w:marBottom w:val="0"/>
          <w:divBdr>
            <w:top w:val="none" w:sz="0" w:space="0" w:color="auto"/>
            <w:left w:val="none" w:sz="0" w:space="0" w:color="auto"/>
            <w:bottom w:val="none" w:sz="0" w:space="0" w:color="auto"/>
            <w:right w:val="none" w:sz="0" w:space="0" w:color="auto"/>
          </w:divBdr>
          <w:divsChild>
            <w:div w:id="1780904357">
              <w:marLeft w:val="0"/>
              <w:marRight w:val="0"/>
              <w:marTop w:val="0"/>
              <w:marBottom w:val="0"/>
              <w:divBdr>
                <w:top w:val="none" w:sz="0" w:space="0" w:color="auto"/>
                <w:left w:val="none" w:sz="0" w:space="0" w:color="auto"/>
                <w:bottom w:val="none" w:sz="0" w:space="0" w:color="auto"/>
                <w:right w:val="none" w:sz="0" w:space="0" w:color="auto"/>
              </w:divBdr>
              <w:divsChild>
                <w:div w:id="406077090">
                  <w:marLeft w:val="0"/>
                  <w:marRight w:val="0"/>
                  <w:marTop w:val="0"/>
                  <w:marBottom w:val="0"/>
                  <w:divBdr>
                    <w:top w:val="none" w:sz="0" w:space="0" w:color="auto"/>
                    <w:left w:val="none" w:sz="0" w:space="0" w:color="auto"/>
                    <w:bottom w:val="none" w:sz="0" w:space="0" w:color="auto"/>
                    <w:right w:val="none" w:sz="0" w:space="0" w:color="auto"/>
                  </w:divBdr>
                  <w:divsChild>
                    <w:div w:id="611669699">
                      <w:marLeft w:val="0"/>
                      <w:marRight w:val="0"/>
                      <w:marTop w:val="0"/>
                      <w:marBottom w:val="0"/>
                      <w:divBdr>
                        <w:top w:val="none" w:sz="0" w:space="0" w:color="auto"/>
                        <w:left w:val="none" w:sz="0" w:space="0" w:color="auto"/>
                        <w:bottom w:val="none" w:sz="0" w:space="0" w:color="auto"/>
                        <w:right w:val="none" w:sz="0" w:space="0" w:color="auto"/>
                      </w:divBdr>
                      <w:divsChild>
                        <w:div w:id="1165392408">
                          <w:marLeft w:val="0"/>
                          <w:marRight w:val="0"/>
                          <w:marTop w:val="0"/>
                          <w:marBottom w:val="0"/>
                          <w:divBdr>
                            <w:top w:val="none" w:sz="0" w:space="0" w:color="auto"/>
                            <w:left w:val="none" w:sz="0" w:space="0" w:color="auto"/>
                            <w:bottom w:val="none" w:sz="0" w:space="0" w:color="auto"/>
                            <w:right w:val="none" w:sz="0" w:space="0" w:color="auto"/>
                          </w:divBdr>
                          <w:divsChild>
                            <w:div w:id="570504371">
                              <w:marLeft w:val="0"/>
                              <w:marRight w:val="0"/>
                              <w:marTop w:val="0"/>
                              <w:marBottom w:val="0"/>
                              <w:divBdr>
                                <w:top w:val="none" w:sz="0" w:space="0" w:color="auto"/>
                                <w:left w:val="none" w:sz="0" w:space="0" w:color="auto"/>
                                <w:bottom w:val="none" w:sz="0" w:space="0" w:color="auto"/>
                                <w:right w:val="none" w:sz="0" w:space="0" w:color="auto"/>
                              </w:divBdr>
                              <w:divsChild>
                                <w:div w:id="896161555">
                                  <w:marLeft w:val="0"/>
                                  <w:marRight w:val="0"/>
                                  <w:marTop w:val="0"/>
                                  <w:marBottom w:val="0"/>
                                  <w:divBdr>
                                    <w:top w:val="none" w:sz="0" w:space="0" w:color="auto"/>
                                    <w:left w:val="none" w:sz="0" w:space="0" w:color="auto"/>
                                    <w:bottom w:val="none" w:sz="0" w:space="0" w:color="auto"/>
                                    <w:right w:val="none" w:sz="0" w:space="0" w:color="auto"/>
                                  </w:divBdr>
                                  <w:divsChild>
                                    <w:div w:id="420176067">
                                      <w:marLeft w:val="0"/>
                                      <w:marRight w:val="0"/>
                                      <w:marTop w:val="0"/>
                                      <w:marBottom w:val="0"/>
                                      <w:divBdr>
                                        <w:top w:val="none" w:sz="0" w:space="0" w:color="auto"/>
                                        <w:left w:val="none" w:sz="0" w:space="0" w:color="auto"/>
                                        <w:bottom w:val="none" w:sz="0" w:space="0" w:color="auto"/>
                                        <w:right w:val="none" w:sz="0" w:space="0" w:color="auto"/>
                                      </w:divBdr>
                                      <w:divsChild>
                                        <w:div w:id="236481147">
                                          <w:marLeft w:val="0"/>
                                          <w:marRight w:val="0"/>
                                          <w:marTop w:val="0"/>
                                          <w:marBottom w:val="0"/>
                                          <w:divBdr>
                                            <w:top w:val="none" w:sz="0" w:space="0" w:color="auto"/>
                                            <w:left w:val="none" w:sz="0" w:space="0" w:color="auto"/>
                                            <w:bottom w:val="none" w:sz="0" w:space="0" w:color="auto"/>
                                            <w:right w:val="none" w:sz="0" w:space="0" w:color="auto"/>
                                          </w:divBdr>
                                          <w:divsChild>
                                            <w:div w:id="1601522200">
                                              <w:marLeft w:val="0"/>
                                              <w:marRight w:val="0"/>
                                              <w:marTop w:val="0"/>
                                              <w:marBottom w:val="0"/>
                                              <w:divBdr>
                                                <w:top w:val="none" w:sz="0" w:space="0" w:color="auto"/>
                                                <w:left w:val="none" w:sz="0" w:space="0" w:color="auto"/>
                                                <w:bottom w:val="none" w:sz="0" w:space="0" w:color="auto"/>
                                                <w:right w:val="none" w:sz="0" w:space="0" w:color="auto"/>
                                              </w:divBdr>
                                              <w:divsChild>
                                                <w:div w:id="1473862741">
                                                  <w:marLeft w:val="0"/>
                                                  <w:marRight w:val="0"/>
                                                  <w:marTop w:val="0"/>
                                                  <w:marBottom w:val="0"/>
                                                  <w:divBdr>
                                                    <w:top w:val="none" w:sz="0" w:space="0" w:color="auto"/>
                                                    <w:left w:val="none" w:sz="0" w:space="0" w:color="auto"/>
                                                    <w:bottom w:val="none" w:sz="0" w:space="0" w:color="auto"/>
                                                    <w:right w:val="none" w:sz="0" w:space="0" w:color="auto"/>
                                                  </w:divBdr>
                                                  <w:divsChild>
                                                    <w:div w:id="74743292">
                                                      <w:marLeft w:val="0"/>
                                                      <w:marRight w:val="0"/>
                                                      <w:marTop w:val="0"/>
                                                      <w:marBottom w:val="0"/>
                                                      <w:divBdr>
                                                        <w:top w:val="none" w:sz="0" w:space="0" w:color="auto"/>
                                                        <w:left w:val="none" w:sz="0" w:space="0" w:color="auto"/>
                                                        <w:bottom w:val="none" w:sz="0" w:space="0" w:color="auto"/>
                                                        <w:right w:val="none" w:sz="0" w:space="0" w:color="auto"/>
                                                      </w:divBdr>
                                                      <w:divsChild>
                                                        <w:div w:id="19658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1431538">
          <w:marLeft w:val="0"/>
          <w:marRight w:val="0"/>
          <w:marTop w:val="0"/>
          <w:marBottom w:val="0"/>
          <w:divBdr>
            <w:top w:val="none" w:sz="0" w:space="0" w:color="auto"/>
            <w:left w:val="none" w:sz="0" w:space="0" w:color="auto"/>
            <w:bottom w:val="none" w:sz="0" w:space="0" w:color="auto"/>
            <w:right w:val="none" w:sz="0" w:space="0" w:color="auto"/>
          </w:divBdr>
          <w:divsChild>
            <w:div w:id="1515607668">
              <w:marLeft w:val="0"/>
              <w:marRight w:val="0"/>
              <w:marTop w:val="0"/>
              <w:marBottom w:val="0"/>
              <w:divBdr>
                <w:top w:val="none" w:sz="0" w:space="0" w:color="auto"/>
                <w:left w:val="none" w:sz="0" w:space="0" w:color="auto"/>
                <w:bottom w:val="none" w:sz="0" w:space="0" w:color="auto"/>
                <w:right w:val="none" w:sz="0" w:space="0" w:color="auto"/>
              </w:divBdr>
            </w:div>
          </w:divsChild>
        </w:div>
        <w:div w:id="1437869614">
          <w:marLeft w:val="0"/>
          <w:marRight w:val="0"/>
          <w:marTop w:val="0"/>
          <w:marBottom w:val="0"/>
          <w:divBdr>
            <w:top w:val="none" w:sz="0" w:space="0" w:color="auto"/>
            <w:left w:val="none" w:sz="0" w:space="0" w:color="auto"/>
            <w:bottom w:val="none" w:sz="0" w:space="0" w:color="auto"/>
            <w:right w:val="none" w:sz="0" w:space="0" w:color="auto"/>
          </w:divBdr>
          <w:divsChild>
            <w:div w:id="5075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1807</Words>
  <Characters>10303</Characters>
  <Application>Microsoft Office Word</Application>
  <DocSecurity>0</DocSecurity>
  <Lines>85</Lines>
  <Paragraphs>24</Paragraphs>
  <ScaleCrop>false</ScaleCrop>
  <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zaman</dc:creator>
  <cp:keywords/>
  <dc:description/>
  <cp:lastModifiedBy>saif zaman</cp:lastModifiedBy>
  <cp:revision>2</cp:revision>
  <dcterms:created xsi:type="dcterms:W3CDTF">2026-07-03T05:07:00Z</dcterms:created>
  <dcterms:modified xsi:type="dcterms:W3CDTF">2026-07-03T05:10:00Z</dcterms:modified>
</cp:coreProperties>
</file>