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5DFE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DOCUMENT RM</w:t>
      </w:r>
    </w:p>
    <w:p w14:paraId="74BBC3A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Golden Wings Enterprise Automation Framework (GW-EAF) Architecture</w:t>
      </w:r>
    </w:p>
    <w:p w14:paraId="624E185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Document ID</w:t>
      </w:r>
    </w:p>
    <w:p w14:paraId="6907A0E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DOCUMENT RM</w:t>
      </w:r>
    </w:p>
    <w:p w14:paraId="64B3E68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Version</w:t>
      </w:r>
    </w:p>
    <w:p w14:paraId="64A09101"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2026.1</w:t>
      </w:r>
    </w:p>
    <w:p w14:paraId="7EE7AEC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Classification</w:t>
      </w:r>
    </w:p>
    <w:p w14:paraId="1928D2D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Controlled Document</w:t>
      </w:r>
    </w:p>
    <w:p w14:paraId="4E2D9E7B"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Status</w:t>
      </w:r>
    </w:p>
    <w:p w14:paraId="4725B1B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Approved Baseline</w:t>
      </w:r>
    </w:p>
    <w:p w14:paraId="0C20B6CB"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Owner</w:t>
      </w:r>
    </w:p>
    <w:p w14:paraId="5E114B62" w14:textId="42940E49"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Founder</w:t>
      </w:r>
    </w:p>
    <w:p w14:paraId="44F4E527" w14:textId="374E51B6" w:rsidR="00A45E34" w:rsidRPr="00A45E34" w:rsidRDefault="00A45E34" w:rsidP="00FE0BCE">
      <w:pPr>
        <w:pStyle w:val="ds-markdown-paragraph"/>
        <w:shd w:val="clear" w:color="auto" w:fill="FFFFFF"/>
        <w:spacing w:before="240" w:beforeAutospacing="0" w:after="240" w:afterAutospacing="0" w:line="420" w:lineRule="atLeast"/>
        <w:rPr>
          <w:rStyle w:val="Strong"/>
        </w:rPr>
      </w:pPr>
      <w:r>
        <w:rPr>
          <w:rStyle w:val="Strong"/>
        </w:rPr>
        <w:t>DOCUMENT M</w:t>
      </w:r>
      <w:r>
        <w:rPr>
          <w:rStyle w:val="Strong"/>
        </w:rPr>
        <w:t>ETADATA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3334"/>
      </w:tblGrid>
      <w:tr w:rsidR="00A45E34" w:rsidRPr="00A45E34" w14:paraId="3306A63F" w14:textId="77777777" w:rsidTr="00651624">
        <w:trPr>
          <w:tblHeader/>
          <w:tblCellSpacing w:w="15" w:type="dxa"/>
        </w:trPr>
        <w:tc>
          <w:tcPr>
            <w:tcW w:w="0" w:type="auto"/>
            <w:vAlign w:val="center"/>
            <w:hideMark/>
          </w:tcPr>
          <w:p w14:paraId="6D96A358" w14:textId="77777777" w:rsidR="00A45E34" w:rsidRPr="00A45E34" w:rsidRDefault="00A45E34" w:rsidP="00A45E34">
            <w:pPr>
              <w:spacing w:after="0" w:line="240" w:lineRule="auto"/>
              <w:jc w:val="center"/>
              <w:rPr>
                <w:rFonts w:ascii="Times New Roman" w:eastAsia="Times New Roman" w:hAnsi="Times New Roman" w:cs="Times New Roman"/>
                <w:b/>
                <w:bCs/>
                <w:sz w:val="24"/>
                <w:szCs w:val="24"/>
              </w:rPr>
            </w:pPr>
            <w:r w:rsidRPr="00A45E34">
              <w:rPr>
                <w:rFonts w:ascii="Times New Roman" w:eastAsia="Times New Roman" w:hAnsi="Times New Roman" w:cs="Times New Roman"/>
                <w:b/>
                <w:bCs/>
                <w:sz w:val="24"/>
                <w:szCs w:val="24"/>
              </w:rPr>
              <w:t>Field</w:t>
            </w:r>
          </w:p>
        </w:tc>
        <w:tc>
          <w:tcPr>
            <w:tcW w:w="0" w:type="auto"/>
            <w:vAlign w:val="center"/>
            <w:hideMark/>
          </w:tcPr>
          <w:p w14:paraId="470557D0" w14:textId="77777777" w:rsidR="00A45E34" w:rsidRPr="00A45E34" w:rsidRDefault="00A45E34" w:rsidP="00A45E34">
            <w:pPr>
              <w:spacing w:after="0" w:line="240" w:lineRule="auto"/>
              <w:jc w:val="center"/>
              <w:rPr>
                <w:rFonts w:ascii="Times New Roman" w:eastAsia="Times New Roman" w:hAnsi="Times New Roman" w:cs="Times New Roman"/>
                <w:b/>
                <w:bCs/>
                <w:sz w:val="24"/>
                <w:szCs w:val="24"/>
              </w:rPr>
            </w:pPr>
            <w:r w:rsidRPr="00A45E34">
              <w:rPr>
                <w:rFonts w:ascii="Times New Roman" w:eastAsia="Times New Roman" w:hAnsi="Times New Roman" w:cs="Times New Roman"/>
                <w:b/>
                <w:bCs/>
                <w:sz w:val="24"/>
                <w:szCs w:val="24"/>
              </w:rPr>
              <w:t>Value</w:t>
            </w:r>
          </w:p>
        </w:tc>
      </w:tr>
      <w:tr w:rsidR="00A45E34" w:rsidRPr="00A45E34" w14:paraId="0CC4456E" w14:textId="77777777" w:rsidTr="00651624">
        <w:trPr>
          <w:tblCellSpacing w:w="15" w:type="dxa"/>
        </w:trPr>
        <w:tc>
          <w:tcPr>
            <w:tcW w:w="0" w:type="auto"/>
            <w:vAlign w:val="center"/>
            <w:hideMark/>
          </w:tcPr>
          <w:p w14:paraId="21249701"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Document Type</w:t>
            </w:r>
          </w:p>
        </w:tc>
        <w:tc>
          <w:tcPr>
            <w:tcW w:w="0" w:type="auto"/>
            <w:vAlign w:val="center"/>
            <w:hideMark/>
          </w:tcPr>
          <w:p w14:paraId="13C1CC38"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Enterprise Architecture Authority</w:t>
            </w:r>
          </w:p>
        </w:tc>
      </w:tr>
      <w:tr w:rsidR="00A45E34" w:rsidRPr="00A45E34" w14:paraId="73A1EE59" w14:textId="77777777" w:rsidTr="00651624">
        <w:trPr>
          <w:tblCellSpacing w:w="15" w:type="dxa"/>
        </w:trPr>
        <w:tc>
          <w:tcPr>
            <w:tcW w:w="0" w:type="auto"/>
            <w:vAlign w:val="center"/>
            <w:hideMark/>
          </w:tcPr>
          <w:p w14:paraId="60A85291"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Authority Level</w:t>
            </w:r>
          </w:p>
        </w:tc>
        <w:tc>
          <w:tcPr>
            <w:tcW w:w="0" w:type="auto"/>
            <w:vAlign w:val="center"/>
            <w:hideMark/>
          </w:tcPr>
          <w:p w14:paraId="34747B10"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Constitutional</w:t>
            </w:r>
          </w:p>
        </w:tc>
      </w:tr>
      <w:tr w:rsidR="00A45E34" w:rsidRPr="00A45E34" w14:paraId="1542DBCC" w14:textId="77777777" w:rsidTr="00651624">
        <w:trPr>
          <w:tblCellSpacing w:w="15" w:type="dxa"/>
        </w:trPr>
        <w:tc>
          <w:tcPr>
            <w:tcW w:w="0" w:type="auto"/>
            <w:vAlign w:val="center"/>
            <w:hideMark/>
          </w:tcPr>
          <w:p w14:paraId="2641CEDC"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Review Cycle</w:t>
            </w:r>
          </w:p>
        </w:tc>
        <w:tc>
          <w:tcPr>
            <w:tcW w:w="0" w:type="auto"/>
            <w:vAlign w:val="center"/>
            <w:hideMark/>
          </w:tcPr>
          <w:p w14:paraId="45A99195"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Event-driven</w:t>
            </w:r>
          </w:p>
        </w:tc>
      </w:tr>
      <w:tr w:rsidR="00A45E34" w:rsidRPr="00A45E34" w14:paraId="3A3CB4AD" w14:textId="77777777" w:rsidTr="00651624">
        <w:trPr>
          <w:tblCellSpacing w:w="15" w:type="dxa"/>
        </w:trPr>
        <w:tc>
          <w:tcPr>
            <w:tcW w:w="0" w:type="auto"/>
            <w:vAlign w:val="center"/>
            <w:hideMark/>
          </w:tcPr>
          <w:p w14:paraId="40F6CC58"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Approval Authority</w:t>
            </w:r>
          </w:p>
        </w:tc>
        <w:tc>
          <w:tcPr>
            <w:tcW w:w="0" w:type="auto"/>
            <w:vAlign w:val="center"/>
            <w:hideMark/>
          </w:tcPr>
          <w:p w14:paraId="570A1E64"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Founder</w:t>
            </w:r>
          </w:p>
        </w:tc>
      </w:tr>
      <w:tr w:rsidR="00A45E34" w:rsidRPr="00A45E34" w14:paraId="3E002C2A" w14:textId="77777777" w:rsidTr="00651624">
        <w:trPr>
          <w:tblCellSpacing w:w="15" w:type="dxa"/>
        </w:trPr>
        <w:tc>
          <w:tcPr>
            <w:tcW w:w="0" w:type="auto"/>
            <w:vAlign w:val="center"/>
            <w:hideMark/>
          </w:tcPr>
          <w:p w14:paraId="45EC1C3A"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Change Control</w:t>
            </w:r>
          </w:p>
        </w:tc>
        <w:tc>
          <w:tcPr>
            <w:tcW w:w="0" w:type="auto"/>
            <w:vAlign w:val="center"/>
            <w:hideMark/>
          </w:tcPr>
          <w:p w14:paraId="0E03AC93"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Governance Approval Required</w:t>
            </w:r>
          </w:p>
        </w:tc>
      </w:tr>
      <w:tr w:rsidR="00A45E34" w:rsidRPr="00A45E34" w14:paraId="26E04900" w14:textId="77777777" w:rsidTr="00651624">
        <w:trPr>
          <w:tblCellSpacing w:w="15" w:type="dxa"/>
        </w:trPr>
        <w:tc>
          <w:tcPr>
            <w:tcW w:w="0" w:type="auto"/>
            <w:vAlign w:val="center"/>
            <w:hideMark/>
          </w:tcPr>
          <w:p w14:paraId="27AB19E8"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Supersedes</w:t>
            </w:r>
          </w:p>
        </w:tc>
        <w:tc>
          <w:tcPr>
            <w:tcW w:w="0" w:type="auto"/>
            <w:vAlign w:val="center"/>
            <w:hideMark/>
          </w:tcPr>
          <w:p w14:paraId="6A0D9A2B"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None</w:t>
            </w:r>
          </w:p>
        </w:tc>
      </w:tr>
      <w:tr w:rsidR="00A45E34" w:rsidRPr="00A45E34" w14:paraId="74BCDE21" w14:textId="77777777" w:rsidTr="00651624">
        <w:trPr>
          <w:tblCellSpacing w:w="15" w:type="dxa"/>
        </w:trPr>
        <w:tc>
          <w:tcPr>
            <w:tcW w:w="0" w:type="auto"/>
            <w:vAlign w:val="center"/>
            <w:hideMark/>
          </w:tcPr>
          <w:p w14:paraId="055D55A0"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Superseded By</w:t>
            </w:r>
          </w:p>
        </w:tc>
        <w:tc>
          <w:tcPr>
            <w:tcW w:w="0" w:type="auto"/>
            <w:vAlign w:val="center"/>
            <w:hideMark/>
          </w:tcPr>
          <w:p w14:paraId="68AA9FAF" w14:textId="77777777" w:rsidR="00A45E34" w:rsidRPr="00A45E34" w:rsidRDefault="00A45E34" w:rsidP="00A45E34">
            <w:pPr>
              <w:spacing w:after="0" w:line="240" w:lineRule="auto"/>
              <w:rPr>
                <w:rFonts w:ascii="Times New Roman" w:eastAsia="Times New Roman" w:hAnsi="Times New Roman" w:cs="Times New Roman"/>
                <w:sz w:val="24"/>
                <w:szCs w:val="24"/>
              </w:rPr>
            </w:pPr>
            <w:r w:rsidRPr="00A45E34">
              <w:rPr>
                <w:rFonts w:ascii="Times New Roman" w:eastAsia="Times New Roman" w:hAnsi="Times New Roman" w:cs="Times New Roman"/>
                <w:sz w:val="24"/>
                <w:szCs w:val="24"/>
              </w:rPr>
              <w:t>N/A</w:t>
            </w:r>
          </w:p>
        </w:tc>
      </w:tr>
    </w:tbl>
    <w:p w14:paraId="05FB1A1D" w14:textId="77777777" w:rsidR="00A45E34" w:rsidRDefault="00A45E34" w:rsidP="00FE0BCE">
      <w:pPr>
        <w:pStyle w:val="ds-markdown-paragraph"/>
        <w:shd w:val="clear" w:color="auto" w:fill="FFFFFF"/>
        <w:spacing w:before="240" w:beforeAutospacing="0" w:after="240" w:afterAutospacing="0" w:line="420" w:lineRule="atLeast"/>
        <w:rPr>
          <w:rFonts w:ascii="Segoe UI" w:hAnsi="Segoe UI" w:cs="Segoe UI"/>
          <w:color w:val="0F1115"/>
        </w:rPr>
      </w:pPr>
    </w:p>
    <w:p w14:paraId="5885CCE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lastRenderedPageBreak/>
        <w:t>Table of Contents</w:t>
      </w:r>
    </w:p>
    <w:p w14:paraId="2013E0F7"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Introduction</w:t>
      </w:r>
      <w:r>
        <w:rPr>
          <w:rFonts w:ascii="Segoe UI" w:hAnsi="Segoe UI" w:cs="Segoe UI"/>
          <w:color w:val="0F1115"/>
        </w:rPr>
        <w:br/>
        <w:t>1.1 Normative Status</w:t>
      </w:r>
    </w:p>
    <w:p w14:paraId="35AA2C0A"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Purpose</w:t>
      </w:r>
    </w:p>
    <w:p w14:paraId="5C6839F9"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Scope</w:t>
      </w:r>
      <w:r>
        <w:rPr>
          <w:rFonts w:ascii="Segoe UI" w:hAnsi="Segoe UI" w:cs="Segoe UI"/>
          <w:color w:val="0F1115"/>
        </w:rPr>
        <w:br/>
        <w:t>3.1 Authority Status</w:t>
      </w:r>
    </w:p>
    <w:p w14:paraId="2584E418"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Automation Vision</w:t>
      </w:r>
      <w:r>
        <w:rPr>
          <w:rFonts w:ascii="Segoe UI" w:hAnsi="Segoe UI" w:cs="Segoe UI"/>
          <w:color w:val="0F1115"/>
        </w:rPr>
        <w:br/>
        <w:t>4.1 Enterprise Automation Constitution</w:t>
      </w:r>
    </w:p>
    <w:p w14:paraId="762F3000"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Guiding Principles</w:t>
      </w:r>
    </w:p>
    <w:p w14:paraId="0B51748D"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Automation Architecture</w:t>
      </w:r>
    </w:p>
    <w:p w14:paraId="4EF10523"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Framework Layers</w:t>
      </w:r>
    </w:p>
    <w:p w14:paraId="0F5EE73C"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Automation Standards</w:t>
      </w:r>
    </w:p>
    <w:p w14:paraId="46D9A244"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Automation Development Standards</w:t>
      </w:r>
    </w:p>
    <w:p w14:paraId="2632F0C2"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Module Architecture</w:t>
      </w:r>
    </w:p>
    <w:p w14:paraId="0B4B0517"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Framework Services</w:t>
      </w:r>
    </w:p>
    <w:p w14:paraId="580F0930"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Logging Framework</w:t>
      </w:r>
    </w:p>
    <w:p w14:paraId="53E05B5D"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Validation Framework</w:t>
      </w:r>
    </w:p>
    <w:p w14:paraId="611DF253"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Metadata Framework</w:t>
      </w:r>
    </w:p>
    <w:p w14:paraId="54E63770"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Security Framework</w:t>
      </w:r>
    </w:p>
    <w:p w14:paraId="1EE9A300"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Reporting Framework</w:t>
      </w:r>
    </w:p>
    <w:p w14:paraId="041EEC47"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Git Integration</w:t>
      </w:r>
    </w:p>
    <w:p w14:paraId="315B18E4"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 Integration</w:t>
      </w:r>
    </w:p>
    <w:p w14:paraId="0ED6A60B"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Configuration Management</w:t>
      </w:r>
    </w:p>
    <w:p w14:paraId="5BACA4D9"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Extension Architecture</w:t>
      </w:r>
    </w:p>
    <w:p w14:paraId="093D0329"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Versioning Strategy</w:t>
      </w:r>
      <w:r>
        <w:rPr>
          <w:rFonts w:ascii="Segoe UI" w:hAnsi="Segoe UI" w:cs="Segoe UI"/>
          <w:color w:val="0F1115"/>
        </w:rPr>
        <w:br/>
        <w:t>21.1 Framework Stability Policy</w:t>
      </w:r>
    </w:p>
    <w:p w14:paraId="04AEE5B5"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Governance Model</w:t>
      </w:r>
    </w:p>
    <w:p w14:paraId="44AF11DE"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Implementation Roadmap</w:t>
      </w:r>
    </w:p>
    <w:p w14:paraId="0B4D4592"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Automation Maturity Model</w:t>
      </w:r>
    </w:p>
    <w:p w14:paraId="2E72B64D"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Technology Roadmap</w:t>
      </w:r>
    </w:p>
    <w:p w14:paraId="01C86DA9"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Future Architecture</w:t>
      </w:r>
    </w:p>
    <w:p w14:paraId="01239D07"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A: Current Implemented Components</w:t>
      </w:r>
    </w:p>
    <w:p w14:paraId="4E4BC49A"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B: Architectural Governance Statement</w:t>
      </w:r>
    </w:p>
    <w:p w14:paraId="4BC2151D"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C: Architecture Principles</w:t>
      </w:r>
    </w:p>
    <w:p w14:paraId="6FB0EA13"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D: Target Architecture (2035)</w:t>
      </w:r>
    </w:p>
    <w:p w14:paraId="7110D45C"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E: Framework Success Criteria</w:t>
      </w:r>
    </w:p>
    <w:p w14:paraId="2DAFB832" w14:textId="77777777" w:rsidR="00FE0BCE" w:rsidRDefault="00FE0BCE" w:rsidP="00651624">
      <w:pPr>
        <w:pStyle w:val="ds-markdown-paragraph"/>
        <w:numPr>
          <w:ilvl w:val="0"/>
          <w:numId w:val="1"/>
        </w:numPr>
        <w:shd w:val="clear" w:color="auto" w:fill="FFFFFF"/>
        <w:spacing w:after="0" w:afterAutospacing="0" w:line="420" w:lineRule="atLeast"/>
        <w:rPr>
          <w:rFonts w:ascii="Segoe UI" w:hAnsi="Segoe UI" w:cs="Segoe UI"/>
          <w:color w:val="0F1115"/>
        </w:rPr>
      </w:pPr>
      <w:r>
        <w:rPr>
          <w:rFonts w:ascii="Segoe UI" w:hAnsi="Segoe UI" w:cs="Segoe UI"/>
          <w:color w:val="0F1115"/>
        </w:rPr>
        <w:t>Appendix F: Conformance Statement</w:t>
      </w:r>
    </w:p>
    <w:p w14:paraId="493A29DC" w14:textId="77777777" w:rsidR="00FE0BCE" w:rsidRDefault="00651624" w:rsidP="00FE0BC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8480349">
          <v:rect id="_x0000_i1025" style="width:0;height:.75pt" o:hralign="center" o:hrstd="t" o:hr="t" fillcolor="#a0a0a0" stroked="f"/>
        </w:pict>
      </w:r>
    </w:p>
    <w:p w14:paraId="5764B2A4"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 Introduction</w:t>
      </w:r>
    </w:p>
    <w:p w14:paraId="4D260FA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Golden Wings Enterprise Automation Framework (GW-EAF) defines the permanent automation architecture supporting the Golden Wings Enterprise Repository.</w:t>
      </w:r>
    </w:p>
    <w:p w14:paraId="483242FE"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Rather than developing independent automation scripts for individual activities, all automation capabilities shall be delivered through a unified enterprise framework providing reusable services, standardized interfaces, consistent governance, and controlled lifecycle management.</w:t>
      </w:r>
    </w:p>
    <w:p w14:paraId="4B40EA4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GW-EAF establishes the architectural foundation for all repository automation and serves as the authoritative reference for future automation development.</w:t>
      </w:r>
    </w:p>
    <w:p w14:paraId="1467B39B" w14:textId="77777777" w:rsidR="00FE0BCE" w:rsidRDefault="00FE0BCE" w:rsidP="00FE0BC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1.1 Normative Status</w:t>
      </w:r>
    </w:p>
    <w:p w14:paraId="6961FBA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DOCUMENT RM is designated as the authoritative architecture for all automation assets within the Golden Wings Enterprise Repository. Where conflicts exist between this document and implementation-specific guidance, DOCUMENT RM shall prevail unless superseded by an approved governance decision.</w:t>
      </w:r>
    </w:p>
    <w:p w14:paraId="6F0108CA"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 Purpose</w:t>
      </w:r>
    </w:p>
    <w:p w14:paraId="15BB31A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The framework exists to:</w:t>
      </w:r>
    </w:p>
    <w:p w14:paraId="496BDE41"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eliminate duplicate automation</w:t>
      </w:r>
    </w:p>
    <w:p w14:paraId="4A3A4B9D"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standardize repository operations</w:t>
      </w:r>
    </w:p>
    <w:p w14:paraId="3973A45F"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improve maintainability</w:t>
      </w:r>
    </w:p>
    <w:p w14:paraId="24759E4A"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improve governance</w:t>
      </w:r>
    </w:p>
    <w:p w14:paraId="4F464530"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improve traceability</w:t>
      </w:r>
    </w:p>
    <w:p w14:paraId="55D92724"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simplify future expansion</w:t>
      </w:r>
    </w:p>
    <w:p w14:paraId="06BF6EB7"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ensure architectural consistency</w:t>
      </w:r>
    </w:p>
    <w:p w14:paraId="790725C3" w14:textId="77777777" w:rsidR="00FE0BCE" w:rsidRDefault="00FE0BCE" w:rsidP="00651624">
      <w:pPr>
        <w:pStyle w:val="ds-markdown-paragraph"/>
        <w:numPr>
          <w:ilvl w:val="0"/>
          <w:numId w:val="2"/>
        </w:numPr>
        <w:shd w:val="clear" w:color="auto" w:fill="FFFFFF"/>
        <w:spacing w:after="0" w:afterAutospacing="0" w:line="420" w:lineRule="atLeast"/>
        <w:rPr>
          <w:rFonts w:ascii="Segoe UI" w:hAnsi="Segoe UI" w:cs="Segoe UI"/>
          <w:color w:val="0F1115"/>
        </w:rPr>
      </w:pPr>
      <w:r>
        <w:rPr>
          <w:rFonts w:ascii="Segoe UI" w:hAnsi="Segoe UI" w:cs="Segoe UI"/>
          <w:color w:val="0F1115"/>
        </w:rPr>
        <w:t>support enterprise scalability</w:t>
      </w:r>
    </w:p>
    <w:p w14:paraId="2240AE64"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 Scope</w:t>
      </w:r>
    </w:p>
    <w:p w14:paraId="266EF23E"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GW-EAF governs every automation component including:</w:t>
      </w:r>
    </w:p>
    <w:p w14:paraId="09500C0B"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PowerShell modules</w:t>
      </w:r>
    </w:p>
    <w:p w14:paraId="5EEABB77"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PowerShell scripts</w:t>
      </w:r>
    </w:p>
    <w:p w14:paraId="6E26AA48"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Python automation</w:t>
      </w:r>
    </w:p>
    <w:p w14:paraId="5C5F7521"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JSON generators</w:t>
      </w:r>
    </w:p>
    <w:p w14:paraId="551D5F42"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Metadata generators</w:t>
      </w:r>
    </w:p>
    <w:p w14:paraId="62DC52DF"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Validation engines</w:t>
      </w:r>
    </w:p>
    <w:p w14:paraId="3964246E"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 automation</w:t>
      </w:r>
    </w:p>
    <w:p w14:paraId="51D66D9F"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Baseline automation</w:t>
      </w:r>
    </w:p>
    <w:p w14:paraId="2A38488D"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Reporting</w:t>
      </w:r>
    </w:p>
    <w:p w14:paraId="4C441041"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management</w:t>
      </w:r>
    </w:p>
    <w:p w14:paraId="6A306EF1"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Git automation</w:t>
      </w:r>
    </w:p>
    <w:p w14:paraId="5F1D11E1" w14:textId="77777777" w:rsidR="00FE0BCE" w:rsidRDefault="00FE0BCE" w:rsidP="00651624">
      <w:pPr>
        <w:pStyle w:val="ds-markdown-paragraph"/>
        <w:numPr>
          <w:ilvl w:val="0"/>
          <w:numId w:val="3"/>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 automation</w:t>
      </w:r>
    </w:p>
    <w:p w14:paraId="7943C804" w14:textId="77777777" w:rsidR="00FE0BCE" w:rsidRDefault="00FE0BCE" w:rsidP="00FE0BC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3.1 Authority Status</w:t>
      </w:r>
    </w:p>
    <w:p w14:paraId="385D352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document is designated as an </w:t>
      </w:r>
      <w:r>
        <w:rPr>
          <w:rStyle w:val="Strong"/>
          <w:rFonts w:ascii="Segoe UI" w:hAnsi="Segoe UI" w:cs="Segoe UI"/>
          <w:color w:val="0F1115"/>
        </w:rPr>
        <w:t>Enterprise Architecture Authority Document</w:t>
      </w:r>
      <w:r>
        <w:rPr>
          <w:rFonts w:ascii="Segoe UI" w:hAnsi="Segoe UI" w:cs="Segoe UI"/>
          <w:color w:val="0F1115"/>
        </w:rPr>
        <w:t> for the Golden Wings Enterprise Repository.</w:t>
      </w:r>
    </w:p>
    <w:p w14:paraId="6ACC914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It establishes the approved architectural standards governing all automation assets developed, maintained, or integrated within the Golden Wings Enterprise Automation Framework (GW-EAF).</w:t>
      </w:r>
    </w:p>
    <w:p w14:paraId="44EF0E0A"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Compliance with this document is mandatory for all repository automation unless a formally approved Architecture Exception has been recorded in the Enterprise Architecture Exception Register.</w:t>
      </w:r>
    </w:p>
    <w:p w14:paraId="21FA722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document supersedes informal implementation practices relating to automation architecture.</w:t>
      </w:r>
    </w:p>
    <w:p w14:paraId="1FFAC1FA"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4 Enterprise Automation Vision</w:t>
      </w:r>
    </w:p>
    <w:p w14:paraId="71F04BF0" w14:textId="0AD2B564" w:rsidR="00FE0BCE" w:rsidRDefault="00A73E86" w:rsidP="00FE0BCE">
      <w:pPr>
        <w:pStyle w:val="ds-markdown-paragraph"/>
        <w:shd w:val="clear" w:color="auto" w:fill="FFFFFF"/>
        <w:spacing w:before="240" w:beforeAutospacing="0" w:after="240" w:afterAutospacing="0" w:line="420" w:lineRule="atLeast"/>
        <w:rPr>
          <w:rFonts w:ascii="Segoe UI" w:hAnsi="Segoe UI" w:cs="Segoe UI"/>
          <w:color w:val="0F1115"/>
        </w:rPr>
      </w:pPr>
      <w:r w:rsidRPr="00A73E86">
        <w:rPr>
          <w:rStyle w:val="Strong"/>
          <w:rFonts w:ascii="Segoe UI" w:hAnsi="Segoe UI" w:cs="Segoe UI"/>
          <w:color w:val="0F1115"/>
        </w:rPr>
        <w:t>Enterprise Vision</w:t>
      </w:r>
    </w:p>
    <w:p w14:paraId="2A9E3844"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Golden Wings shall operate a unified Enterprise Automation Platform capable of managing the complete lifecycle of repository governance, documentation, validation, release management, compliance, reporting, and future enterprise operations through standardized automation services.</w:t>
      </w:r>
    </w:p>
    <w:p w14:paraId="12E148C5" w14:textId="77777777" w:rsidR="00FE0BCE" w:rsidRDefault="00FE0BCE" w:rsidP="00FE0BC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4.1 Enterprise Automation Constitution</w:t>
      </w:r>
    </w:p>
    <w:p w14:paraId="67B16CA7"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Golden Wings Enterprise Automation Framework (GW-EAF) shall remain the single authoritative automation platform governing the Golden Wings Enterprise Repository.</w:t>
      </w:r>
    </w:p>
    <w:p w14:paraId="1CA240A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Automation shall evolve through controlled extension of framework capabilities rather than independent script development.</w:t>
      </w:r>
    </w:p>
    <w:p w14:paraId="1795FA91"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framework shall prioritize:</w:t>
      </w:r>
    </w:p>
    <w:p w14:paraId="6FBA483E"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architectural consistency</w:t>
      </w:r>
    </w:p>
    <w:p w14:paraId="58725BDF"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reuse</w:t>
      </w:r>
    </w:p>
    <w:p w14:paraId="363B62D6"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governance</w:t>
      </w:r>
    </w:p>
    <w:p w14:paraId="1F4B8A01"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auditability</w:t>
      </w:r>
    </w:p>
    <w:p w14:paraId="2FFA0F2C"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automation</w:t>
      </w:r>
    </w:p>
    <w:p w14:paraId="2724D76A"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security</w:t>
      </w:r>
    </w:p>
    <w:p w14:paraId="4B68BB79"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backward compatibility</w:t>
      </w:r>
    </w:p>
    <w:p w14:paraId="0BECF31E"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evidence generation</w:t>
      </w:r>
    </w:p>
    <w:p w14:paraId="1C37776E" w14:textId="77777777" w:rsidR="00FE0BCE" w:rsidRDefault="00FE0BCE" w:rsidP="00651624">
      <w:pPr>
        <w:pStyle w:val="ds-markdown-paragraph"/>
        <w:numPr>
          <w:ilvl w:val="0"/>
          <w:numId w:val="4"/>
        </w:numPr>
        <w:shd w:val="clear" w:color="auto" w:fill="FFFFFF"/>
        <w:spacing w:after="0" w:afterAutospacing="0" w:line="420" w:lineRule="atLeast"/>
        <w:rPr>
          <w:rFonts w:ascii="Segoe UI" w:hAnsi="Segoe UI" w:cs="Segoe UI"/>
          <w:color w:val="0F1115"/>
        </w:rPr>
      </w:pPr>
      <w:r>
        <w:rPr>
          <w:rFonts w:ascii="Segoe UI" w:hAnsi="Segoe UI" w:cs="Segoe UI"/>
          <w:color w:val="0F1115"/>
        </w:rPr>
        <w:t>maintainability</w:t>
      </w:r>
    </w:p>
    <w:p w14:paraId="16ED6CEA"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Every future automation capability shall align with these constitutional principles unless an approved architectural exception exists.</w:t>
      </w:r>
    </w:p>
    <w:p w14:paraId="2D77F818"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5 Guiding Principles</w:t>
      </w:r>
    </w:p>
    <w:p w14:paraId="6E757533"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Include principles such as:</w:t>
      </w:r>
    </w:p>
    <w:p w14:paraId="2B1E267B"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Automation before manual execution</w:t>
      </w:r>
    </w:p>
    <w:p w14:paraId="3EB70763"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Single source of truth</w:t>
      </w:r>
    </w:p>
    <w:p w14:paraId="0EA33E7B"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Reusable services</w:t>
      </w:r>
    </w:p>
    <w:p w14:paraId="27A09C2C"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Standardized interfaces</w:t>
      </w:r>
    </w:p>
    <w:p w14:paraId="57941342"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Controlled change</w:t>
      </w:r>
    </w:p>
    <w:p w14:paraId="66B3AB8F"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Security by design</w:t>
      </w:r>
    </w:p>
    <w:p w14:paraId="15C96BF6"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Governance first</w:t>
      </w:r>
    </w:p>
    <w:p w14:paraId="6B3F7C21"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Backward compatibility</w:t>
      </w:r>
    </w:p>
    <w:p w14:paraId="7D89EDED"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Evidence generation</w:t>
      </w:r>
    </w:p>
    <w:p w14:paraId="2F79ABB0" w14:textId="77777777" w:rsidR="00FE0BCE" w:rsidRDefault="00FE0BCE" w:rsidP="00651624">
      <w:pPr>
        <w:pStyle w:val="ds-markdown-paragraph"/>
        <w:numPr>
          <w:ilvl w:val="0"/>
          <w:numId w:val="5"/>
        </w:numPr>
        <w:shd w:val="clear" w:color="auto" w:fill="FFFFFF"/>
        <w:spacing w:after="0" w:afterAutospacing="0" w:line="420" w:lineRule="atLeast"/>
        <w:rPr>
          <w:rFonts w:ascii="Segoe UI" w:hAnsi="Segoe UI" w:cs="Segoe UI"/>
          <w:color w:val="0F1115"/>
        </w:rPr>
      </w:pPr>
      <w:r>
        <w:rPr>
          <w:rFonts w:ascii="Segoe UI" w:hAnsi="Segoe UI" w:cs="Segoe UI"/>
          <w:color w:val="0F1115"/>
        </w:rPr>
        <w:t>Complete traceability</w:t>
      </w:r>
    </w:p>
    <w:p w14:paraId="69BC4BE3"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6 Enterprise Automation Architecture</w:t>
      </w:r>
    </w:p>
    <w:p w14:paraId="77B8323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Illustrate the logical architecture:</w:t>
      </w:r>
    </w:p>
    <w:p w14:paraId="706B06EC" w14:textId="77777777" w:rsidR="00FE0BCE" w:rsidRDefault="00FE0BCE" w:rsidP="00FE0BCE">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54F58CAF"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Users</w:t>
      </w:r>
    </w:p>
    <w:p w14:paraId="6B2306A4"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39C29F17"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Automation Scripts</w:t>
      </w:r>
    </w:p>
    <w:p w14:paraId="7A5E0334"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ADD788"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lastRenderedPageBreak/>
        <w:t>GW Enterprise Automation Framework</w:t>
      </w:r>
    </w:p>
    <w:p w14:paraId="3F3236C7"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46C36E1"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Core Services</w:t>
      </w:r>
    </w:p>
    <w:p w14:paraId="46820D43"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6438DAC"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Repository Services</w:t>
      </w:r>
    </w:p>
    <w:p w14:paraId="689EBA27"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C584CA0"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Infrastructure</w:t>
      </w:r>
    </w:p>
    <w:p w14:paraId="52806386"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76FDDF"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Git</w:t>
      </w:r>
    </w:p>
    <w:p w14:paraId="49F626F5"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034161C5"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GitHub</w:t>
      </w:r>
    </w:p>
    <w:p w14:paraId="7E507118"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6F0F9E34"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Evidence</w:t>
      </w:r>
    </w:p>
    <w:p w14:paraId="453524CE"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2D1CCAD"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Reports</w:t>
      </w:r>
    </w:p>
    <w:p w14:paraId="65A5DA84"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 xml:space="preserve">  ↓</w:t>
      </w:r>
    </w:p>
    <w:p w14:paraId="26BCF9B5" w14:textId="77777777" w:rsidR="00FE0BCE" w:rsidRDefault="00FE0BCE" w:rsidP="00FE0BCE">
      <w:pPr>
        <w:pStyle w:val="HTMLPreformatted"/>
        <w:shd w:val="clear" w:color="auto" w:fill="FFFFFF"/>
        <w:wordWrap w:val="0"/>
        <w:spacing w:line="330" w:lineRule="atLeast"/>
        <w:rPr>
          <w:rFonts w:ascii="Consolas" w:hAnsi="Consolas"/>
          <w:color w:val="0F1115"/>
        </w:rPr>
      </w:pPr>
      <w:r>
        <w:rPr>
          <w:rFonts w:ascii="Consolas" w:hAnsi="Consolas"/>
          <w:color w:val="0F1115"/>
        </w:rPr>
        <w:t>Machine Readable Assets</w:t>
      </w:r>
    </w:p>
    <w:p w14:paraId="3AC462FB"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7 Framework Layers</w:t>
      </w:r>
    </w:p>
    <w:p w14:paraId="1B1602F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 the layers we discussed:</w:t>
      </w:r>
    </w:p>
    <w:p w14:paraId="367B7D2A"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Core</w:t>
      </w:r>
    </w:p>
    <w:p w14:paraId="3A7D9524"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Configuration</w:t>
      </w:r>
    </w:p>
    <w:p w14:paraId="7ECF5A98"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w:t>
      </w:r>
    </w:p>
    <w:p w14:paraId="73D37539"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Documents</w:t>
      </w:r>
    </w:p>
    <w:p w14:paraId="1244FD3A"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Validation</w:t>
      </w:r>
    </w:p>
    <w:p w14:paraId="7BB354BC"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Metadata</w:t>
      </w:r>
    </w:p>
    <w:p w14:paraId="29C6B91E"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Evidence</w:t>
      </w:r>
    </w:p>
    <w:p w14:paraId="47B88173"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Statistics</w:t>
      </w:r>
    </w:p>
    <w:p w14:paraId="0C4AF28B"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Reporting</w:t>
      </w:r>
    </w:p>
    <w:p w14:paraId="32478933"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Git</w:t>
      </w:r>
    </w:p>
    <w:p w14:paraId="7D674709"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w:t>
      </w:r>
    </w:p>
    <w:p w14:paraId="7E1D187B"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Security</w:t>
      </w:r>
    </w:p>
    <w:p w14:paraId="3D411C65" w14:textId="77777777" w:rsidR="00FE0BCE" w:rsidRDefault="00FE0BCE" w:rsidP="00651624">
      <w:pPr>
        <w:pStyle w:val="ds-markdown-paragraph"/>
        <w:numPr>
          <w:ilvl w:val="0"/>
          <w:numId w:val="6"/>
        </w:numPr>
        <w:shd w:val="clear" w:color="auto" w:fill="FFFFFF"/>
        <w:spacing w:after="0" w:afterAutospacing="0" w:line="420" w:lineRule="atLeast"/>
        <w:rPr>
          <w:rFonts w:ascii="Segoe UI" w:hAnsi="Segoe UI" w:cs="Segoe UI"/>
          <w:color w:val="0F1115"/>
        </w:rPr>
      </w:pPr>
      <w:r>
        <w:rPr>
          <w:rFonts w:ascii="Segoe UI" w:hAnsi="Segoe UI" w:cs="Segoe UI"/>
          <w:color w:val="0F1115"/>
        </w:rPr>
        <w:t>Utilities</w:t>
      </w:r>
    </w:p>
    <w:p w14:paraId="05EB365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lastRenderedPageBreak/>
        <w:t>Each layer should include:</w:t>
      </w:r>
    </w:p>
    <w:p w14:paraId="2B8FA349" w14:textId="77777777" w:rsidR="00FE0BCE" w:rsidRDefault="00FE0BCE" w:rsidP="00651624">
      <w:pPr>
        <w:pStyle w:val="ds-markdown-paragraph"/>
        <w:numPr>
          <w:ilvl w:val="0"/>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Responsibilities</w:t>
      </w:r>
    </w:p>
    <w:p w14:paraId="4077E38A" w14:textId="77777777" w:rsidR="00FE0BCE" w:rsidRDefault="00FE0BCE" w:rsidP="00651624">
      <w:pPr>
        <w:pStyle w:val="ds-markdown-paragraph"/>
        <w:numPr>
          <w:ilvl w:val="0"/>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Services</w:t>
      </w:r>
    </w:p>
    <w:p w14:paraId="5260EB91" w14:textId="77777777" w:rsidR="00FE0BCE" w:rsidRDefault="00FE0BCE" w:rsidP="00651624">
      <w:pPr>
        <w:pStyle w:val="ds-markdown-paragraph"/>
        <w:numPr>
          <w:ilvl w:val="0"/>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Interfaces</w:t>
      </w:r>
    </w:p>
    <w:p w14:paraId="6B39E99F" w14:textId="77777777" w:rsidR="00FE0BCE" w:rsidRDefault="00FE0BCE" w:rsidP="00651624">
      <w:pPr>
        <w:pStyle w:val="ds-markdown-paragraph"/>
        <w:numPr>
          <w:ilvl w:val="0"/>
          <w:numId w:val="7"/>
        </w:numPr>
        <w:shd w:val="clear" w:color="auto" w:fill="FFFFFF"/>
        <w:spacing w:after="0" w:afterAutospacing="0" w:line="420" w:lineRule="atLeast"/>
        <w:rPr>
          <w:rFonts w:ascii="Segoe UI" w:hAnsi="Segoe UI" w:cs="Segoe UI"/>
          <w:color w:val="0F1115"/>
        </w:rPr>
      </w:pPr>
      <w:r>
        <w:rPr>
          <w:rFonts w:ascii="Segoe UI" w:hAnsi="Segoe UI" w:cs="Segoe UI"/>
          <w:color w:val="0F1115"/>
        </w:rPr>
        <w:t>Dependencies</w:t>
      </w:r>
    </w:p>
    <w:p w14:paraId="27C471B3"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8 Repository Automation Standards</w:t>
      </w:r>
    </w:p>
    <w:p w14:paraId="364A9A1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 mandatory rules such as:</w:t>
      </w:r>
    </w:p>
    <w:p w14:paraId="67068227"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No script may duplicate functionality already provided by GW-EAF.</w:t>
      </w:r>
    </w:p>
    <w:p w14:paraId="7FBC008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Every script shall import the framework.</w:t>
      </w:r>
    </w:p>
    <w:p w14:paraId="6A6D76F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Hard-coded repository paths are prohibited.</w:t>
      </w:r>
    </w:p>
    <w:p w14:paraId="0479AA7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Shared functionality shall exist only once.</w:t>
      </w:r>
    </w:p>
    <w:p w14:paraId="4A8E3F3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Every script shall support controlled error handling.</w:t>
      </w:r>
    </w:p>
    <w:p w14:paraId="4E1B4D6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Every script shall support logging.</w:t>
      </w:r>
    </w:p>
    <w:p w14:paraId="0876873A"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9 Automation Development Standards</w:t>
      </w:r>
    </w:p>
    <w:p w14:paraId="462E5EC3"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Require:</w:t>
      </w:r>
    </w:p>
    <w:p w14:paraId="7BF63C7F"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Approved naming</w:t>
      </w:r>
    </w:p>
    <w:p w14:paraId="307BD64A"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Comment standards</w:t>
      </w:r>
    </w:p>
    <w:p w14:paraId="19D89BFE"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Function documentation</w:t>
      </w:r>
    </w:p>
    <w:p w14:paraId="25E52136"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Version headers</w:t>
      </w:r>
    </w:p>
    <w:p w14:paraId="6237E876"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Error handling</w:t>
      </w:r>
    </w:p>
    <w:p w14:paraId="15DDDA86"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Logging</w:t>
      </w:r>
    </w:p>
    <w:p w14:paraId="7B15107B"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Unit testing</w:t>
      </w:r>
    </w:p>
    <w:p w14:paraId="72263BA9"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Reusability</w:t>
      </w:r>
    </w:p>
    <w:p w14:paraId="3FCBC1B3" w14:textId="77777777" w:rsidR="00FE0BCE" w:rsidRDefault="00FE0BCE" w:rsidP="00651624">
      <w:pPr>
        <w:pStyle w:val="ds-markdown-paragraph"/>
        <w:numPr>
          <w:ilvl w:val="0"/>
          <w:numId w:val="8"/>
        </w:numPr>
        <w:shd w:val="clear" w:color="auto" w:fill="FFFFFF"/>
        <w:spacing w:after="0" w:afterAutospacing="0" w:line="420" w:lineRule="atLeast"/>
        <w:rPr>
          <w:rFonts w:ascii="Segoe UI" w:hAnsi="Segoe UI" w:cs="Segoe UI"/>
          <w:color w:val="0F1115"/>
        </w:rPr>
      </w:pPr>
      <w:r>
        <w:rPr>
          <w:rFonts w:ascii="Segoe UI" w:hAnsi="Segoe UI" w:cs="Segoe UI"/>
          <w:color w:val="0F1115"/>
        </w:rPr>
        <w:t>Modular design</w:t>
      </w:r>
    </w:p>
    <w:p w14:paraId="06D2BAE2"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10 Module Architecture</w:t>
      </w:r>
    </w:p>
    <w:p w14:paraId="5D58352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Describe the long-term module structure:</w:t>
      </w:r>
    </w:p>
    <w:p w14:paraId="1BFD380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Modules</w:t>
      </w:r>
    </w:p>
    <w:p w14:paraId="5C5BF462" w14:textId="77777777" w:rsidR="00FE0BCE" w:rsidRDefault="00FE0BCE" w:rsidP="00FE0BCE">
      <w:pPr>
        <w:shd w:val="clear" w:color="auto" w:fill="FFFFFF"/>
        <w:spacing w:line="300" w:lineRule="atLeast"/>
        <w:rPr>
          <w:rFonts w:ascii="Segoe UI" w:hAnsi="Segoe UI" w:cs="Segoe UI"/>
          <w:color w:val="0F1115"/>
          <w:sz w:val="20"/>
          <w:szCs w:val="20"/>
        </w:rPr>
      </w:pPr>
      <w:r>
        <w:rPr>
          <w:rStyle w:val="d813de27"/>
          <w:rFonts w:ascii="Consolas" w:hAnsi="Consolas" w:cs="Segoe UI"/>
          <w:color w:val="0F1115"/>
          <w:sz w:val="18"/>
          <w:szCs w:val="18"/>
        </w:rPr>
        <w:t>text</w:t>
      </w:r>
    </w:p>
    <w:p w14:paraId="4EBB2D24"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Repository.Core.psm</w:t>
      </w:r>
      <w:proofErr w:type="gramEnd"/>
      <w:r>
        <w:rPr>
          <w:rFonts w:ascii="Consolas" w:hAnsi="Consolas"/>
          <w:color w:val="0F1115"/>
        </w:rPr>
        <w:t>1</w:t>
      </w:r>
    </w:p>
    <w:p w14:paraId="7DBF9A3D"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Repository.Configuration.psm</w:t>
      </w:r>
      <w:proofErr w:type="gramEnd"/>
      <w:r>
        <w:rPr>
          <w:rFonts w:ascii="Consolas" w:hAnsi="Consolas"/>
          <w:color w:val="0F1115"/>
        </w:rPr>
        <w:t>1</w:t>
      </w:r>
    </w:p>
    <w:p w14:paraId="3A8D0009"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Repository.Documents.psm</w:t>
      </w:r>
      <w:proofErr w:type="gramEnd"/>
      <w:r>
        <w:rPr>
          <w:rFonts w:ascii="Consolas" w:hAnsi="Consolas"/>
          <w:color w:val="0F1115"/>
        </w:rPr>
        <w:t>1</w:t>
      </w:r>
    </w:p>
    <w:p w14:paraId="4E472612"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Repository.Validation.psm</w:t>
      </w:r>
      <w:proofErr w:type="gramEnd"/>
      <w:r>
        <w:rPr>
          <w:rFonts w:ascii="Consolas" w:hAnsi="Consolas"/>
          <w:color w:val="0F1115"/>
        </w:rPr>
        <w:t>1</w:t>
      </w:r>
    </w:p>
    <w:p w14:paraId="1A8C6159"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Repository.Metadata.psm</w:t>
      </w:r>
      <w:proofErr w:type="gramEnd"/>
      <w:r>
        <w:rPr>
          <w:rFonts w:ascii="Consolas" w:hAnsi="Consolas"/>
          <w:color w:val="0F1115"/>
        </w:rPr>
        <w:t>1</w:t>
      </w:r>
    </w:p>
    <w:p w14:paraId="167F60E3"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Repository.Reporting.psm</w:t>
      </w:r>
      <w:proofErr w:type="gramEnd"/>
      <w:r>
        <w:rPr>
          <w:rFonts w:ascii="Consolas" w:hAnsi="Consolas"/>
          <w:color w:val="0F1115"/>
        </w:rPr>
        <w:t>1</w:t>
      </w:r>
    </w:p>
    <w:p w14:paraId="2FB497DE"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Repository.Git.psm</w:t>
      </w:r>
      <w:proofErr w:type="gramEnd"/>
      <w:r>
        <w:rPr>
          <w:rFonts w:ascii="Consolas" w:hAnsi="Consolas"/>
          <w:color w:val="0F1115"/>
        </w:rPr>
        <w:t>1</w:t>
      </w:r>
    </w:p>
    <w:p w14:paraId="3E32EA5A"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Repository.GitHub.psm</w:t>
      </w:r>
      <w:proofErr w:type="gramEnd"/>
      <w:r>
        <w:rPr>
          <w:rFonts w:ascii="Consolas" w:hAnsi="Consolas"/>
          <w:color w:val="0F1115"/>
        </w:rPr>
        <w:t>1</w:t>
      </w:r>
    </w:p>
    <w:p w14:paraId="42555C35"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Repository.Security.psm</w:t>
      </w:r>
      <w:proofErr w:type="gramEnd"/>
      <w:r>
        <w:rPr>
          <w:rFonts w:ascii="Consolas" w:hAnsi="Consolas"/>
          <w:color w:val="0F1115"/>
        </w:rPr>
        <w:t>1</w:t>
      </w:r>
    </w:p>
    <w:p w14:paraId="5FBF2B1A" w14:textId="77777777" w:rsidR="00FE0BCE" w:rsidRDefault="00FE0BCE" w:rsidP="00FE0BCE">
      <w:pPr>
        <w:pStyle w:val="HTMLPreformatted"/>
        <w:shd w:val="clear" w:color="auto" w:fill="FFFFFF"/>
        <w:wordWrap w:val="0"/>
        <w:spacing w:line="330" w:lineRule="atLeast"/>
        <w:rPr>
          <w:rFonts w:ascii="Consolas" w:hAnsi="Consolas"/>
          <w:color w:val="0F1115"/>
        </w:rPr>
      </w:pPr>
      <w:proofErr w:type="gramStart"/>
      <w:r>
        <w:rPr>
          <w:rFonts w:ascii="Consolas" w:hAnsi="Consolas"/>
          <w:color w:val="0F1115"/>
        </w:rPr>
        <w:t>Repository.Utilities.psm</w:t>
      </w:r>
      <w:proofErr w:type="gramEnd"/>
      <w:r>
        <w:rPr>
          <w:rFonts w:ascii="Consolas" w:hAnsi="Consolas"/>
          <w:color w:val="0F1115"/>
        </w:rPr>
        <w:t>1</w:t>
      </w:r>
    </w:p>
    <w:p w14:paraId="43E57A1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 xml:space="preserve">State that the current </w:t>
      </w:r>
      <w:proofErr w:type="gramStart"/>
      <w:r>
        <w:rPr>
          <w:rFonts w:ascii="Segoe UI" w:hAnsi="Segoe UI" w:cs="Segoe UI"/>
          <w:color w:val="0F1115"/>
        </w:rPr>
        <w:t>Repository.Common.psm</w:t>
      </w:r>
      <w:proofErr w:type="gramEnd"/>
      <w:r>
        <w:rPr>
          <w:rFonts w:ascii="Segoe UI" w:hAnsi="Segoe UI" w:cs="Segoe UI"/>
          <w:color w:val="0F1115"/>
        </w:rPr>
        <w:t>1 serves as the initial consolidated implementation and may later be decomposed into these modules without changing external behavior.</w:t>
      </w:r>
    </w:p>
    <w:p w14:paraId="55895836"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11 Framework Services</w:t>
      </w:r>
    </w:p>
    <w:p w14:paraId="1109EEA1"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List every planned service grouped by domain, including configuration, repository discovery, document metadata, hashing, manifests, CSV/JSON export, reporting, Git, GitHub, validation, logging, and utilities.</w:t>
      </w:r>
    </w:p>
    <w:p w14:paraId="45145641"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12 Logging Framework</w:t>
      </w:r>
    </w:p>
    <w:p w14:paraId="383DC53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w:t>
      </w:r>
    </w:p>
    <w:p w14:paraId="34C2D0E1" w14:textId="77777777" w:rsidR="00FE0BCE" w:rsidRDefault="00FE0BCE" w:rsidP="00651624">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Console output</w:t>
      </w:r>
    </w:p>
    <w:p w14:paraId="30D406AE" w14:textId="77777777" w:rsidR="00FE0BCE" w:rsidRDefault="00FE0BCE" w:rsidP="00651624">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Build log</w:t>
      </w:r>
    </w:p>
    <w:p w14:paraId="51110ADD" w14:textId="77777777" w:rsidR="00FE0BCE" w:rsidRDefault="00FE0BCE" w:rsidP="00651624">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Audit log</w:t>
      </w:r>
    </w:p>
    <w:p w14:paraId="15DAAF55" w14:textId="77777777" w:rsidR="00FE0BCE" w:rsidRDefault="00FE0BCE" w:rsidP="00651624">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Error log</w:t>
      </w:r>
    </w:p>
    <w:p w14:paraId="01850AB4" w14:textId="77777777" w:rsidR="00FE0BCE" w:rsidRDefault="00FE0BCE" w:rsidP="00651624">
      <w:pPr>
        <w:pStyle w:val="ds-markdown-paragraph"/>
        <w:numPr>
          <w:ilvl w:val="0"/>
          <w:numId w:val="9"/>
        </w:numPr>
        <w:shd w:val="clear" w:color="auto" w:fill="FFFFFF"/>
        <w:spacing w:after="0" w:afterAutospacing="0" w:line="420" w:lineRule="atLeast"/>
        <w:rPr>
          <w:rFonts w:ascii="Segoe UI" w:hAnsi="Segoe UI" w:cs="Segoe UI"/>
          <w:color w:val="0F1115"/>
        </w:rPr>
      </w:pPr>
      <w:r>
        <w:rPr>
          <w:rFonts w:ascii="Segoe UI" w:hAnsi="Segoe UI" w:cs="Segoe UI"/>
          <w:color w:val="0F1115"/>
        </w:rPr>
        <w:t>Execution history</w:t>
      </w:r>
    </w:p>
    <w:p w14:paraId="67F83F0E"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13 Validation Framework</w:t>
      </w:r>
    </w:p>
    <w:p w14:paraId="3997E79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w:t>
      </w:r>
    </w:p>
    <w:p w14:paraId="139D23B7"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Structure validation</w:t>
      </w:r>
    </w:p>
    <w:p w14:paraId="0E6FE75E"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Naming validation</w:t>
      </w:r>
    </w:p>
    <w:p w14:paraId="760BCA5A"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Metadata validation</w:t>
      </w:r>
    </w:p>
    <w:p w14:paraId="3D5ECA4B"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Baseline validation</w:t>
      </w:r>
    </w:p>
    <w:p w14:paraId="788372CA"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 validation</w:t>
      </w:r>
    </w:p>
    <w:p w14:paraId="65D79D87"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Hash validation</w:t>
      </w:r>
    </w:p>
    <w:p w14:paraId="1BC31E7C" w14:textId="77777777" w:rsidR="00FE0BCE" w:rsidRDefault="00FE0BCE" w:rsidP="00651624">
      <w:pPr>
        <w:pStyle w:val="ds-markdown-paragraph"/>
        <w:numPr>
          <w:ilvl w:val="0"/>
          <w:numId w:val="10"/>
        </w:numPr>
        <w:shd w:val="clear" w:color="auto" w:fill="FFFFFF"/>
        <w:spacing w:after="0" w:afterAutospacing="0" w:line="420" w:lineRule="atLeast"/>
        <w:rPr>
          <w:rFonts w:ascii="Segoe UI" w:hAnsi="Segoe UI" w:cs="Segoe UI"/>
          <w:color w:val="0F1115"/>
        </w:rPr>
      </w:pPr>
      <w:r>
        <w:rPr>
          <w:rFonts w:ascii="Segoe UI" w:hAnsi="Segoe UI" w:cs="Segoe UI"/>
          <w:color w:val="0F1115"/>
        </w:rPr>
        <w:t>Governance validation</w:t>
      </w:r>
    </w:p>
    <w:p w14:paraId="277537BE"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14 Metadata Framework</w:t>
      </w:r>
    </w:p>
    <w:p w14:paraId="56E82C7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 support for:</w:t>
      </w:r>
    </w:p>
    <w:p w14:paraId="23FDE2A3"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CSV</w:t>
      </w:r>
    </w:p>
    <w:p w14:paraId="5DEC5D28"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JSON</w:t>
      </w:r>
    </w:p>
    <w:p w14:paraId="4FBEAE7B"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YAML</w:t>
      </w:r>
    </w:p>
    <w:p w14:paraId="6138948D"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XML</w:t>
      </w:r>
    </w:p>
    <w:p w14:paraId="52A7C654"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proofErr w:type="spellStart"/>
      <w:r>
        <w:rPr>
          <w:rFonts w:ascii="Segoe UI" w:hAnsi="Segoe UI" w:cs="Segoe UI"/>
          <w:color w:val="0F1115"/>
        </w:rPr>
        <w:t>OpenAPI</w:t>
      </w:r>
      <w:proofErr w:type="spellEnd"/>
    </w:p>
    <w:p w14:paraId="09706DF2" w14:textId="77777777" w:rsidR="00FE0BCE" w:rsidRDefault="00FE0BCE" w:rsidP="00651624">
      <w:pPr>
        <w:pStyle w:val="ds-markdown-paragraph"/>
        <w:numPr>
          <w:ilvl w:val="0"/>
          <w:numId w:val="11"/>
        </w:numPr>
        <w:shd w:val="clear" w:color="auto" w:fill="FFFFFF"/>
        <w:spacing w:after="0" w:afterAutospacing="0" w:line="420" w:lineRule="atLeast"/>
        <w:rPr>
          <w:rFonts w:ascii="Segoe UI" w:hAnsi="Segoe UI" w:cs="Segoe UI"/>
          <w:color w:val="0F1115"/>
        </w:rPr>
      </w:pPr>
      <w:r>
        <w:rPr>
          <w:rFonts w:ascii="Segoe UI" w:hAnsi="Segoe UI" w:cs="Segoe UI"/>
          <w:color w:val="0F1115"/>
        </w:rPr>
        <w:t>Schemas</w:t>
      </w:r>
    </w:p>
    <w:p w14:paraId="39367FD5"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15 Security Framework</w:t>
      </w:r>
    </w:p>
    <w:p w14:paraId="7AD2DA94"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Future capabilities:</w:t>
      </w:r>
    </w:p>
    <w:p w14:paraId="0618558F"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Digital signatures</w:t>
      </w:r>
    </w:p>
    <w:p w14:paraId="6E96F0BD"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Certificate validation</w:t>
      </w:r>
    </w:p>
    <w:p w14:paraId="2F9E7FCB"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Code signing</w:t>
      </w:r>
    </w:p>
    <w:p w14:paraId="6E994F68"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Integrity verification</w:t>
      </w:r>
    </w:p>
    <w:p w14:paraId="0A883F9F"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SHA256</w:t>
      </w:r>
    </w:p>
    <w:p w14:paraId="27FD6D89" w14:textId="77777777" w:rsidR="00FE0BCE" w:rsidRDefault="00FE0BCE" w:rsidP="00651624">
      <w:pPr>
        <w:pStyle w:val="ds-markdown-paragraph"/>
        <w:numPr>
          <w:ilvl w:val="0"/>
          <w:numId w:val="12"/>
        </w:numPr>
        <w:shd w:val="clear" w:color="auto" w:fill="FFFFFF"/>
        <w:spacing w:after="0" w:afterAutospacing="0" w:line="420" w:lineRule="atLeast"/>
        <w:rPr>
          <w:rFonts w:ascii="Segoe UI" w:hAnsi="Segoe UI" w:cs="Segoe UI"/>
          <w:color w:val="0F1115"/>
        </w:rPr>
      </w:pPr>
      <w:r>
        <w:rPr>
          <w:rFonts w:ascii="Segoe UI" w:hAnsi="Segoe UI" w:cs="Segoe UI"/>
          <w:color w:val="0F1115"/>
        </w:rPr>
        <w:t>Audit evidence</w:t>
      </w:r>
    </w:p>
    <w:p w14:paraId="405FF224"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16 Reporting Framework</w:t>
      </w:r>
    </w:p>
    <w:p w14:paraId="3BD932F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Reports should include:</w:t>
      </w:r>
    </w:p>
    <w:p w14:paraId="1684BFB7"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Executive Dashboard</w:t>
      </w:r>
    </w:p>
    <w:p w14:paraId="7DBB99BB"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Dashboard</w:t>
      </w:r>
    </w:p>
    <w:p w14:paraId="21059B5D"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Compliance Dashboard</w:t>
      </w:r>
    </w:p>
    <w:p w14:paraId="6F25FF25"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Health</w:t>
      </w:r>
    </w:p>
    <w:p w14:paraId="1FBA2FC5"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Automation Statistics</w:t>
      </w:r>
    </w:p>
    <w:p w14:paraId="44C75FD3"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Baseline Reports</w:t>
      </w:r>
    </w:p>
    <w:p w14:paraId="2FB3F187"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 Reports</w:t>
      </w:r>
    </w:p>
    <w:p w14:paraId="254593A6" w14:textId="77777777" w:rsidR="00FE0BCE" w:rsidRDefault="00FE0BCE" w:rsidP="00651624">
      <w:pPr>
        <w:pStyle w:val="ds-markdown-paragraph"/>
        <w:numPr>
          <w:ilvl w:val="0"/>
          <w:numId w:val="13"/>
        </w:numPr>
        <w:shd w:val="clear" w:color="auto" w:fill="FFFFFF"/>
        <w:spacing w:after="0" w:afterAutospacing="0" w:line="420" w:lineRule="atLeast"/>
        <w:rPr>
          <w:rFonts w:ascii="Segoe UI" w:hAnsi="Segoe UI" w:cs="Segoe UI"/>
          <w:color w:val="0F1115"/>
        </w:rPr>
      </w:pPr>
      <w:r>
        <w:rPr>
          <w:rFonts w:ascii="Segoe UI" w:hAnsi="Segoe UI" w:cs="Segoe UI"/>
          <w:color w:val="0F1115"/>
        </w:rPr>
        <w:t>Governance Reports</w:t>
      </w:r>
    </w:p>
    <w:p w14:paraId="793E0558"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17 Git Integration</w:t>
      </w:r>
    </w:p>
    <w:p w14:paraId="5B5FEA18"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Document standardized operations:</w:t>
      </w:r>
    </w:p>
    <w:p w14:paraId="09A46E91"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initialization</w:t>
      </w:r>
    </w:p>
    <w:p w14:paraId="04326DF9"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Commit</w:t>
      </w:r>
    </w:p>
    <w:p w14:paraId="1DB18CE7"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Tag</w:t>
      </w:r>
    </w:p>
    <w:p w14:paraId="3F772A2C"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Branch</w:t>
      </w:r>
    </w:p>
    <w:p w14:paraId="5999B2EC"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Merge</w:t>
      </w:r>
    </w:p>
    <w:p w14:paraId="7871F8DF"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status</w:t>
      </w:r>
    </w:p>
    <w:p w14:paraId="47658DDB" w14:textId="77777777" w:rsidR="00FE0BCE" w:rsidRDefault="00FE0BCE" w:rsidP="00651624">
      <w:pPr>
        <w:pStyle w:val="ds-markdown-paragraph"/>
        <w:numPr>
          <w:ilvl w:val="0"/>
          <w:numId w:val="14"/>
        </w:numPr>
        <w:shd w:val="clear" w:color="auto" w:fill="FFFFFF"/>
        <w:spacing w:after="0" w:afterAutospacing="0" w:line="420" w:lineRule="atLeast"/>
        <w:rPr>
          <w:rFonts w:ascii="Segoe UI" w:hAnsi="Segoe UI" w:cs="Segoe UI"/>
          <w:color w:val="0F1115"/>
        </w:rPr>
      </w:pPr>
      <w:r>
        <w:rPr>
          <w:rFonts w:ascii="Segoe UI" w:hAnsi="Segoe UI" w:cs="Segoe UI"/>
          <w:color w:val="0F1115"/>
        </w:rPr>
        <w:t>Change history</w:t>
      </w:r>
    </w:p>
    <w:p w14:paraId="1DFFD45E"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18 GitHub Integration</w:t>
      </w:r>
    </w:p>
    <w:p w14:paraId="7A82CA6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Future roadmap:</w:t>
      </w:r>
    </w:p>
    <w:p w14:paraId="069BAA5D"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Automated releases</w:t>
      </w:r>
    </w:p>
    <w:p w14:paraId="1CE35647"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 assets</w:t>
      </w:r>
    </w:p>
    <w:p w14:paraId="5871A6E0"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Issue automation</w:t>
      </w:r>
    </w:p>
    <w:p w14:paraId="1B1BCB59"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Milestones</w:t>
      </w:r>
    </w:p>
    <w:p w14:paraId="1454E55C"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Actions</w:t>
      </w:r>
    </w:p>
    <w:p w14:paraId="17EFAD9A"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CI/CD</w:t>
      </w:r>
    </w:p>
    <w:p w14:paraId="60E3A2BE" w14:textId="77777777" w:rsidR="00FE0BCE" w:rsidRDefault="00FE0BCE" w:rsidP="00651624">
      <w:pPr>
        <w:pStyle w:val="ds-markdown-paragraph"/>
        <w:numPr>
          <w:ilvl w:val="0"/>
          <w:numId w:val="15"/>
        </w:numPr>
        <w:shd w:val="clear" w:color="auto" w:fill="FFFFFF"/>
        <w:spacing w:after="0" w:afterAutospacing="0" w:line="420" w:lineRule="atLeast"/>
        <w:rPr>
          <w:rFonts w:ascii="Segoe UI" w:hAnsi="Segoe UI" w:cs="Segoe UI"/>
          <w:color w:val="0F1115"/>
        </w:rPr>
      </w:pPr>
      <w:r>
        <w:rPr>
          <w:rFonts w:ascii="Segoe UI" w:hAnsi="Segoe UI" w:cs="Segoe UI"/>
          <w:color w:val="0F1115"/>
        </w:rPr>
        <w:t>Pull request validation</w:t>
      </w:r>
    </w:p>
    <w:p w14:paraId="17E73CE6"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19 Configuration Management</w:t>
      </w:r>
    </w:p>
    <w:p w14:paraId="1D18104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All repository configuration shall be centralized.</w:t>
      </w:r>
    </w:p>
    <w:p w14:paraId="3F3573F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Examples include:</w:t>
      </w:r>
    </w:p>
    <w:p w14:paraId="00AFCF50"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root</w:t>
      </w:r>
    </w:p>
    <w:p w14:paraId="73B0E316"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Baseline</w:t>
      </w:r>
    </w:p>
    <w:p w14:paraId="6404B794"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w:t>
      </w:r>
    </w:p>
    <w:p w14:paraId="2403A66C"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Owner</w:t>
      </w:r>
    </w:p>
    <w:p w14:paraId="3B14482A"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Organization</w:t>
      </w:r>
    </w:p>
    <w:p w14:paraId="14213F50"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 URL</w:t>
      </w:r>
    </w:p>
    <w:p w14:paraId="5A86A18C"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Evidence location</w:t>
      </w:r>
    </w:p>
    <w:p w14:paraId="79F06E9E" w14:textId="77777777" w:rsidR="00FE0BCE" w:rsidRDefault="00FE0BCE" w:rsidP="00651624">
      <w:pPr>
        <w:pStyle w:val="ds-markdown-paragraph"/>
        <w:numPr>
          <w:ilvl w:val="0"/>
          <w:numId w:val="16"/>
        </w:numPr>
        <w:shd w:val="clear" w:color="auto" w:fill="FFFFFF"/>
        <w:spacing w:after="0" w:afterAutospacing="0" w:line="420" w:lineRule="atLeast"/>
        <w:rPr>
          <w:rFonts w:ascii="Segoe UI" w:hAnsi="Segoe UI" w:cs="Segoe UI"/>
          <w:color w:val="0F1115"/>
        </w:rPr>
      </w:pPr>
      <w:r>
        <w:rPr>
          <w:rFonts w:ascii="Segoe UI" w:hAnsi="Segoe UI" w:cs="Segoe UI"/>
          <w:color w:val="0F1115"/>
        </w:rPr>
        <w:t>Archive location</w:t>
      </w:r>
    </w:p>
    <w:p w14:paraId="17D09FC8"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20 Extension Architecture</w:t>
      </w:r>
    </w:p>
    <w:p w14:paraId="398E8337"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Future enhancements shall extend the framework through new services or modules rather than introducing independent automation.</w:t>
      </w:r>
    </w:p>
    <w:p w14:paraId="2B4C9A5E"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21 Versioning Strategy</w:t>
      </w:r>
    </w:p>
    <w:p w14:paraId="34CAC34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Define semantic versioning for the framework.</w:t>
      </w:r>
    </w:p>
    <w:p w14:paraId="61B1ED9B"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Example:</w:t>
      </w:r>
    </w:p>
    <w:p w14:paraId="01F52E5A" w14:textId="77777777" w:rsidR="00FE0BCE" w:rsidRDefault="00FE0BCE" w:rsidP="00651624">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GW-EAF 1.x</w:t>
      </w:r>
    </w:p>
    <w:p w14:paraId="35FFDA69" w14:textId="77777777" w:rsidR="00FE0BCE" w:rsidRDefault="00FE0BCE" w:rsidP="00651624">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GW-EAF 2.x</w:t>
      </w:r>
    </w:p>
    <w:p w14:paraId="336AABF7" w14:textId="77777777" w:rsidR="00FE0BCE" w:rsidRDefault="00FE0BCE" w:rsidP="00651624">
      <w:pPr>
        <w:pStyle w:val="ds-markdown-paragraph"/>
        <w:numPr>
          <w:ilvl w:val="0"/>
          <w:numId w:val="17"/>
        </w:numPr>
        <w:shd w:val="clear" w:color="auto" w:fill="FFFFFF"/>
        <w:spacing w:after="0" w:afterAutospacing="0" w:line="420" w:lineRule="atLeast"/>
        <w:rPr>
          <w:rFonts w:ascii="Segoe UI" w:hAnsi="Segoe UI" w:cs="Segoe UI"/>
          <w:color w:val="0F1115"/>
        </w:rPr>
      </w:pPr>
      <w:r>
        <w:rPr>
          <w:rFonts w:ascii="Segoe UI" w:hAnsi="Segoe UI" w:cs="Segoe UI"/>
          <w:color w:val="0F1115"/>
        </w:rPr>
        <w:t>GW-EAF 3.x</w:t>
      </w:r>
    </w:p>
    <w:p w14:paraId="1E53E798"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Specify compatibility expectations and migration guidance.</w:t>
      </w:r>
    </w:p>
    <w:p w14:paraId="13E862ED" w14:textId="77777777" w:rsidR="00FE0BCE" w:rsidRDefault="00FE0BCE" w:rsidP="00FE0BCE">
      <w:pPr>
        <w:pStyle w:val="Heading4"/>
        <w:shd w:val="clear" w:color="auto" w:fill="FFFFFF"/>
        <w:spacing w:before="240" w:after="240" w:line="420" w:lineRule="atLeast"/>
        <w:rPr>
          <w:rFonts w:ascii="Segoe UI" w:hAnsi="Segoe UI" w:cs="Segoe UI"/>
          <w:color w:val="0F1115"/>
        </w:rPr>
      </w:pPr>
      <w:r>
        <w:rPr>
          <w:rFonts w:ascii="Segoe UI" w:hAnsi="Segoe UI" w:cs="Segoe UI"/>
          <w:color w:val="0F1115"/>
        </w:rPr>
        <w:t>21.1 Framework Stability Policy</w:t>
      </w:r>
    </w:p>
    <w:p w14:paraId="5527D41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public interface of the Enterprise Automation Framework shall remain stable across baseline releases.</w:t>
      </w:r>
    </w:p>
    <w:p w14:paraId="740181A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Existing scripts shall continue operating without modification wherever technically feasible.</w:t>
      </w:r>
    </w:p>
    <w:p w14:paraId="78D8B09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Breaking changes shall only be introduced when:</w:t>
      </w:r>
    </w:p>
    <w:p w14:paraId="2BFAD271" w14:textId="77777777" w:rsidR="00FE0BCE" w:rsidRDefault="00FE0BCE" w:rsidP="00651624">
      <w:pPr>
        <w:pStyle w:val="ds-markdown-paragraph"/>
        <w:numPr>
          <w:ilvl w:val="0"/>
          <w:numId w:val="18"/>
        </w:numPr>
        <w:shd w:val="clear" w:color="auto" w:fill="FFFFFF"/>
        <w:spacing w:after="0" w:afterAutospacing="0" w:line="420" w:lineRule="atLeast"/>
        <w:rPr>
          <w:rFonts w:ascii="Segoe UI" w:hAnsi="Segoe UI" w:cs="Segoe UI"/>
          <w:color w:val="0F1115"/>
        </w:rPr>
      </w:pPr>
      <w:r>
        <w:rPr>
          <w:rFonts w:ascii="Segoe UI" w:hAnsi="Segoe UI" w:cs="Segoe UI"/>
          <w:color w:val="0F1115"/>
        </w:rPr>
        <w:t>formally approved</w:t>
      </w:r>
    </w:p>
    <w:p w14:paraId="50680733" w14:textId="77777777" w:rsidR="00FE0BCE" w:rsidRDefault="00FE0BCE" w:rsidP="00651624">
      <w:pPr>
        <w:pStyle w:val="ds-markdown-paragraph"/>
        <w:numPr>
          <w:ilvl w:val="0"/>
          <w:numId w:val="18"/>
        </w:numPr>
        <w:shd w:val="clear" w:color="auto" w:fill="FFFFFF"/>
        <w:spacing w:after="0" w:afterAutospacing="0" w:line="420" w:lineRule="atLeast"/>
        <w:rPr>
          <w:rFonts w:ascii="Segoe UI" w:hAnsi="Segoe UI" w:cs="Segoe UI"/>
          <w:color w:val="0F1115"/>
        </w:rPr>
      </w:pPr>
      <w:r>
        <w:rPr>
          <w:rFonts w:ascii="Segoe UI" w:hAnsi="Segoe UI" w:cs="Segoe UI"/>
          <w:color w:val="0F1115"/>
        </w:rPr>
        <w:t>fully documented</w:t>
      </w:r>
    </w:p>
    <w:p w14:paraId="41E91AAD" w14:textId="77777777" w:rsidR="00FE0BCE" w:rsidRDefault="00FE0BCE" w:rsidP="00651624">
      <w:pPr>
        <w:pStyle w:val="ds-markdown-paragraph"/>
        <w:numPr>
          <w:ilvl w:val="0"/>
          <w:numId w:val="18"/>
        </w:numPr>
        <w:shd w:val="clear" w:color="auto" w:fill="FFFFFF"/>
        <w:spacing w:after="0" w:afterAutospacing="0" w:line="420" w:lineRule="atLeast"/>
        <w:rPr>
          <w:rFonts w:ascii="Segoe UI" w:hAnsi="Segoe UI" w:cs="Segoe UI"/>
          <w:color w:val="0F1115"/>
        </w:rPr>
      </w:pPr>
      <w:r>
        <w:rPr>
          <w:rFonts w:ascii="Segoe UI" w:hAnsi="Segoe UI" w:cs="Segoe UI"/>
          <w:color w:val="0F1115"/>
        </w:rPr>
        <w:t>migration guidance exists</w:t>
      </w:r>
    </w:p>
    <w:p w14:paraId="26B12EF3" w14:textId="77777777" w:rsidR="00FE0BCE" w:rsidRDefault="00FE0BCE" w:rsidP="00651624">
      <w:pPr>
        <w:pStyle w:val="ds-markdown-paragraph"/>
        <w:numPr>
          <w:ilvl w:val="0"/>
          <w:numId w:val="18"/>
        </w:numPr>
        <w:shd w:val="clear" w:color="auto" w:fill="FFFFFF"/>
        <w:spacing w:after="0" w:afterAutospacing="0" w:line="420" w:lineRule="atLeast"/>
        <w:rPr>
          <w:rFonts w:ascii="Segoe UI" w:hAnsi="Segoe UI" w:cs="Segoe UI"/>
          <w:color w:val="0F1115"/>
        </w:rPr>
      </w:pPr>
      <w:r>
        <w:rPr>
          <w:rFonts w:ascii="Segoe UI" w:hAnsi="Segoe UI" w:cs="Segoe UI"/>
          <w:color w:val="0F1115"/>
        </w:rPr>
        <w:t>compatibility assessment completed</w:t>
      </w:r>
    </w:p>
    <w:p w14:paraId="7662DA6B"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Framework evolution shall favor extension rather than replacement.</w:t>
      </w:r>
    </w:p>
    <w:p w14:paraId="49623946"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Governance Model</w:t>
      </w:r>
    </w:p>
    <w:p w14:paraId="583C1CC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Require Governance Board approval for:</w:t>
      </w:r>
    </w:p>
    <w:p w14:paraId="1527E84A" w14:textId="77777777" w:rsidR="00FE0BCE" w:rsidRDefault="00FE0BCE" w:rsidP="00651624">
      <w:pPr>
        <w:pStyle w:val="ds-markdown-paragraph"/>
        <w:numPr>
          <w:ilvl w:val="0"/>
          <w:numId w:val="19"/>
        </w:numPr>
        <w:shd w:val="clear" w:color="auto" w:fill="FFFFFF"/>
        <w:spacing w:after="0" w:afterAutospacing="0" w:line="420" w:lineRule="atLeast"/>
        <w:rPr>
          <w:rFonts w:ascii="Segoe UI" w:hAnsi="Segoe UI" w:cs="Segoe UI"/>
          <w:color w:val="0F1115"/>
        </w:rPr>
      </w:pPr>
      <w:r>
        <w:rPr>
          <w:rFonts w:ascii="Segoe UI" w:hAnsi="Segoe UI" w:cs="Segoe UI"/>
          <w:color w:val="0F1115"/>
        </w:rPr>
        <w:t>Architectural redesign</w:t>
      </w:r>
    </w:p>
    <w:p w14:paraId="37071FFF" w14:textId="77777777" w:rsidR="00FE0BCE" w:rsidRDefault="00FE0BCE" w:rsidP="00651624">
      <w:pPr>
        <w:pStyle w:val="ds-markdown-paragraph"/>
        <w:numPr>
          <w:ilvl w:val="0"/>
          <w:numId w:val="19"/>
        </w:numPr>
        <w:shd w:val="clear" w:color="auto" w:fill="FFFFFF"/>
        <w:spacing w:after="0" w:afterAutospacing="0" w:line="420" w:lineRule="atLeast"/>
        <w:rPr>
          <w:rFonts w:ascii="Segoe UI" w:hAnsi="Segoe UI" w:cs="Segoe UI"/>
          <w:color w:val="0F1115"/>
        </w:rPr>
      </w:pPr>
      <w:r>
        <w:rPr>
          <w:rFonts w:ascii="Segoe UI" w:hAnsi="Segoe UI" w:cs="Segoe UI"/>
          <w:color w:val="0F1115"/>
        </w:rPr>
        <w:t>New framework modules</w:t>
      </w:r>
    </w:p>
    <w:p w14:paraId="27634D8F" w14:textId="77777777" w:rsidR="00FE0BCE" w:rsidRDefault="00FE0BCE" w:rsidP="00651624">
      <w:pPr>
        <w:pStyle w:val="ds-markdown-paragraph"/>
        <w:numPr>
          <w:ilvl w:val="0"/>
          <w:numId w:val="19"/>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Breaking changes</w:t>
      </w:r>
    </w:p>
    <w:p w14:paraId="27A32B36" w14:textId="77777777" w:rsidR="00FE0BCE" w:rsidRDefault="00FE0BCE" w:rsidP="00651624">
      <w:pPr>
        <w:pStyle w:val="ds-markdown-paragraph"/>
        <w:numPr>
          <w:ilvl w:val="0"/>
          <w:numId w:val="19"/>
        </w:numPr>
        <w:shd w:val="clear" w:color="auto" w:fill="FFFFFF"/>
        <w:spacing w:after="0" w:afterAutospacing="0" w:line="420" w:lineRule="atLeast"/>
        <w:rPr>
          <w:rFonts w:ascii="Segoe UI" w:hAnsi="Segoe UI" w:cs="Segoe UI"/>
          <w:color w:val="0F1115"/>
        </w:rPr>
      </w:pPr>
      <w:r>
        <w:rPr>
          <w:rFonts w:ascii="Segoe UI" w:hAnsi="Segoe UI" w:cs="Segoe UI"/>
          <w:color w:val="0F1115"/>
        </w:rPr>
        <w:t>Removal of public functions</w:t>
      </w:r>
    </w:p>
    <w:p w14:paraId="39BD7C4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Routine feature additions should follow the established architecture.</w:t>
      </w:r>
    </w:p>
    <w:p w14:paraId="35566CF7"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Architectural Governance Policy</w:t>
      </w:r>
    </w:p>
    <w:p w14:paraId="4F9F152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policy defines how the Enterprise Automation Framework shall evolve throughout its lifecycle.</w:t>
      </w:r>
    </w:p>
    <w:p w14:paraId="24FB2F58"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following governance principles are mandatory:</w:t>
      </w:r>
    </w:p>
    <w:p w14:paraId="535402F5"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The Enterprise Automation Framework is the single approved automation architecture.</w:t>
      </w:r>
    </w:p>
    <w:p w14:paraId="59024F7D"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Duplicate implementations shall not be introduced.</w:t>
      </w:r>
    </w:p>
    <w:p w14:paraId="48B04A1F"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Existing framework capabilities shall be extended rather than replaced.</w:t>
      </w:r>
    </w:p>
    <w:p w14:paraId="2E186DB1"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Architectural redesign shall occur only through formal governance approval.</w:t>
      </w:r>
    </w:p>
    <w:p w14:paraId="7A34DE63"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Breaking changes require impact assessment, migration planning, and baseline approval.</w:t>
      </w:r>
    </w:p>
    <w:p w14:paraId="594479EB" w14:textId="77777777" w:rsidR="00FE0BCE" w:rsidRDefault="00FE0BCE" w:rsidP="00651624">
      <w:pPr>
        <w:pStyle w:val="ds-markdown-paragraph"/>
        <w:numPr>
          <w:ilvl w:val="0"/>
          <w:numId w:val="20"/>
        </w:numPr>
        <w:shd w:val="clear" w:color="auto" w:fill="FFFFFF"/>
        <w:spacing w:after="0" w:afterAutospacing="0" w:line="420" w:lineRule="atLeast"/>
        <w:rPr>
          <w:rFonts w:ascii="Segoe UI" w:hAnsi="Segoe UI" w:cs="Segoe UI"/>
          <w:color w:val="0F1115"/>
        </w:rPr>
      </w:pPr>
      <w:r>
        <w:rPr>
          <w:rFonts w:ascii="Segoe UI" w:hAnsi="Segoe UI" w:cs="Segoe UI"/>
          <w:color w:val="0F1115"/>
        </w:rPr>
        <w:t>All new automation assets shall demonstrate alignment with the approved architecture before implementation.</w:t>
      </w:r>
    </w:p>
    <w:p w14:paraId="3306134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Architecture Stability Commitment</w:t>
      </w:r>
    </w:p>
    <w:p w14:paraId="0B1D40CA"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Golden Wings Enterprise Automation Framework is intended to remain the long-term architectural foundation for repository automation.</w:t>
      </w:r>
    </w:p>
    <w:p w14:paraId="7C4B443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Routine enhancement shall occur through controlled extension of framework services rather than structural redesign.</w:t>
      </w:r>
    </w:p>
    <w:p w14:paraId="6E860DEF"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Architectural reconsideration shall only occur where:</w:t>
      </w:r>
    </w:p>
    <w:p w14:paraId="27D17D24" w14:textId="77777777" w:rsidR="00FE0BCE" w:rsidRDefault="00FE0BCE" w:rsidP="00651624">
      <w:pPr>
        <w:pStyle w:val="ds-markdown-paragraph"/>
        <w:numPr>
          <w:ilvl w:val="0"/>
          <w:numId w:val="21"/>
        </w:numPr>
        <w:shd w:val="clear" w:color="auto" w:fill="FFFFFF"/>
        <w:spacing w:after="0" w:afterAutospacing="0" w:line="420" w:lineRule="atLeast"/>
        <w:rPr>
          <w:rFonts w:ascii="Segoe UI" w:hAnsi="Segoe UI" w:cs="Segoe UI"/>
          <w:color w:val="0F1115"/>
        </w:rPr>
      </w:pPr>
      <w:r>
        <w:rPr>
          <w:rFonts w:ascii="Segoe UI" w:hAnsi="Segoe UI" w:cs="Segoe UI"/>
          <w:color w:val="0F1115"/>
        </w:rPr>
        <w:t>critical technology limitations are demonstrated;</w:t>
      </w:r>
    </w:p>
    <w:p w14:paraId="2ABA9689" w14:textId="77777777" w:rsidR="00FE0BCE" w:rsidRDefault="00FE0BCE" w:rsidP="00651624">
      <w:pPr>
        <w:pStyle w:val="ds-markdown-paragraph"/>
        <w:numPr>
          <w:ilvl w:val="0"/>
          <w:numId w:val="21"/>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objectives fundamentally change;</w:t>
      </w:r>
    </w:p>
    <w:p w14:paraId="532DD20C" w14:textId="77777777" w:rsidR="00FE0BCE" w:rsidRDefault="00FE0BCE" w:rsidP="00651624">
      <w:pPr>
        <w:pStyle w:val="ds-markdown-paragraph"/>
        <w:numPr>
          <w:ilvl w:val="0"/>
          <w:numId w:val="21"/>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security or compliance requirements necessitate redesign;</w:t>
      </w:r>
    </w:p>
    <w:p w14:paraId="1FDFECC1" w14:textId="77777777" w:rsidR="00FE0BCE" w:rsidRDefault="00FE0BCE" w:rsidP="00651624">
      <w:pPr>
        <w:pStyle w:val="ds-markdown-paragraph"/>
        <w:numPr>
          <w:ilvl w:val="0"/>
          <w:numId w:val="21"/>
        </w:numPr>
        <w:shd w:val="clear" w:color="auto" w:fill="FFFFFF"/>
        <w:spacing w:after="0" w:afterAutospacing="0" w:line="420" w:lineRule="atLeast"/>
        <w:rPr>
          <w:rFonts w:ascii="Segoe UI" w:hAnsi="Segoe UI" w:cs="Segoe UI"/>
          <w:color w:val="0F1115"/>
        </w:rPr>
      </w:pPr>
      <w:r>
        <w:rPr>
          <w:rFonts w:ascii="Segoe UI" w:hAnsi="Segoe UI" w:cs="Segoe UI"/>
          <w:color w:val="0F1115"/>
        </w:rPr>
        <w:t>formal governance approval has been obtained.</w:t>
      </w:r>
    </w:p>
    <w:p w14:paraId="6C8A6C25"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policy promotes long-term architectural stability while permitting controlled evolution.</w:t>
      </w:r>
    </w:p>
    <w:p w14:paraId="1563C4F3"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Architecture Decision Records</w:t>
      </w:r>
    </w:p>
    <w:p w14:paraId="2F875B58"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Major architectural decisions shall be permanently recorded using Architecture Decision Records (ADRs).</w:t>
      </w:r>
    </w:p>
    <w:p w14:paraId="76C81A3A"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Each ADR shall include:</w:t>
      </w:r>
    </w:p>
    <w:p w14:paraId="75A32C69"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Decision ID</w:t>
      </w:r>
    </w:p>
    <w:p w14:paraId="0FEBB667"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Date</w:t>
      </w:r>
    </w:p>
    <w:p w14:paraId="60C14371"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Context</w:t>
      </w:r>
    </w:p>
    <w:p w14:paraId="71451E77"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Decision</w:t>
      </w:r>
    </w:p>
    <w:p w14:paraId="03AEA1F6"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Alternatives Considered</w:t>
      </w:r>
    </w:p>
    <w:p w14:paraId="5D880F0A"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Consequences</w:t>
      </w:r>
    </w:p>
    <w:p w14:paraId="47B5E712"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Approval</w:t>
      </w:r>
    </w:p>
    <w:p w14:paraId="286E81B8" w14:textId="77777777" w:rsidR="00FE0BCE" w:rsidRDefault="00FE0BCE" w:rsidP="00651624">
      <w:pPr>
        <w:pStyle w:val="ds-markdown-paragraph"/>
        <w:numPr>
          <w:ilvl w:val="0"/>
          <w:numId w:val="22"/>
        </w:numPr>
        <w:shd w:val="clear" w:color="auto" w:fill="FFFFFF"/>
        <w:spacing w:after="0" w:afterAutospacing="0" w:line="420" w:lineRule="atLeast"/>
        <w:rPr>
          <w:rFonts w:ascii="Segoe UI" w:hAnsi="Segoe UI" w:cs="Segoe UI"/>
          <w:color w:val="0F1115"/>
        </w:rPr>
      </w:pPr>
      <w:r>
        <w:rPr>
          <w:rFonts w:ascii="Segoe UI" w:hAnsi="Segoe UI" w:cs="Segoe UI"/>
          <w:color w:val="0F1115"/>
        </w:rPr>
        <w:t>Related Documents</w:t>
      </w:r>
    </w:p>
    <w:p w14:paraId="32734410"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These records become part of the permanent governance history and support future audits.</w:t>
      </w:r>
    </w:p>
    <w:p w14:paraId="0B06F9F3"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23 Implementation Roadmap</w:t>
      </w:r>
    </w:p>
    <w:p w14:paraId="25AF947A"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Summarize the phased implementation:</w:t>
      </w:r>
    </w:p>
    <w:p w14:paraId="5BDFE4CF"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 Foundation (Completed)</w:t>
      </w:r>
    </w:p>
    <w:p w14:paraId="3759C6E5"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Automation Framework (In Progress)</w:t>
      </w:r>
    </w:p>
    <w:p w14:paraId="0A301609"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Machine-Readable Enterprise</w:t>
      </w:r>
    </w:p>
    <w:p w14:paraId="71CA1EC0"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Intelligence</w:t>
      </w:r>
    </w:p>
    <w:p w14:paraId="720A9087"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 xml:space="preserve">Enterprise </w:t>
      </w:r>
      <w:proofErr w:type="spellStart"/>
      <w:r>
        <w:rPr>
          <w:rFonts w:ascii="Segoe UI" w:hAnsi="Segoe UI" w:cs="Segoe UI"/>
          <w:color w:val="0F1115"/>
        </w:rPr>
        <w:t>DevSecOps</w:t>
      </w:r>
      <w:proofErr w:type="spellEnd"/>
    </w:p>
    <w:p w14:paraId="1A5770B9"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Governance Platform</w:t>
      </w:r>
    </w:p>
    <w:p w14:paraId="278C2F6B"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Knowledge Platform</w:t>
      </w:r>
    </w:p>
    <w:p w14:paraId="4803D6EA" w14:textId="77777777" w:rsidR="00FE0BCE" w:rsidRDefault="00FE0BCE" w:rsidP="00651624">
      <w:pPr>
        <w:pStyle w:val="ds-markdown-paragraph"/>
        <w:numPr>
          <w:ilvl w:val="0"/>
          <w:numId w:val="23"/>
        </w:numPr>
        <w:shd w:val="clear" w:color="auto" w:fill="FFFFFF"/>
        <w:spacing w:after="0" w:afterAutospacing="0" w:line="420" w:lineRule="atLeast"/>
        <w:rPr>
          <w:rFonts w:ascii="Segoe UI" w:hAnsi="Segoe UI" w:cs="Segoe UI"/>
          <w:color w:val="0F1115"/>
        </w:rPr>
      </w:pPr>
      <w:r>
        <w:rPr>
          <w:rFonts w:ascii="Segoe UI" w:hAnsi="Segoe UI" w:cs="Segoe UI"/>
          <w:color w:val="0F1115"/>
        </w:rPr>
        <w:t>Enterprise Operating System</w:t>
      </w:r>
    </w:p>
    <w:p w14:paraId="5658ADF1"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24 Automation Maturity Model</w:t>
      </w:r>
    </w:p>
    <w:tbl>
      <w:tblPr>
        <w:tblW w:w="11280" w:type="dxa"/>
        <w:tblCellMar>
          <w:top w:w="15" w:type="dxa"/>
          <w:left w:w="15" w:type="dxa"/>
          <w:bottom w:w="15" w:type="dxa"/>
          <w:right w:w="15" w:type="dxa"/>
        </w:tblCellMar>
        <w:tblLook w:val="04A0" w:firstRow="1" w:lastRow="0" w:firstColumn="1" w:lastColumn="0" w:noHBand="0" w:noVBand="1"/>
      </w:tblPr>
      <w:tblGrid>
        <w:gridCol w:w="2249"/>
        <w:gridCol w:w="9031"/>
      </w:tblGrid>
      <w:tr w:rsidR="00FE0BCE" w14:paraId="00F25DA1" w14:textId="77777777" w:rsidTr="00FE0BCE">
        <w:trPr>
          <w:tblHeader/>
        </w:trPr>
        <w:tc>
          <w:tcPr>
            <w:tcW w:w="0" w:type="auto"/>
            <w:tcBorders>
              <w:top w:val="nil"/>
            </w:tcBorders>
            <w:tcMar>
              <w:top w:w="150" w:type="dxa"/>
              <w:left w:w="0" w:type="dxa"/>
              <w:bottom w:w="150" w:type="dxa"/>
              <w:right w:w="240" w:type="dxa"/>
            </w:tcMar>
            <w:vAlign w:val="center"/>
            <w:hideMark/>
          </w:tcPr>
          <w:p w14:paraId="2315D5B6" w14:textId="77777777" w:rsidR="00FE0BCE" w:rsidRDefault="00FE0BCE">
            <w:pPr>
              <w:spacing w:line="375" w:lineRule="atLeast"/>
              <w:rPr>
                <w:rFonts w:ascii="Segoe UI" w:hAnsi="Segoe UI" w:cs="Segoe UI"/>
                <w:sz w:val="23"/>
                <w:szCs w:val="23"/>
              </w:rPr>
            </w:pPr>
            <w:r>
              <w:rPr>
                <w:rFonts w:ascii="Segoe UI"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17B474D2" w14:textId="77777777" w:rsidR="00FE0BCE" w:rsidRDefault="00FE0BCE">
            <w:pPr>
              <w:spacing w:line="375" w:lineRule="atLeast"/>
              <w:rPr>
                <w:rFonts w:ascii="Segoe UI" w:hAnsi="Segoe UI" w:cs="Segoe UI"/>
                <w:sz w:val="23"/>
                <w:szCs w:val="23"/>
              </w:rPr>
            </w:pPr>
            <w:r>
              <w:rPr>
                <w:rFonts w:ascii="Segoe UI" w:hAnsi="Segoe UI" w:cs="Segoe UI"/>
                <w:sz w:val="23"/>
                <w:szCs w:val="23"/>
              </w:rPr>
              <w:t>Description</w:t>
            </w:r>
          </w:p>
        </w:tc>
      </w:tr>
      <w:tr w:rsidR="00FE0BCE" w14:paraId="79EBEB7A" w14:textId="77777777" w:rsidTr="00FE0BCE">
        <w:tc>
          <w:tcPr>
            <w:tcW w:w="0" w:type="auto"/>
            <w:tcMar>
              <w:top w:w="150" w:type="dxa"/>
              <w:left w:w="0" w:type="dxa"/>
              <w:bottom w:w="150" w:type="dxa"/>
              <w:right w:w="240" w:type="dxa"/>
            </w:tcMar>
            <w:vAlign w:val="center"/>
            <w:hideMark/>
          </w:tcPr>
          <w:p w14:paraId="6CFEABF2"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1</w:t>
            </w:r>
          </w:p>
        </w:tc>
        <w:tc>
          <w:tcPr>
            <w:tcW w:w="0" w:type="auto"/>
            <w:tcMar>
              <w:top w:w="150" w:type="dxa"/>
              <w:left w:w="240" w:type="dxa"/>
              <w:bottom w:w="150" w:type="dxa"/>
              <w:right w:w="0" w:type="dxa"/>
            </w:tcMar>
            <w:vAlign w:val="center"/>
            <w:hideMark/>
          </w:tcPr>
          <w:p w14:paraId="0117678B" w14:textId="77777777" w:rsidR="00FE0BCE" w:rsidRDefault="00FE0BCE">
            <w:pPr>
              <w:spacing w:line="375" w:lineRule="atLeast"/>
              <w:rPr>
                <w:rFonts w:ascii="Segoe UI" w:hAnsi="Segoe UI" w:cs="Segoe UI"/>
                <w:sz w:val="23"/>
                <w:szCs w:val="23"/>
              </w:rPr>
            </w:pPr>
            <w:r>
              <w:rPr>
                <w:rFonts w:ascii="Segoe UI" w:hAnsi="Segoe UI" w:cs="Segoe UI"/>
                <w:sz w:val="23"/>
                <w:szCs w:val="23"/>
              </w:rPr>
              <w:t>Script Automation</w:t>
            </w:r>
          </w:p>
        </w:tc>
      </w:tr>
      <w:tr w:rsidR="00FE0BCE" w14:paraId="34C1DA46" w14:textId="77777777" w:rsidTr="00FE0BCE">
        <w:tc>
          <w:tcPr>
            <w:tcW w:w="0" w:type="auto"/>
            <w:tcMar>
              <w:top w:w="150" w:type="dxa"/>
              <w:left w:w="0" w:type="dxa"/>
              <w:bottom w:w="150" w:type="dxa"/>
              <w:right w:w="240" w:type="dxa"/>
            </w:tcMar>
            <w:vAlign w:val="center"/>
            <w:hideMark/>
          </w:tcPr>
          <w:p w14:paraId="6AB5990F"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2</w:t>
            </w:r>
          </w:p>
        </w:tc>
        <w:tc>
          <w:tcPr>
            <w:tcW w:w="0" w:type="auto"/>
            <w:tcMar>
              <w:top w:w="150" w:type="dxa"/>
              <w:left w:w="240" w:type="dxa"/>
              <w:bottom w:w="150" w:type="dxa"/>
              <w:right w:w="0" w:type="dxa"/>
            </w:tcMar>
            <w:vAlign w:val="center"/>
            <w:hideMark/>
          </w:tcPr>
          <w:p w14:paraId="53BDD5D9" w14:textId="77777777" w:rsidR="00FE0BCE" w:rsidRDefault="00FE0BCE">
            <w:pPr>
              <w:spacing w:line="375" w:lineRule="atLeast"/>
              <w:rPr>
                <w:rFonts w:ascii="Segoe UI" w:hAnsi="Segoe UI" w:cs="Segoe UI"/>
                <w:sz w:val="23"/>
                <w:szCs w:val="23"/>
              </w:rPr>
            </w:pPr>
            <w:r>
              <w:rPr>
                <w:rFonts w:ascii="Segoe UI" w:hAnsi="Segoe UI" w:cs="Segoe UI"/>
                <w:sz w:val="23"/>
                <w:szCs w:val="23"/>
              </w:rPr>
              <w:t>Shared Automation Services</w:t>
            </w:r>
          </w:p>
        </w:tc>
      </w:tr>
      <w:tr w:rsidR="00FE0BCE" w14:paraId="594B91F1" w14:textId="77777777" w:rsidTr="00FE0BCE">
        <w:tc>
          <w:tcPr>
            <w:tcW w:w="0" w:type="auto"/>
            <w:tcMar>
              <w:top w:w="150" w:type="dxa"/>
              <w:left w:w="0" w:type="dxa"/>
              <w:bottom w:w="150" w:type="dxa"/>
              <w:right w:w="240" w:type="dxa"/>
            </w:tcMar>
            <w:vAlign w:val="center"/>
            <w:hideMark/>
          </w:tcPr>
          <w:p w14:paraId="0BDF6D40"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3</w:t>
            </w:r>
          </w:p>
        </w:tc>
        <w:tc>
          <w:tcPr>
            <w:tcW w:w="0" w:type="auto"/>
            <w:tcMar>
              <w:top w:w="150" w:type="dxa"/>
              <w:left w:w="240" w:type="dxa"/>
              <w:bottom w:w="150" w:type="dxa"/>
              <w:right w:w="0" w:type="dxa"/>
            </w:tcMar>
            <w:vAlign w:val="center"/>
            <w:hideMark/>
          </w:tcPr>
          <w:p w14:paraId="156EDE1C" w14:textId="77777777" w:rsidR="00FE0BCE" w:rsidRDefault="00FE0BCE">
            <w:pPr>
              <w:spacing w:line="375" w:lineRule="atLeast"/>
              <w:rPr>
                <w:rFonts w:ascii="Segoe UI" w:hAnsi="Segoe UI" w:cs="Segoe UI"/>
                <w:sz w:val="23"/>
                <w:szCs w:val="23"/>
              </w:rPr>
            </w:pPr>
            <w:r>
              <w:rPr>
                <w:rFonts w:ascii="Segoe UI" w:hAnsi="Segoe UI" w:cs="Segoe UI"/>
                <w:sz w:val="23"/>
                <w:szCs w:val="23"/>
              </w:rPr>
              <w:t>Enterprise Automation Framework</w:t>
            </w:r>
          </w:p>
        </w:tc>
      </w:tr>
      <w:tr w:rsidR="00FE0BCE" w14:paraId="109CF6E1" w14:textId="77777777" w:rsidTr="00FE0BCE">
        <w:tc>
          <w:tcPr>
            <w:tcW w:w="0" w:type="auto"/>
            <w:tcMar>
              <w:top w:w="150" w:type="dxa"/>
              <w:left w:w="0" w:type="dxa"/>
              <w:bottom w:w="150" w:type="dxa"/>
              <w:right w:w="240" w:type="dxa"/>
            </w:tcMar>
            <w:vAlign w:val="center"/>
            <w:hideMark/>
          </w:tcPr>
          <w:p w14:paraId="432AA61D"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4</w:t>
            </w:r>
          </w:p>
        </w:tc>
        <w:tc>
          <w:tcPr>
            <w:tcW w:w="0" w:type="auto"/>
            <w:tcMar>
              <w:top w:w="150" w:type="dxa"/>
              <w:left w:w="240" w:type="dxa"/>
              <w:bottom w:w="150" w:type="dxa"/>
              <w:right w:w="0" w:type="dxa"/>
            </w:tcMar>
            <w:vAlign w:val="center"/>
            <w:hideMark/>
          </w:tcPr>
          <w:p w14:paraId="56337F06" w14:textId="77777777" w:rsidR="00FE0BCE" w:rsidRDefault="00FE0BCE">
            <w:pPr>
              <w:spacing w:line="375" w:lineRule="atLeast"/>
              <w:rPr>
                <w:rFonts w:ascii="Segoe UI" w:hAnsi="Segoe UI" w:cs="Segoe UI"/>
                <w:sz w:val="23"/>
                <w:szCs w:val="23"/>
              </w:rPr>
            </w:pPr>
            <w:r>
              <w:rPr>
                <w:rFonts w:ascii="Segoe UI" w:hAnsi="Segoe UI" w:cs="Segoe UI"/>
                <w:sz w:val="23"/>
                <w:szCs w:val="23"/>
              </w:rPr>
              <w:t>Machine-readable Repository</w:t>
            </w:r>
          </w:p>
        </w:tc>
      </w:tr>
      <w:tr w:rsidR="00FE0BCE" w14:paraId="7DB79894" w14:textId="77777777" w:rsidTr="00FE0BCE">
        <w:tc>
          <w:tcPr>
            <w:tcW w:w="0" w:type="auto"/>
            <w:tcMar>
              <w:top w:w="150" w:type="dxa"/>
              <w:left w:w="0" w:type="dxa"/>
              <w:bottom w:w="150" w:type="dxa"/>
              <w:right w:w="240" w:type="dxa"/>
            </w:tcMar>
            <w:vAlign w:val="center"/>
            <w:hideMark/>
          </w:tcPr>
          <w:p w14:paraId="70B7C637"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5</w:t>
            </w:r>
          </w:p>
        </w:tc>
        <w:tc>
          <w:tcPr>
            <w:tcW w:w="0" w:type="auto"/>
            <w:tcMar>
              <w:top w:w="150" w:type="dxa"/>
              <w:left w:w="240" w:type="dxa"/>
              <w:bottom w:w="150" w:type="dxa"/>
              <w:right w:w="0" w:type="dxa"/>
            </w:tcMar>
            <w:vAlign w:val="center"/>
            <w:hideMark/>
          </w:tcPr>
          <w:p w14:paraId="553C19D3" w14:textId="77777777" w:rsidR="00FE0BCE" w:rsidRDefault="00FE0BCE">
            <w:pPr>
              <w:spacing w:line="375" w:lineRule="atLeast"/>
              <w:rPr>
                <w:rFonts w:ascii="Segoe UI" w:hAnsi="Segoe UI" w:cs="Segoe UI"/>
                <w:sz w:val="23"/>
                <w:szCs w:val="23"/>
              </w:rPr>
            </w:pPr>
            <w:r>
              <w:rPr>
                <w:rFonts w:ascii="Segoe UI" w:hAnsi="Segoe UI" w:cs="Segoe UI"/>
                <w:sz w:val="23"/>
                <w:szCs w:val="23"/>
              </w:rPr>
              <w:t>Intelligent Repository</w:t>
            </w:r>
          </w:p>
        </w:tc>
      </w:tr>
      <w:tr w:rsidR="00FE0BCE" w14:paraId="204B8CD0" w14:textId="77777777" w:rsidTr="00FE0BCE">
        <w:tc>
          <w:tcPr>
            <w:tcW w:w="0" w:type="auto"/>
            <w:tcMar>
              <w:top w:w="150" w:type="dxa"/>
              <w:left w:w="0" w:type="dxa"/>
              <w:bottom w:w="150" w:type="dxa"/>
              <w:right w:w="240" w:type="dxa"/>
            </w:tcMar>
            <w:vAlign w:val="center"/>
            <w:hideMark/>
          </w:tcPr>
          <w:p w14:paraId="0765594F"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6</w:t>
            </w:r>
          </w:p>
        </w:tc>
        <w:tc>
          <w:tcPr>
            <w:tcW w:w="0" w:type="auto"/>
            <w:tcMar>
              <w:top w:w="150" w:type="dxa"/>
              <w:left w:w="240" w:type="dxa"/>
              <w:bottom w:w="150" w:type="dxa"/>
              <w:right w:w="0" w:type="dxa"/>
            </w:tcMar>
            <w:vAlign w:val="center"/>
            <w:hideMark/>
          </w:tcPr>
          <w:p w14:paraId="561FE2C5" w14:textId="77777777" w:rsidR="00FE0BCE" w:rsidRDefault="00FE0BCE">
            <w:pPr>
              <w:spacing w:line="375" w:lineRule="atLeast"/>
              <w:rPr>
                <w:rFonts w:ascii="Segoe UI" w:hAnsi="Segoe UI" w:cs="Segoe UI"/>
                <w:sz w:val="23"/>
                <w:szCs w:val="23"/>
              </w:rPr>
            </w:pPr>
            <w:r>
              <w:rPr>
                <w:rFonts w:ascii="Segoe UI" w:hAnsi="Segoe UI" w:cs="Segoe UI"/>
                <w:sz w:val="23"/>
                <w:szCs w:val="23"/>
              </w:rPr>
              <w:t>Self-validating Repository</w:t>
            </w:r>
          </w:p>
        </w:tc>
      </w:tr>
      <w:tr w:rsidR="00FE0BCE" w14:paraId="356CFF26" w14:textId="77777777" w:rsidTr="00FE0BCE">
        <w:tc>
          <w:tcPr>
            <w:tcW w:w="0" w:type="auto"/>
            <w:tcMar>
              <w:top w:w="150" w:type="dxa"/>
              <w:left w:w="0" w:type="dxa"/>
              <w:bottom w:w="150" w:type="dxa"/>
              <w:right w:w="240" w:type="dxa"/>
            </w:tcMar>
            <w:vAlign w:val="center"/>
            <w:hideMark/>
          </w:tcPr>
          <w:p w14:paraId="0D65DAF6" w14:textId="77777777" w:rsidR="00FE0BCE" w:rsidRDefault="00FE0BCE">
            <w:pPr>
              <w:spacing w:line="375" w:lineRule="atLeast"/>
              <w:rPr>
                <w:rFonts w:ascii="Segoe UI" w:hAnsi="Segoe UI" w:cs="Segoe UI"/>
                <w:sz w:val="23"/>
                <w:szCs w:val="23"/>
              </w:rPr>
            </w:pPr>
            <w:r>
              <w:rPr>
                <w:rFonts w:ascii="Segoe UI" w:hAnsi="Segoe UI" w:cs="Segoe UI"/>
                <w:sz w:val="23"/>
                <w:szCs w:val="23"/>
              </w:rPr>
              <w:t>Level 7</w:t>
            </w:r>
          </w:p>
        </w:tc>
        <w:tc>
          <w:tcPr>
            <w:tcW w:w="0" w:type="auto"/>
            <w:tcMar>
              <w:top w:w="150" w:type="dxa"/>
              <w:left w:w="240" w:type="dxa"/>
              <w:bottom w:w="150" w:type="dxa"/>
              <w:right w:w="0" w:type="dxa"/>
            </w:tcMar>
            <w:vAlign w:val="center"/>
            <w:hideMark/>
          </w:tcPr>
          <w:p w14:paraId="178DC937" w14:textId="77777777" w:rsidR="00FE0BCE" w:rsidRDefault="00FE0BCE">
            <w:pPr>
              <w:spacing w:line="375" w:lineRule="atLeast"/>
              <w:rPr>
                <w:rFonts w:ascii="Segoe UI" w:hAnsi="Segoe UI" w:cs="Segoe UI"/>
                <w:sz w:val="23"/>
                <w:szCs w:val="23"/>
              </w:rPr>
            </w:pPr>
            <w:r>
              <w:rPr>
                <w:rFonts w:ascii="Segoe UI" w:hAnsi="Segoe UI" w:cs="Segoe UI"/>
                <w:sz w:val="23"/>
                <w:szCs w:val="23"/>
              </w:rPr>
              <w:t>Autonomous Enterprise Repository</w:t>
            </w:r>
          </w:p>
        </w:tc>
      </w:tr>
    </w:tbl>
    <w:p w14:paraId="3185292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Current Maturity</w:t>
      </w:r>
    </w:p>
    <w:p w14:paraId="5C896B0D"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Level 3 — Enterprise Automation Framework</w:t>
      </w:r>
    </w:p>
    <w:p w14:paraId="1EDCCB6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Style w:val="Strong"/>
          <w:rFonts w:ascii="Segoe UI" w:hAnsi="Segoe UI" w:cs="Segoe UI"/>
          <w:color w:val="0F1115"/>
        </w:rPr>
        <w:t>Target</w:t>
      </w:r>
    </w:p>
    <w:p w14:paraId="17742E0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Level 7 — Autonomous Enterprise Repository</w:t>
      </w:r>
    </w:p>
    <w:p w14:paraId="5F165C77"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25 Technology Roadmap</w:t>
      </w:r>
    </w:p>
    <w:p w14:paraId="77E63B96"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Identify potential future technologies such as:</w:t>
      </w:r>
    </w:p>
    <w:p w14:paraId="5688DB15"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PowerShell 7</w:t>
      </w:r>
    </w:p>
    <w:p w14:paraId="5B499C8E"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Python services</w:t>
      </w:r>
    </w:p>
    <w:p w14:paraId="3207CAF4"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REST APIs</w:t>
      </w:r>
    </w:p>
    <w:p w14:paraId="7001C489"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 Actions</w:t>
      </w:r>
    </w:p>
    <w:p w14:paraId="0EDDAA11"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AI-assisted governance</w:t>
      </w:r>
    </w:p>
    <w:p w14:paraId="68D21009" w14:textId="77777777" w:rsidR="00FE0BCE" w:rsidRDefault="00FE0BCE" w:rsidP="00651624">
      <w:pPr>
        <w:pStyle w:val="ds-markdown-paragraph"/>
        <w:numPr>
          <w:ilvl w:val="0"/>
          <w:numId w:val="24"/>
        </w:numPr>
        <w:shd w:val="clear" w:color="auto" w:fill="FFFFFF"/>
        <w:spacing w:after="0" w:afterAutospacing="0" w:line="420" w:lineRule="atLeast"/>
        <w:rPr>
          <w:rFonts w:ascii="Segoe UI" w:hAnsi="Segoe UI" w:cs="Segoe UI"/>
          <w:color w:val="0F1115"/>
        </w:rPr>
      </w:pPr>
      <w:r>
        <w:rPr>
          <w:rFonts w:ascii="Segoe UI" w:hAnsi="Segoe UI" w:cs="Segoe UI"/>
          <w:color w:val="0F1115"/>
        </w:rPr>
        <w:t>Knowledge graphs</w:t>
      </w:r>
    </w:p>
    <w:p w14:paraId="5DBE1C82"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These are aspirational targets and not mandatory commitments.</w:t>
      </w:r>
    </w:p>
    <w:p w14:paraId="61588F00" w14:textId="0190FEEE"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 xml:space="preserve">26 </w:t>
      </w:r>
      <w:r w:rsidR="009E7FA2" w:rsidRPr="009E7FA2">
        <w:rPr>
          <w:rFonts w:ascii="Segoe UI" w:hAnsi="Segoe UI" w:cs="Segoe UI"/>
          <w:color w:val="0F1115"/>
          <w:sz w:val="30"/>
          <w:szCs w:val="30"/>
        </w:rPr>
        <w:t>Strategic Architecture Evolution</w:t>
      </w:r>
    </w:p>
    <w:p w14:paraId="1D72E2C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Describe the evolution from a single shared module to a modular framework, ensuring backward compatibility for existing scripts.</w:t>
      </w:r>
    </w:p>
    <w:p w14:paraId="5B735FE2" w14:textId="77777777" w:rsidR="00FE0BCE" w:rsidRDefault="00651624" w:rsidP="00FE0BCE">
      <w:pPr>
        <w:shd w:val="clear" w:color="auto" w:fill="FFFFFF"/>
        <w:spacing w:before="480" w:after="480" w:line="420" w:lineRule="atLeast"/>
        <w:rPr>
          <w:rFonts w:ascii="Segoe UI" w:hAnsi="Segoe UI" w:cs="Segoe UI"/>
          <w:color w:val="0F1115"/>
        </w:rPr>
      </w:pPr>
      <w:r>
        <w:rPr>
          <w:rFonts w:ascii="Segoe UI" w:hAnsi="Segoe UI" w:cs="Segoe UI"/>
          <w:color w:val="0F1115"/>
        </w:rPr>
        <w:pict w14:anchorId="5DB2EF5E">
          <v:rect id="_x0000_i1026" style="width:0;height:.75pt" o:hralign="center" o:hrstd="t" o:hr="t" fillcolor="#a0a0a0" stroked="f"/>
        </w:pict>
      </w:r>
    </w:p>
    <w:p w14:paraId="74324EA5"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27 Appendix A: Current Implemented Components</w:t>
      </w:r>
    </w:p>
    <w:p w14:paraId="48FFFF36"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proofErr w:type="gramStart"/>
      <w:r>
        <w:rPr>
          <w:rFonts w:ascii="Segoe UI" w:hAnsi="Segoe UI" w:cs="Segoe UI"/>
          <w:color w:val="0F1115"/>
        </w:rPr>
        <w:t>Repository.Common.psm</w:t>
      </w:r>
      <w:proofErr w:type="gramEnd"/>
      <w:r>
        <w:rPr>
          <w:rFonts w:ascii="Segoe UI" w:hAnsi="Segoe UI" w:cs="Segoe UI"/>
          <w:color w:val="0F1115"/>
        </w:rPr>
        <w:t>1</w:t>
      </w:r>
    </w:p>
    <w:p w14:paraId="1FEE8A6B"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Build-Baseline.ps1</w:t>
      </w:r>
    </w:p>
    <w:p w14:paraId="1D40EF82"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Build-DocumentRegister.ps1</w:t>
      </w:r>
    </w:p>
    <w:p w14:paraId="5F311063"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Build-Hashes.ps1</w:t>
      </w:r>
    </w:p>
    <w:p w14:paraId="784E8EB6"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Generate-Manifest.ps1</w:t>
      </w:r>
    </w:p>
    <w:p w14:paraId="78C5D9C5"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Release-Repository.ps1</w:t>
      </w:r>
    </w:p>
    <w:p w14:paraId="59404BEF"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Repository-Statistics.ps1</w:t>
      </w:r>
    </w:p>
    <w:p w14:paraId="12ADE2EC"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Validate-DocumentNames.ps1</w:t>
      </w:r>
    </w:p>
    <w:p w14:paraId="33E73C12"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Validate-RepositoryStructure.ps1</w:t>
      </w:r>
    </w:p>
    <w:p w14:paraId="48F84B31"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Verify-Repository.ps1</w:t>
      </w:r>
    </w:p>
    <w:p w14:paraId="786969AB"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lastRenderedPageBreak/>
        <w:t>Metadata Generator</w:t>
      </w:r>
    </w:p>
    <w:p w14:paraId="7F07C146"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Git Repository</w:t>
      </w:r>
    </w:p>
    <w:p w14:paraId="678E99E1" w14:textId="77777777" w:rsidR="00FE0BCE" w:rsidRDefault="00FE0BCE" w:rsidP="00651624">
      <w:pPr>
        <w:pStyle w:val="ds-markdown-paragraph"/>
        <w:numPr>
          <w:ilvl w:val="0"/>
          <w:numId w:val="25"/>
        </w:numPr>
        <w:shd w:val="clear" w:color="auto" w:fill="FFFFFF"/>
        <w:spacing w:after="0" w:afterAutospacing="0" w:line="420" w:lineRule="atLeast"/>
        <w:rPr>
          <w:rFonts w:ascii="Segoe UI" w:hAnsi="Segoe UI" w:cs="Segoe UI"/>
          <w:color w:val="0F1115"/>
        </w:rPr>
      </w:pPr>
      <w:r>
        <w:rPr>
          <w:rFonts w:ascii="Segoe UI" w:hAnsi="Segoe UI" w:cs="Segoe UI"/>
          <w:color w:val="0F1115"/>
        </w:rPr>
        <w:t>GitHub Repository</w:t>
      </w:r>
    </w:p>
    <w:p w14:paraId="64B24BE4"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28 Appendix B: Architectural Governance Statement</w:t>
      </w:r>
    </w:p>
    <w:p w14:paraId="27164D0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Golden Wings Enterprise Automation Framework (GW-EAF) is the approved automation architecture for the Golden Wings Enterprise Repository. All automation capabilities shall conform to this architecture. Functional enhancements shall extend the framework rather than introduce duplicate or independent implementations. Architectural redesign requires formal governance approval, documented rationale, impact assessment, and a controlled migration plan.</w:t>
      </w:r>
    </w:p>
    <w:p w14:paraId="1D9618A1"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29 Appendix C: Architecture Principles</w:t>
      </w:r>
    </w:p>
    <w:p w14:paraId="223BA178"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following principles form the constitution for all automation development within the GW-EAF. All architectural decisions, implementation choices, and governance policies shall align with these principles.</w:t>
      </w:r>
    </w:p>
    <w:p w14:paraId="64AE4F49"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Single Source of Truth:</w:t>
      </w:r>
      <w:r>
        <w:rPr>
          <w:rFonts w:ascii="Segoe UI" w:hAnsi="Segoe UI" w:cs="Segoe UI"/>
          <w:color w:val="0F1115"/>
        </w:rPr>
        <w:t> All authoritative automation logic, configuration, and documentation shall exist in a single, canonical location.</w:t>
      </w:r>
    </w:p>
    <w:p w14:paraId="0E24836E"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Framework Before Script:</w:t>
      </w:r>
      <w:r>
        <w:rPr>
          <w:rFonts w:ascii="Segoe UI" w:hAnsi="Segoe UI" w:cs="Segoe UI"/>
          <w:color w:val="0F1115"/>
        </w:rPr>
        <w:t> Automation capabilities shall be implemented as reusable framework services before being used by specific scripts.</w:t>
      </w:r>
    </w:p>
    <w:p w14:paraId="29D2D99F"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Reuse Before Build:</w:t>
      </w:r>
      <w:r>
        <w:rPr>
          <w:rFonts w:ascii="Segoe UI" w:hAnsi="Segoe UI" w:cs="Segoe UI"/>
          <w:color w:val="0F1115"/>
        </w:rPr>
        <w:t> New functionality shall be created by extending existing framework services rather than building new, independent solutions.</w:t>
      </w:r>
    </w:p>
    <w:p w14:paraId="18F36741"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Configuration Before Hardcoding:</w:t>
      </w:r>
      <w:r>
        <w:rPr>
          <w:rFonts w:ascii="Segoe UI" w:hAnsi="Segoe UI" w:cs="Segoe UI"/>
          <w:color w:val="0F1115"/>
        </w:rPr>
        <w:t> All environment-specific values, paths, and settings shall be externalized via the centralized configuration management layer.</w:t>
      </w:r>
    </w:p>
    <w:p w14:paraId="4CCCEED2"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Automation Before Manual Processing:</w:t>
      </w:r>
      <w:r>
        <w:rPr>
          <w:rFonts w:ascii="Segoe UI" w:hAnsi="Segoe UI" w:cs="Segoe UI"/>
          <w:color w:val="0F1115"/>
        </w:rPr>
        <w:t> Manual steps in any repository workflow shall be eliminated by implementing automated processes within the framework.</w:t>
      </w:r>
    </w:p>
    <w:p w14:paraId="6CF2CFB2"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lastRenderedPageBreak/>
        <w:t>Evidence Before Trust:</w:t>
      </w:r>
      <w:r>
        <w:rPr>
          <w:rFonts w:ascii="Segoe UI" w:hAnsi="Segoe UI" w:cs="Segoe UI"/>
          <w:color w:val="0F1115"/>
        </w:rPr>
        <w:t> All automation actions shall generate auditable evidence, including logs, hashes, and reports, to support verification and governance.</w:t>
      </w:r>
    </w:p>
    <w:p w14:paraId="3A16BE99"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Governance Before Change:</w:t>
      </w:r>
      <w:r>
        <w:rPr>
          <w:rFonts w:ascii="Segoe UI" w:hAnsi="Segoe UI" w:cs="Segoe UI"/>
          <w:color w:val="0F1115"/>
        </w:rPr>
        <w:t> Any architectural or breaking change shall be subject to formal governance review and approval before implementation.</w:t>
      </w:r>
    </w:p>
    <w:p w14:paraId="159AD2D2"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Security By Design:</w:t>
      </w:r>
      <w:r>
        <w:rPr>
          <w:rFonts w:ascii="Segoe UI" w:hAnsi="Segoe UI" w:cs="Segoe UI"/>
          <w:color w:val="0F1115"/>
        </w:rPr>
        <w:t> Security, including integrity verification and access control, shall be an inherent part of the framework's architecture, not an afterthought.</w:t>
      </w:r>
    </w:p>
    <w:p w14:paraId="6F967098"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Backward Compatibility:</w:t>
      </w:r>
      <w:r>
        <w:rPr>
          <w:rFonts w:ascii="Segoe UI" w:hAnsi="Segoe UI" w:cs="Segoe UI"/>
          <w:color w:val="0F1115"/>
        </w:rPr>
        <w:t> Enhancements to the framework shall not break existing automation scripts unless an approved, planned migration path is provided.</w:t>
      </w:r>
    </w:p>
    <w:p w14:paraId="796A5ACC"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Incremental Evolution:</w:t>
      </w:r>
      <w:r>
        <w:rPr>
          <w:rFonts w:ascii="Segoe UI" w:hAnsi="Segoe UI" w:cs="Segoe UI"/>
          <w:color w:val="0F1115"/>
        </w:rPr>
        <w:t> The framework shall evolve through controlled, incremental enhancements rather than through large-scale, disruptive redesigns.</w:t>
      </w:r>
    </w:p>
    <w:p w14:paraId="002A2D63"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Traceability Everywhere:</w:t>
      </w:r>
      <w:r>
        <w:rPr>
          <w:rFonts w:ascii="Segoe UI" w:hAnsi="Segoe UI" w:cs="Segoe UI"/>
          <w:color w:val="0F1115"/>
        </w:rPr>
        <w:t> Every change, decision, and automation action shall be traceable back to a requirement, a decision record, or an approved change request.</w:t>
      </w:r>
    </w:p>
    <w:p w14:paraId="6D1BEA61"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Machine-Readable First:</w:t>
      </w:r>
      <w:r>
        <w:rPr>
          <w:rFonts w:ascii="Segoe UI" w:hAnsi="Segoe UI" w:cs="Segoe UI"/>
          <w:color w:val="0F1115"/>
        </w:rPr>
        <w:t> All structured data (metadata, configuration, reports) shall be primarily stored and processed in machine-readable formats (e.g., JSON, YAML, CSV).</w:t>
      </w:r>
    </w:p>
    <w:p w14:paraId="62FB8D04"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Human Readability Preserved:</w:t>
      </w:r>
      <w:r>
        <w:rPr>
          <w:rFonts w:ascii="Segoe UI" w:hAnsi="Segoe UI" w:cs="Segoe UI"/>
          <w:color w:val="0F1115"/>
        </w:rPr>
        <w:t> While machine-readability is a priority, critical outputs and configuration shall also be human-readable to facilitate understanding and manual verification when necessary.</w:t>
      </w:r>
    </w:p>
    <w:p w14:paraId="675DAB64"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Baseline Everything:</w:t>
      </w:r>
      <w:r>
        <w:rPr>
          <w:rFonts w:ascii="Segoe UI" w:hAnsi="Segoe UI" w:cs="Segoe UI"/>
          <w:color w:val="0F1115"/>
        </w:rPr>
        <w:t> All significant states of the repository, its automation, and its metadata shall be captured as versioned baselines.</w:t>
      </w:r>
    </w:p>
    <w:p w14:paraId="0F850C79"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No Duplicate Logic:</w:t>
      </w:r>
      <w:r>
        <w:rPr>
          <w:rFonts w:ascii="Segoe UI" w:hAnsi="Segoe UI" w:cs="Segoe UI"/>
          <w:color w:val="0F1115"/>
        </w:rPr>
        <w:t> The same functional logic shall not be implemented in more than one place within the framework or scripts.</w:t>
      </w:r>
    </w:p>
    <w:p w14:paraId="7E3C3C12" w14:textId="77777777" w:rsidR="00FE0BCE" w:rsidRDefault="00FE0BCE" w:rsidP="00651624">
      <w:pPr>
        <w:pStyle w:val="ds-markdown-paragraph"/>
        <w:numPr>
          <w:ilvl w:val="0"/>
          <w:numId w:val="26"/>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Documentation Drives Automation:</w:t>
      </w:r>
      <w:r>
        <w:rPr>
          <w:rFonts w:ascii="Segoe UI" w:hAnsi="Segoe UI" w:cs="Segoe UI"/>
          <w:color w:val="0F1115"/>
        </w:rPr>
        <w:t> Automation shall implement approved enterprise documentation rather than define enterprise policy. Business rules originate from controlled governance documents. Automation enforces those rules. Automation shall never become the authoritative source of enterprise policy.</w:t>
      </w:r>
    </w:p>
    <w:p w14:paraId="67D96EA1"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30 Appendix D: Target Architecture (2035)</w:t>
      </w:r>
    </w:p>
    <w:p w14:paraId="1B760C81"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This appendix defines a long-term aspirational vision for the evolution of the Enterprise Automation Framework. It serves as a directional guide, not a commitment to specific technologies or mandatory milestones.</w:t>
      </w:r>
    </w:p>
    <w:tbl>
      <w:tblPr>
        <w:tblW w:w="11280" w:type="dxa"/>
        <w:tblCellMar>
          <w:top w:w="15" w:type="dxa"/>
          <w:left w:w="15" w:type="dxa"/>
          <w:bottom w:w="15" w:type="dxa"/>
          <w:right w:w="15" w:type="dxa"/>
        </w:tblCellMar>
        <w:tblLook w:val="04A0" w:firstRow="1" w:lastRow="0" w:firstColumn="1" w:lastColumn="0" w:noHBand="0" w:noVBand="1"/>
      </w:tblPr>
      <w:tblGrid>
        <w:gridCol w:w="1922"/>
        <w:gridCol w:w="9358"/>
      </w:tblGrid>
      <w:tr w:rsidR="00FE0BCE" w14:paraId="608E597B" w14:textId="77777777" w:rsidTr="00FE0BCE">
        <w:trPr>
          <w:tblHeader/>
        </w:trPr>
        <w:tc>
          <w:tcPr>
            <w:tcW w:w="0" w:type="auto"/>
            <w:tcBorders>
              <w:top w:val="nil"/>
            </w:tcBorders>
            <w:tcMar>
              <w:top w:w="150" w:type="dxa"/>
              <w:left w:w="0" w:type="dxa"/>
              <w:bottom w:w="150" w:type="dxa"/>
              <w:right w:w="240" w:type="dxa"/>
            </w:tcMar>
            <w:vAlign w:val="center"/>
            <w:hideMark/>
          </w:tcPr>
          <w:p w14:paraId="1ACA6790" w14:textId="77777777" w:rsidR="00FE0BCE" w:rsidRDefault="00FE0BCE">
            <w:pPr>
              <w:spacing w:line="375" w:lineRule="atLeast"/>
              <w:rPr>
                <w:rFonts w:ascii="Segoe UI" w:hAnsi="Segoe UI" w:cs="Segoe UI"/>
                <w:sz w:val="23"/>
                <w:szCs w:val="23"/>
              </w:rPr>
            </w:pPr>
            <w:r>
              <w:rPr>
                <w:rFonts w:ascii="Segoe UI" w:hAnsi="Segoe UI" w:cs="Segoe UI"/>
                <w:sz w:val="23"/>
                <w:szCs w:val="23"/>
              </w:rPr>
              <w:t>Layer</w:t>
            </w:r>
          </w:p>
        </w:tc>
        <w:tc>
          <w:tcPr>
            <w:tcW w:w="0" w:type="auto"/>
            <w:tcBorders>
              <w:top w:val="nil"/>
            </w:tcBorders>
            <w:tcMar>
              <w:top w:w="150" w:type="dxa"/>
              <w:left w:w="240" w:type="dxa"/>
              <w:bottom w:w="150" w:type="dxa"/>
              <w:right w:w="240" w:type="dxa"/>
            </w:tcMar>
            <w:vAlign w:val="center"/>
            <w:hideMark/>
          </w:tcPr>
          <w:p w14:paraId="61F3C9B7" w14:textId="77777777" w:rsidR="00FE0BCE" w:rsidRDefault="00FE0BCE">
            <w:pPr>
              <w:spacing w:line="375" w:lineRule="atLeast"/>
              <w:rPr>
                <w:rFonts w:ascii="Segoe UI" w:hAnsi="Segoe UI" w:cs="Segoe UI"/>
                <w:sz w:val="23"/>
                <w:szCs w:val="23"/>
              </w:rPr>
            </w:pPr>
            <w:r>
              <w:rPr>
                <w:rFonts w:ascii="Segoe UI" w:hAnsi="Segoe UI" w:cs="Segoe UI"/>
                <w:sz w:val="23"/>
                <w:szCs w:val="23"/>
              </w:rPr>
              <w:t>Target State</w:t>
            </w:r>
          </w:p>
        </w:tc>
      </w:tr>
      <w:tr w:rsidR="00FE0BCE" w14:paraId="3FB9FA86" w14:textId="77777777" w:rsidTr="00FE0BCE">
        <w:tc>
          <w:tcPr>
            <w:tcW w:w="0" w:type="auto"/>
            <w:tcMar>
              <w:top w:w="150" w:type="dxa"/>
              <w:left w:w="0" w:type="dxa"/>
              <w:bottom w:w="150" w:type="dxa"/>
              <w:right w:w="240" w:type="dxa"/>
            </w:tcMar>
            <w:vAlign w:val="center"/>
            <w:hideMark/>
          </w:tcPr>
          <w:p w14:paraId="500BA205"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Repository</w:t>
            </w:r>
          </w:p>
        </w:tc>
        <w:tc>
          <w:tcPr>
            <w:tcW w:w="0" w:type="auto"/>
            <w:tcMar>
              <w:top w:w="150" w:type="dxa"/>
              <w:left w:w="240" w:type="dxa"/>
              <w:bottom w:w="150" w:type="dxa"/>
              <w:right w:w="0" w:type="dxa"/>
            </w:tcMar>
            <w:vAlign w:val="center"/>
            <w:hideMark/>
          </w:tcPr>
          <w:p w14:paraId="69536797" w14:textId="77777777" w:rsidR="00FE0BCE" w:rsidRDefault="00FE0BCE">
            <w:pPr>
              <w:spacing w:line="375" w:lineRule="atLeast"/>
              <w:rPr>
                <w:rFonts w:ascii="Segoe UI" w:hAnsi="Segoe UI" w:cs="Segoe UI"/>
                <w:sz w:val="23"/>
                <w:szCs w:val="23"/>
              </w:rPr>
            </w:pPr>
            <w:r>
              <w:rPr>
                <w:rFonts w:ascii="Segoe UI" w:hAnsi="Segoe UI" w:cs="Segoe UI"/>
                <w:sz w:val="23"/>
                <w:szCs w:val="23"/>
              </w:rPr>
              <w:t>Fully automated, self-healing, and self-validating repository management.</w:t>
            </w:r>
          </w:p>
        </w:tc>
      </w:tr>
      <w:tr w:rsidR="00FE0BCE" w14:paraId="0ED6E073" w14:textId="77777777" w:rsidTr="00FE0BCE">
        <w:tc>
          <w:tcPr>
            <w:tcW w:w="0" w:type="auto"/>
            <w:tcMar>
              <w:top w:w="150" w:type="dxa"/>
              <w:left w:w="0" w:type="dxa"/>
              <w:bottom w:w="150" w:type="dxa"/>
              <w:right w:w="240" w:type="dxa"/>
            </w:tcMar>
            <w:vAlign w:val="center"/>
            <w:hideMark/>
          </w:tcPr>
          <w:p w14:paraId="5CCCCB62"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Validation</w:t>
            </w:r>
          </w:p>
        </w:tc>
        <w:tc>
          <w:tcPr>
            <w:tcW w:w="0" w:type="auto"/>
            <w:tcMar>
              <w:top w:w="150" w:type="dxa"/>
              <w:left w:w="240" w:type="dxa"/>
              <w:bottom w:w="150" w:type="dxa"/>
              <w:right w:w="0" w:type="dxa"/>
            </w:tcMar>
            <w:vAlign w:val="center"/>
            <w:hideMark/>
          </w:tcPr>
          <w:p w14:paraId="37A34D3D" w14:textId="77777777" w:rsidR="00FE0BCE" w:rsidRDefault="00FE0BCE">
            <w:pPr>
              <w:spacing w:line="375" w:lineRule="atLeast"/>
              <w:rPr>
                <w:rFonts w:ascii="Segoe UI" w:hAnsi="Segoe UI" w:cs="Segoe UI"/>
                <w:sz w:val="23"/>
                <w:szCs w:val="23"/>
              </w:rPr>
            </w:pPr>
            <w:r>
              <w:rPr>
                <w:rFonts w:ascii="Segoe UI" w:hAnsi="Segoe UI" w:cs="Segoe UI"/>
                <w:sz w:val="23"/>
                <w:szCs w:val="23"/>
              </w:rPr>
              <w:t>Continuous validation of structure, naming, metadata, and content on every change.</w:t>
            </w:r>
          </w:p>
        </w:tc>
      </w:tr>
      <w:tr w:rsidR="00FE0BCE" w14:paraId="459DC191" w14:textId="77777777" w:rsidTr="00FE0BCE">
        <w:tc>
          <w:tcPr>
            <w:tcW w:w="0" w:type="auto"/>
            <w:tcMar>
              <w:top w:w="150" w:type="dxa"/>
              <w:left w:w="0" w:type="dxa"/>
              <w:bottom w:w="150" w:type="dxa"/>
              <w:right w:w="240" w:type="dxa"/>
            </w:tcMar>
            <w:vAlign w:val="center"/>
            <w:hideMark/>
          </w:tcPr>
          <w:p w14:paraId="646D5399"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Metadata</w:t>
            </w:r>
          </w:p>
        </w:tc>
        <w:tc>
          <w:tcPr>
            <w:tcW w:w="0" w:type="auto"/>
            <w:tcMar>
              <w:top w:w="150" w:type="dxa"/>
              <w:left w:w="240" w:type="dxa"/>
              <w:bottom w:w="150" w:type="dxa"/>
              <w:right w:w="0" w:type="dxa"/>
            </w:tcMar>
            <w:vAlign w:val="center"/>
            <w:hideMark/>
          </w:tcPr>
          <w:p w14:paraId="512CFAC9" w14:textId="77777777" w:rsidR="00FE0BCE" w:rsidRDefault="00FE0BCE">
            <w:pPr>
              <w:spacing w:line="375" w:lineRule="atLeast"/>
              <w:rPr>
                <w:rFonts w:ascii="Segoe UI" w:hAnsi="Segoe UI" w:cs="Segoe UI"/>
                <w:sz w:val="23"/>
                <w:szCs w:val="23"/>
              </w:rPr>
            </w:pPr>
            <w:r>
              <w:rPr>
                <w:rFonts w:ascii="Segoe UI" w:hAnsi="Segoe UI" w:cs="Segoe UI"/>
                <w:sz w:val="23"/>
                <w:szCs w:val="23"/>
              </w:rPr>
              <w:t>Fully machine-readable, self-describing metadata for all repository assets.</w:t>
            </w:r>
          </w:p>
        </w:tc>
      </w:tr>
      <w:tr w:rsidR="00FE0BCE" w14:paraId="631B38C1" w14:textId="77777777" w:rsidTr="00FE0BCE">
        <w:tc>
          <w:tcPr>
            <w:tcW w:w="0" w:type="auto"/>
            <w:tcMar>
              <w:top w:w="150" w:type="dxa"/>
              <w:left w:w="0" w:type="dxa"/>
              <w:bottom w:w="150" w:type="dxa"/>
              <w:right w:w="240" w:type="dxa"/>
            </w:tcMar>
            <w:vAlign w:val="center"/>
            <w:hideMark/>
          </w:tcPr>
          <w:p w14:paraId="5017BBA1"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Git</w:t>
            </w:r>
          </w:p>
        </w:tc>
        <w:tc>
          <w:tcPr>
            <w:tcW w:w="0" w:type="auto"/>
            <w:tcMar>
              <w:top w:w="150" w:type="dxa"/>
              <w:left w:w="240" w:type="dxa"/>
              <w:bottom w:w="150" w:type="dxa"/>
              <w:right w:w="0" w:type="dxa"/>
            </w:tcMar>
            <w:vAlign w:val="center"/>
            <w:hideMark/>
          </w:tcPr>
          <w:p w14:paraId="3985F52B" w14:textId="77777777" w:rsidR="00FE0BCE" w:rsidRDefault="00FE0BCE">
            <w:pPr>
              <w:spacing w:line="375" w:lineRule="atLeast"/>
              <w:rPr>
                <w:rFonts w:ascii="Segoe UI" w:hAnsi="Segoe UI" w:cs="Segoe UI"/>
                <w:sz w:val="23"/>
                <w:szCs w:val="23"/>
              </w:rPr>
            </w:pPr>
            <w:r>
              <w:rPr>
                <w:rFonts w:ascii="Segoe UI" w:hAnsi="Segoe UI" w:cs="Segoe UI"/>
                <w:sz w:val="23"/>
                <w:szCs w:val="23"/>
              </w:rPr>
              <w:t>Fully automated Git operations (</w:t>
            </w:r>
            <w:proofErr w:type="spellStart"/>
            <w:r>
              <w:rPr>
                <w:rFonts w:ascii="Segoe UI" w:hAnsi="Segoe UI" w:cs="Segoe UI"/>
                <w:sz w:val="23"/>
                <w:szCs w:val="23"/>
              </w:rPr>
              <w:t>init</w:t>
            </w:r>
            <w:proofErr w:type="spellEnd"/>
            <w:r>
              <w:rPr>
                <w:rFonts w:ascii="Segoe UI" w:hAnsi="Segoe UI" w:cs="Segoe UI"/>
                <w:sz w:val="23"/>
                <w:szCs w:val="23"/>
              </w:rPr>
              <w:t>, commit, tag, branch, merge) with intelligent conflict resolution.</w:t>
            </w:r>
          </w:p>
        </w:tc>
      </w:tr>
      <w:tr w:rsidR="00FE0BCE" w14:paraId="434D8494" w14:textId="77777777" w:rsidTr="00FE0BCE">
        <w:tc>
          <w:tcPr>
            <w:tcW w:w="0" w:type="auto"/>
            <w:tcMar>
              <w:top w:w="150" w:type="dxa"/>
              <w:left w:w="0" w:type="dxa"/>
              <w:bottom w:w="150" w:type="dxa"/>
              <w:right w:w="240" w:type="dxa"/>
            </w:tcMar>
            <w:vAlign w:val="center"/>
            <w:hideMark/>
          </w:tcPr>
          <w:p w14:paraId="265D1E8E"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GitHub</w:t>
            </w:r>
          </w:p>
        </w:tc>
        <w:tc>
          <w:tcPr>
            <w:tcW w:w="0" w:type="auto"/>
            <w:tcMar>
              <w:top w:w="150" w:type="dxa"/>
              <w:left w:w="240" w:type="dxa"/>
              <w:bottom w:w="150" w:type="dxa"/>
              <w:right w:w="0" w:type="dxa"/>
            </w:tcMar>
            <w:vAlign w:val="center"/>
            <w:hideMark/>
          </w:tcPr>
          <w:p w14:paraId="5D69EA47" w14:textId="77777777" w:rsidR="00FE0BCE" w:rsidRDefault="00FE0BCE">
            <w:pPr>
              <w:spacing w:line="375" w:lineRule="atLeast"/>
              <w:rPr>
                <w:rFonts w:ascii="Segoe UI" w:hAnsi="Segoe UI" w:cs="Segoe UI"/>
                <w:sz w:val="23"/>
                <w:szCs w:val="23"/>
              </w:rPr>
            </w:pPr>
            <w:r>
              <w:rPr>
                <w:rFonts w:ascii="Segoe UI" w:hAnsi="Segoe UI" w:cs="Segoe UI"/>
                <w:sz w:val="23"/>
                <w:szCs w:val="23"/>
              </w:rPr>
              <w:t>Fully integrated CI/CD pipeline with automated releases, issue management, and pull request validation.</w:t>
            </w:r>
          </w:p>
        </w:tc>
      </w:tr>
      <w:tr w:rsidR="00FE0BCE" w14:paraId="5699F725" w14:textId="77777777" w:rsidTr="00FE0BCE">
        <w:tc>
          <w:tcPr>
            <w:tcW w:w="0" w:type="auto"/>
            <w:tcMar>
              <w:top w:w="150" w:type="dxa"/>
              <w:left w:w="0" w:type="dxa"/>
              <w:bottom w:w="150" w:type="dxa"/>
              <w:right w:w="240" w:type="dxa"/>
            </w:tcMar>
            <w:vAlign w:val="center"/>
            <w:hideMark/>
          </w:tcPr>
          <w:p w14:paraId="0FE3F2FE"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Reporting</w:t>
            </w:r>
          </w:p>
        </w:tc>
        <w:tc>
          <w:tcPr>
            <w:tcW w:w="0" w:type="auto"/>
            <w:tcMar>
              <w:top w:w="150" w:type="dxa"/>
              <w:left w:w="240" w:type="dxa"/>
              <w:bottom w:w="150" w:type="dxa"/>
              <w:right w:w="0" w:type="dxa"/>
            </w:tcMar>
            <w:vAlign w:val="center"/>
            <w:hideMark/>
          </w:tcPr>
          <w:p w14:paraId="36EDA9DB" w14:textId="77777777" w:rsidR="00FE0BCE" w:rsidRDefault="00FE0BCE">
            <w:pPr>
              <w:spacing w:line="375" w:lineRule="atLeast"/>
              <w:rPr>
                <w:rFonts w:ascii="Segoe UI" w:hAnsi="Segoe UI" w:cs="Segoe UI"/>
                <w:sz w:val="23"/>
                <w:szCs w:val="23"/>
              </w:rPr>
            </w:pPr>
            <w:r>
              <w:rPr>
                <w:rFonts w:ascii="Segoe UI" w:hAnsi="Segoe UI" w:cs="Segoe UI"/>
                <w:sz w:val="23"/>
                <w:szCs w:val="23"/>
              </w:rPr>
              <w:t>Real-time dashboards providing operational and governance insights.</w:t>
            </w:r>
          </w:p>
        </w:tc>
      </w:tr>
      <w:tr w:rsidR="00FE0BCE" w14:paraId="589BA942" w14:textId="77777777" w:rsidTr="00FE0BCE">
        <w:tc>
          <w:tcPr>
            <w:tcW w:w="0" w:type="auto"/>
            <w:tcMar>
              <w:top w:w="150" w:type="dxa"/>
              <w:left w:w="0" w:type="dxa"/>
              <w:bottom w:w="150" w:type="dxa"/>
              <w:right w:w="240" w:type="dxa"/>
            </w:tcMar>
            <w:vAlign w:val="center"/>
            <w:hideMark/>
          </w:tcPr>
          <w:p w14:paraId="6BAB364F"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Evidence</w:t>
            </w:r>
          </w:p>
        </w:tc>
        <w:tc>
          <w:tcPr>
            <w:tcW w:w="0" w:type="auto"/>
            <w:tcMar>
              <w:top w:w="150" w:type="dxa"/>
              <w:left w:w="240" w:type="dxa"/>
              <w:bottom w:w="150" w:type="dxa"/>
              <w:right w:w="0" w:type="dxa"/>
            </w:tcMar>
            <w:vAlign w:val="center"/>
            <w:hideMark/>
          </w:tcPr>
          <w:p w14:paraId="224F55CF" w14:textId="77777777" w:rsidR="00FE0BCE" w:rsidRDefault="00FE0BCE">
            <w:pPr>
              <w:spacing w:line="375" w:lineRule="atLeast"/>
              <w:rPr>
                <w:rFonts w:ascii="Segoe UI" w:hAnsi="Segoe UI" w:cs="Segoe UI"/>
                <w:sz w:val="23"/>
                <w:szCs w:val="23"/>
              </w:rPr>
            </w:pPr>
            <w:r>
              <w:rPr>
                <w:rFonts w:ascii="Segoe UI" w:hAnsi="Segoe UI" w:cs="Segoe UI"/>
                <w:sz w:val="23"/>
                <w:szCs w:val="23"/>
              </w:rPr>
              <w:t>All automation actions automatically generate verifiable, auditable evidence.</w:t>
            </w:r>
          </w:p>
        </w:tc>
      </w:tr>
      <w:tr w:rsidR="00FE0BCE" w14:paraId="14DE8E28" w14:textId="77777777" w:rsidTr="00FE0BCE">
        <w:tc>
          <w:tcPr>
            <w:tcW w:w="0" w:type="auto"/>
            <w:tcMar>
              <w:top w:w="150" w:type="dxa"/>
              <w:left w:w="0" w:type="dxa"/>
              <w:bottom w:w="150" w:type="dxa"/>
              <w:right w:w="240" w:type="dxa"/>
            </w:tcMar>
            <w:vAlign w:val="center"/>
            <w:hideMark/>
          </w:tcPr>
          <w:p w14:paraId="66B9389E"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Compliance</w:t>
            </w:r>
          </w:p>
        </w:tc>
        <w:tc>
          <w:tcPr>
            <w:tcW w:w="0" w:type="auto"/>
            <w:tcMar>
              <w:top w:w="150" w:type="dxa"/>
              <w:left w:w="240" w:type="dxa"/>
              <w:bottom w:w="150" w:type="dxa"/>
              <w:right w:w="0" w:type="dxa"/>
            </w:tcMar>
            <w:vAlign w:val="center"/>
            <w:hideMark/>
          </w:tcPr>
          <w:p w14:paraId="6ABDF7F6" w14:textId="77777777" w:rsidR="00FE0BCE" w:rsidRDefault="00FE0BCE">
            <w:pPr>
              <w:spacing w:line="375" w:lineRule="atLeast"/>
              <w:rPr>
                <w:rFonts w:ascii="Segoe UI" w:hAnsi="Segoe UI" w:cs="Segoe UI"/>
                <w:sz w:val="23"/>
                <w:szCs w:val="23"/>
              </w:rPr>
            </w:pPr>
            <w:r>
              <w:rPr>
                <w:rFonts w:ascii="Segoe UI" w:hAnsi="Segoe UI" w:cs="Segoe UI"/>
                <w:sz w:val="23"/>
                <w:szCs w:val="23"/>
              </w:rPr>
              <w:t>Continuous, automated monitoring and reporting of governance and compliance posture.</w:t>
            </w:r>
          </w:p>
        </w:tc>
      </w:tr>
      <w:tr w:rsidR="00FE0BCE" w14:paraId="739EBA44" w14:textId="77777777" w:rsidTr="00FE0BCE">
        <w:tc>
          <w:tcPr>
            <w:tcW w:w="0" w:type="auto"/>
            <w:tcMar>
              <w:top w:w="150" w:type="dxa"/>
              <w:left w:w="0" w:type="dxa"/>
              <w:bottom w:w="150" w:type="dxa"/>
              <w:right w:w="240" w:type="dxa"/>
            </w:tcMar>
            <w:vAlign w:val="center"/>
            <w:hideMark/>
          </w:tcPr>
          <w:p w14:paraId="39005CB0"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Documentation</w:t>
            </w:r>
          </w:p>
        </w:tc>
        <w:tc>
          <w:tcPr>
            <w:tcW w:w="0" w:type="auto"/>
            <w:tcMar>
              <w:top w:w="150" w:type="dxa"/>
              <w:left w:w="240" w:type="dxa"/>
              <w:bottom w:w="150" w:type="dxa"/>
              <w:right w:w="0" w:type="dxa"/>
            </w:tcMar>
            <w:vAlign w:val="center"/>
            <w:hideMark/>
          </w:tcPr>
          <w:p w14:paraId="5DF0A2B4" w14:textId="77777777" w:rsidR="00FE0BCE" w:rsidRDefault="00FE0BCE">
            <w:pPr>
              <w:spacing w:line="375" w:lineRule="atLeast"/>
              <w:rPr>
                <w:rFonts w:ascii="Segoe UI" w:hAnsi="Segoe UI" w:cs="Segoe UI"/>
                <w:sz w:val="23"/>
                <w:szCs w:val="23"/>
              </w:rPr>
            </w:pPr>
            <w:r>
              <w:rPr>
                <w:rFonts w:ascii="Segoe UI" w:hAnsi="Segoe UI" w:cs="Segoe UI"/>
                <w:sz w:val="23"/>
                <w:szCs w:val="23"/>
              </w:rPr>
              <w:t>Documentation is generated and validated from authoritative sources, ensuring accuracy and completeness.</w:t>
            </w:r>
          </w:p>
        </w:tc>
      </w:tr>
      <w:tr w:rsidR="00FE0BCE" w14:paraId="591C3908" w14:textId="77777777" w:rsidTr="00FE0BCE">
        <w:tc>
          <w:tcPr>
            <w:tcW w:w="0" w:type="auto"/>
            <w:tcMar>
              <w:top w:w="150" w:type="dxa"/>
              <w:left w:w="0" w:type="dxa"/>
              <w:bottom w:w="150" w:type="dxa"/>
              <w:right w:w="240" w:type="dxa"/>
            </w:tcMar>
            <w:vAlign w:val="center"/>
            <w:hideMark/>
          </w:tcPr>
          <w:p w14:paraId="2B5CAB9B"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t>Governance</w:t>
            </w:r>
          </w:p>
        </w:tc>
        <w:tc>
          <w:tcPr>
            <w:tcW w:w="0" w:type="auto"/>
            <w:tcMar>
              <w:top w:w="150" w:type="dxa"/>
              <w:left w:w="240" w:type="dxa"/>
              <w:bottom w:w="150" w:type="dxa"/>
              <w:right w:w="0" w:type="dxa"/>
            </w:tcMar>
            <w:vAlign w:val="center"/>
            <w:hideMark/>
          </w:tcPr>
          <w:p w14:paraId="1D30182D" w14:textId="77777777" w:rsidR="00FE0BCE" w:rsidRDefault="00FE0BCE">
            <w:pPr>
              <w:spacing w:line="375" w:lineRule="atLeast"/>
              <w:rPr>
                <w:rFonts w:ascii="Segoe UI" w:hAnsi="Segoe UI" w:cs="Segoe UI"/>
                <w:sz w:val="23"/>
                <w:szCs w:val="23"/>
              </w:rPr>
            </w:pPr>
            <w:r>
              <w:rPr>
                <w:rFonts w:ascii="Segoe UI" w:hAnsi="Segoe UI" w:cs="Segoe UI"/>
                <w:sz w:val="23"/>
                <w:szCs w:val="23"/>
              </w:rPr>
              <w:t>Governance processes are workflow-driven, automated, and auditable.</w:t>
            </w:r>
          </w:p>
        </w:tc>
      </w:tr>
      <w:tr w:rsidR="00FE0BCE" w14:paraId="0ED37DE3" w14:textId="77777777" w:rsidTr="00FE0BCE">
        <w:tc>
          <w:tcPr>
            <w:tcW w:w="0" w:type="auto"/>
            <w:tcMar>
              <w:top w:w="150" w:type="dxa"/>
              <w:left w:w="0" w:type="dxa"/>
              <w:bottom w:w="150" w:type="dxa"/>
              <w:right w:w="240" w:type="dxa"/>
            </w:tcMar>
            <w:vAlign w:val="center"/>
            <w:hideMark/>
          </w:tcPr>
          <w:p w14:paraId="2AC4DB13" w14:textId="77777777" w:rsidR="00FE0BCE" w:rsidRDefault="00FE0BCE">
            <w:pPr>
              <w:spacing w:line="375" w:lineRule="atLeast"/>
              <w:rPr>
                <w:rFonts w:ascii="Segoe UI" w:hAnsi="Segoe UI" w:cs="Segoe UI"/>
                <w:sz w:val="23"/>
                <w:szCs w:val="23"/>
              </w:rPr>
            </w:pPr>
            <w:r>
              <w:rPr>
                <w:rStyle w:val="Strong"/>
                <w:rFonts w:ascii="Segoe UI" w:hAnsi="Segoe UI" w:cs="Segoe UI"/>
                <w:sz w:val="23"/>
                <w:szCs w:val="23"/>
              </w:rPr>
              <w:lastRenderedPageBreak/>
              <w:t>Knowledge</w:t>
            </w:r>
          </w:p>
        </w:tc>
        <w:tc>
          <w:tcPr>
            <w:tcW w:w="0" w:type="auto"/>
            <w:tcMar>
              <w:top w:w="150" w:type="dxa"/>
              <w:left w:w="240" w:type="dxa"/>
              <w:bottom w:w="150" w:type="dxa"/>
              <w:right w:w="0" w:type="dxa"/>
            </w:tcMar>
            <w:vAlign w:val="center"/>
            <w:hideMark/>
          </w:tcPr>
          <w:p w14:paraId="5D152258" w14:textId="77777777" w:rsidR="00FE0BCE" w:rsidRDefault="00FE0BCE">
            <w:pPr>
              <w:spacing w:line="375" w:lineRule="atLeast"/>
              <w:rPr>
                <w:rFonts w:ascii="Segoe UI" w:hAnsi="Segoe UI" w:cs="Segoe UI"/>
                <w:sz w:val="23"/>
                <w:szCs w:val="23"/>
              </w:rPr>
            </w:pPr>
            <w:r>
              <w:rPr>
                <w:rFonts w:ascii="Segoe UI" w:hAnsi="Segoe UI" w:cs="Segoe UI"/>
                <w:sz w:val="23"/>
                <w:szCs w:val="23"/>
              </w:rPr>
              <w:t>AI-assisted search, impact analysis, and decision support across all repository knowledge.</w:t>
            </w:r>
          </w:p>
        </w:tc>
      </w:tr>
    </w:tbl>
    <w:p w14:paraId="629120DD"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31 Appendix E: Framework Success Criteria</w:t>
      </w:r>
    </w:p>
    <w:p w14:paraId="74A6AF59"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The success of the Golden Wings Enterprise Automation Framework will be measured by its ability to deliver on its purpose and vision. Key success criteria include:</w:t>
      </w:r>
    </w:p>
    <w:p w14:paraId="39A1ED35"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No Duplicate Automation Logic:</w:t>
      </w:r>
      <w:r>
        <w:rPr>
          <w:rFonts w:ascii="Segoe UI" w:hAnsi="Segoe UI" w:cs="Segoe UI"/>
          <w:color w:val="0F1115"/>
        </w:rPr>
        <w:t> All common automation tasks are performed by a single, shared framework service.</w:t>
      </w:r>
    </w:p>
    <w:p w14:paraId="1415D81B"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Universal Framework Import:</w:t>
      </w:r>
      <w:r>
        <w:rPr>
          <w:rFonts w:ascii="Segoe UI" w:hAnsi="Segoe UI" w:cs="Segoe UI"/>
          <w:color w:val="0F1115"/>
        </w:rPr>
        <w:t> All automation scripts and modules import the shared framework as their primary dependency.</w:t>
      </w:r>
    </w:p>
    <w:p w14:paraId="25105316"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Fully Automated Repository Builds:</w:t>
      </w:r>
      <w:r>
        <w:rPr>
          <w:rFonts w:ascii="Segoe UI" w:hAnsi="Segoe UI" w:cs="Segoe UI"/>
          <w:color w:val="0F1115"/>
        </w:rPr>
        <w:t> The repository build process is executed without any manual intervention.</w:t>
      </w:r>
    </w:p>
    <w:p w14:paraId="7E502D35"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Reproducible Releases:</w:t>
      </w:r>
      <w:r>
        <w:rPr>
          <w:rFonts w:ascii="Segoe UI" w:hAnsi="Segoe UI" w:cs="Segoe UI"/>
          <w:color w:val="0F1115"/>
        </w:rPr>
        <w:t> Every release can be recreated from source control and its associated baseline.</w:t>
      </w:r>
    </w:p>
    <w:p w14:paraId="64E34FA0"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Verifiable Baselines:</w:t>
      </w:r>
      <w:r>
        <w:rPr>
          <w:rFonts w:ascii="Segoe UI" w:hAnsi="Segoe UI" w:cs="Segoe UI"/>
          <w:color w:val="0F1115"/>
        </w:rPr>
        <w:t> Every baseline is automatically verified for integrity and correctness.</w:t>
      </w:r>
    </w:p>
    <w:p w14:paraId="7F729340"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Traceable Documents:</w:t>
      </w:r>
      <w:r>
        <w:rPr>
          <w:rFonts w:ascii="Segoe UI" w:hAnsi="Segoe UI" w:cs="Segoe UI"/>
          <w:color w:val="0F1115"/>
        </w:rPr>
        <w:t> Every document in the repository is traceable to its metadata and governance status.</w:t>
      </w:r>
    </w:p>
    <w:p w14:paraId="6987EE31"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Auditable Changes:</w:t>
      </w:r>
      <w:r>
        <w:rPr>
          <w:rFonts w:ascii="Segoe UI" w:hAnsi="Segoe UI" w:cs="Segoe UI"/>
          <w:color w:val="0F1115"/>
        </w:rPr>
        <w:t> Every change to the repository or its automation is auditable and linked to a specific request or record.</w:t>
      </w:r>
    </w:p>
    <w:p w14:paraId="1EC9B607"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Automated Reporting:</w:t>
      </w:r>
      <w:r>
        <w:rPr>
          <w:rFonts w:ascii="Segoe UI" w:hAnsi="Segoe UI" w:cs="Segoe UI"/>
          <w:color w:val="0F1115"/>
        </w:rPr>
        <w:t> All operational and governance reports are generated automatically where feasible, with minimal manual effort.</w:t>
      </w:r>
    </w:p>
    <w:p w14:paraId="3B58F76C" w14:textId="77777777" w:rsidR="00FE0BCE" w:rsidRDefault="00FE0BCE" w:rsidP="00651624">
      <w:pPr>
        <w:pStyle w:val="ds-markdown-paragraph"/>
        <w:numPr>
          <w:ilvl w:val="0"/>
          <w:numId w:val="27"/>
        </w:numPr>
        <w:shd w:val="clear" w:color="auto" w:fill="FFFFFF"/>
        <w:spacing w:after="0" w:afterAutospacing="0" w:line="420" w:lineRule="atLeast"/>
        <w:rPr>
          <w:rFonts w:ascii="Segoe UI" w:hAnsi="Segoe UI" w:cs="Segoe UI"/>
          <w:color w:val="0F1115"/>
        </w:rPr>
      </w:pPr>
      <w:r>
        <w:rPr>
          <w:rStyle w:val="Strong"/>
          <w:rFonts w:ascii="Segoe UI" w:hAnsi="Segoe UI" w:cs="Segoe UI"/>
          <w:color w:val="0F1115"/>
        </w:rPr>
        <w:t>High Developer Productivity:</w:t>
      </w:r>
      <w:r>
        <w:rPr>
          <w:rFonts w:ascii="Segoe UI" w:hAnsi="Segoe UI" w:cs="Segoe UI"/>
          <w:color w:val="0F1115"/>
        </w:rPr>
        <w:t> The framework reduces the time required to implement new automation features and maintain existing ones.</w:t>
      </w:r>
    </w:p>
    <w:p w14:paraId="4017E6BB" w14:textId="77777777" w:rsidR="00180A9D" w:rsidRPr="00180A9D" w:rsidRDefault="00180A9D" w:rsidP="00180A9D">
      <w:pPr>
        <w:spacing w:before="100" w:beforeAutospacing="1" w:after="100" w:afterAutospacing="1" w:line="240" w:lineRule="auto"/>
        <w:outlineLvl w:val="2"/>
        <w:rPr>
          <w:rFonts w:ascii="Times New Roman" w:eastAsia="Times New Roman" w:hAnsi="Times New Roman" w:cs="Times New Roman"/>
          <w:b/>
          <w:bCs/>
          <w:sz w:val="27"/>
          <w:szCs w:val="27"/>
        </w:rPr>
      </w:pPr>
      <w:r w:rsidRPr="00180A9D">
        <w:rPr>
          <w:rFonts w:ascii="Times New Roman" w:eastAsia="Times New Roman" w:hAnsi="Times New Roman" w:cs="Times New Roman"/>
          <w:b/>
          <w:bCs/>
          <w:sz w:val="27"/>
          <w:szCs w:val="27"/>
        </w:rPr>
        <w:t>Document Revision Policy</w:t>
      </w:r>
    </w:p>
    <w:p w14:paraId="6FFB757D" w14:textId="77777777" w:rsidR="00180A9D" w:rsidRPr="00180A9D" w:rsidRDefault="00180A9D" w:rsidP="00180A9D">
      <w:p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This document shall be reviewed only when one or more of the following conditions occur:</w:t>
      </w:r>
    </w:p>
    <w:p w14:paraId="1CD72949" w14:textId="77777777" w:rsidR="00180A9D" w:rsidRPr="00180A9D" w:rsidRDefault="00180A9D" w:rsidP="006516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lastRenderedPageBreak/>
        <w:t xml:space="preserve">approval of a significant architectural enhancement; </w:t>
      </w:r>
    </w:p>
    <w:p w14:paraId="05578627" w14:textId="77777777" w:rsidR="00180A9D" w:rsidRPr="00180A9D" w:rsidRDefault="00180A9D" w:rsidP="006516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 xml:space="preserve">introduction of a new framework capability affecting enterprise architecture; </w:t>
      </w:r>
    </w:p>
    <w:p w14:paraId="09C2353A" w14:textId="77777777" w:rsidR="00180A9D" w:rsidRPr="00180A9D" w:rsidRDefault="00180A9D" w:rsidP="006516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 xml:space="preserve">adoption of a new enterprise technology requiring architectural change; </w:t>
      </w:r>
    </w:p>
    <w:p w14:paraId="7A80A83D" w14:textId="77777777" w:rsidR="00180A9D" w:rsidRPr="00180A9D" w:rsidRDefault="00180A9D" w:rsidP="006516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 xml:space="preserve">approved governance decision modifying automation principles or standards; </w:t>
      </w:r>
    </w:p>
    <w:p w14:paraId="34C338E0" w14:textId="77777777" w:rsidR="00180A9D" w:rsidRPr="00180A9D" w:rsidRDefault="00180A9D" w:rsidP="0065162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 xml:space="preserve">mandatory regulatory, security, or compliance requirements. </w:t>
      </w:r>
    </w:p>
    <w:p w14:paraId="4069C802" w14:textId="77777777" w:rsidR="00180A9D" w:rsidRPr="00180A9D" w:rsidRDefault="00180A9D" w:rsidP="00180A9D">
      <w:pPr>
        <w:spacing w:before="100" w:beforeAutospacing="1" w:after="100" w:afterAutospacing="1" w:line="240" w:lineRule="auto"/>
        <w:rPr>
          <w:rFonts w:ascii="Times New Roman" w:eastAsia="Times New Roman" w:hAnsi="Times New Roman" w:cs="Times New Roman"/>
          <w:sz w:val="24"/>
          <w:szCs w:val="24"/>
        </w:rPr>
      </w:pPr>
      <w:r w:rsidRPr="00180A9D">
        <w:rPr>
          <w:rFonts w:ascii="Times New Roman" w:eastAsia="Times New Roman" w:hAnsi="Times New Roman" w:cs="Times New Roman"/>
          <w:sz w:val="24"/>
          <w:szCs w:val="24"/>
        </w:rPr>
        <w:t>Editorial corrections and minor clarifications shall not require architectural review unless they alter the intent or authority of this document.</w:t>
      </w:r>
    </w:p>
    <w:p w14:paraId="5F18ABA5" w14:textId="77777777" w:rsidR="00FE0BCE" w:rsidRDefault="00FE0BCE" w:rsidP="00FE0BCE">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32 Appendix F: Conformance Statement</w:t>
      </w:r>
    </w:p>
    <w:p w14:paraId="507DC8BC" w14:textId="77777777" w:rsidR="00FE0BCE" w:rsidRDefault="00FE0BCE" w:rsidP="00FE0BCE">
      <w:pPr>
        <w:pStyle w:val="ds-markdown-paragraph"/>
        <w:shd w:val="clear" w:color="auto" w:fill="FFFFFF"/>
        <w:spacing w:before="240" w:beforeAutospacing="0" w:after="240" w:afterAutospacing="0" w:line="420" w:lineRule="atLeast"/>
        <w:rPr>
          <w:rFonts w:ascii="Segoe UI" w:hAnsi="Segoe UI" w:cs="Segoe UI"/>
          <w:color w:val="0F1115"/>
        </w:rPr>
      </w:pPr>
      <w:r>
        <w:rPr>
          <w:rFonts w:ascii="Segoe UI" w:hAnsi="Segoe UI" w:cs="Segoe UI"/>
          <w:color w:val="0F1115"/>
        </w:rPr>
        <w:t>All future repository automation shall conform to the Golden Wings Enterprise Automation Framework. Exceptions shall be documented, justified, approved, and traceable via the Enterprise Architecture Exception Register. The framework shall evolve through controlled enhancement rather than replacement, ensuring long-term architectural consistency and governance integrity.</w:t>
      </w:r>
    </w:p>
    <w:p w14:paraId="048AAE71" w14:textId="77777777" w:rsidR="00FE0BCE" w:rsidRDefault="00FE0BCE" w:rsidP="00FE0BCE">
      <w:pPr>
        <w:pStyle w:val="ds-markdown-paragraph"/>
        <w:shd w:val="clear" w:color="auto" w:fill="FFFFFF"/>
        <w:spacing w:before="240" w:beforeAutospacing="0" w:line="420" w:lineRule="atLeast"/>
        <w:rPr>
          <w:rFonts w:ascii="Segoe UI" w:hAnsi="Segoe UI" w:cs="Segoe UI"/>
          <w:color w:val="0F1115"/>
        </w:rPr>
      </w:pPr>
      <w:r>
        <w:rPr>
          <w:rStyle w:val="Strong"/>
          <w:rFonts w:ascii="Segoe UI" w:hAnsi="Segoe UI" w:cs="Segoe UI"/>
          <w:color w:val="0F1115"/>
        </w:rPr>
        <w:t>Normative Reference:</w:t>
      </w:r>
      <w:r>
        <w:rPr>
          <w:rFonts w:ascii="Segoe UI" w:hAnsi="Segoe UI" w:cs="Segoe UI"/>
          <w:color w:val="0F1115"/>
        </w:rPr>
        <w:t> This document is the primary automation architecture authority for the Golden Wings Enterprise Repository. All other relevant documentation (e.g., Developer Handbook, Automation Manual, Development Standards) shall normatively reference this document (DOCUMENT RM) and must not restate its authoritative content.</w:t>
      </w:r>
    </w:p>
    <w:p w14:paraId="3C6BCDE4" w14:textId="77777777" w:rsidR="000A597C" w:rsidRDefault="000A597C"/>
    <w:sectPr w:rsidR="000A5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ABA"/>
    <w:multiLevelType w:val="multilevel"/>
    <w:tmpl w:val="092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646A"/>
    <w:multiLevelType w:val="multilevel"/>
    <w:tmpl w:val="1DF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244"/>
    <w:multiLevelType w:val="multilevel"/>
    <w:tmpl w:val="4B8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E75DA"/>
    <w:multiLevelType w:val="multilevel"/>
    <w:tmpl w:val="EEA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1272D"/>
    <w:multiLevelType w:val="multilevel"/>
    <w:tmpl w:val="439A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068DF"/>
    <w:multiLevelType w:val="multilevel"/>
    <w:tmpl w:val="002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7BC4"/>
    <w:multiLevelType w:val="multilevel"/>
    <w:tmpl w:val="C2E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07C3C"/>
    <w:multiLevelType w:val="multilevel"/>
    <w:tmpl w:val="D89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C034E"/>
    <w:multiLevelType w:val="multilevel"/>
    <w:tmpl w:val="072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421B7"/>
    <w:multiLevelType w:val="multilevel"/>
    <w:tmpl w:val="6442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722BB"/>
    <w:multiLevelType w:val="multilevel"/>
    <w:tmpl w:val="4AF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005B0"/>
    <w:multiLevelType w:val="multilevel"/>
    <w:tmpl w:val="C8F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055BB"/>
    <w:multiLevelType w:val="multilevel"/>
    <w:tmpl w:val="5D5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B90BDF"/>
    <w:multiLevelType w:val="multilevel"/>
    <w:tmpl w:val="385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7452F"/>
    <w:multiLevelType w:val="multilevel"/>
    <w:tmpl w:val="BD3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208FF"/>
    <w:multiLevelType w:val="multilevel"/>
    <w:tmpl w:val="8C5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A390F"/>
    <w:multiLevelType w:val="multilevel"/>
    <w:tmpl w:val="58368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77C04"/>
    <w:multiLevelType w:val="multilevel"/>
    <w:tmpl w:val="E61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042A49"/>
    <w:multiLevelType w:val="multilevel"/>
    <w:tmpl w:val="CD5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BF6346"/>
    <w:multiLevelType w:val="multilevel"/>
    <w:tmpl w:val="69C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50003"/>
    <w:multiLevelType w:val="multilevel"/>
    <w:tmpl w:val="61F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02793"/>
    <w:multiLevelType w:val="multilevel"/>
    <w:tmpl w:val="CD9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9512F"/>
    <w:multiLevelType w:val="multilevel"/>
    <w:tmpl w:val="903A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C01955"/>
    <w:multiLevelType w:val="multilevel"/>
    <w:tmpl w:val="F81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432CE"/>
    <w:multiLevelType w:val="multilevel"/>
    <w:tmpl w:val="85A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F0FB7"/>
    <w:multiLevelType w:val="multilevel"/>
    <w:tmpl w:val="0F5E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50204"/>
    <w:multiLevelType w:val="multilevel"/>
    <w:tmpl w:val="28E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47F76"/>
    <w:multiLevelType w:val="multilevel"/>
    <w:tmpl w:val="6A7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3"/>
  </w:num>
  <w:num w:numId="3">
    <w:abstractNumId w:val="10"/>
  </w:num>
  <w:num w:numId="4">
    <w:abstractNumId w:val="12"/>
  </w:num>
  <w:num w:numId="5">
    <w:abstractNumId w:val="19"/>
  </w:num>
  <w:num w:numId="6">
    <w:abstractNumId w:val="14"/>
  </w:num>
  <w:num w:numId="7">
    <w:abstractNumId w:val="20"/>
  </w:num>
  <w:num w:numId="8">
    <w:abstractNumId w:val="18"/>
  </w:num>
  <w:num w:numId="9">
    <w:abstractNumId w:val="15"/>
  </w:num>
  <w:num w:numId="10">
    <w:abstractNumId w:val="0"/>
  </w:num>
  <w:num w:numId="11">
    <w:abstractNumId w:val="3"/>
  </w:num>
  <w:num w:numId="12">
    <w:abstractNumId w:val="27"/>
  </w:num>
  <w:num w:numId="13">
    <w:abstractNumId w:val="8"/>
  </w:num>
  <w:num w:numId="14">
    <w:abstractNumId w:val="6"/>
  </w:num>
  <w:num w:numId="15">
    <w:abstractNumId w:val="11"/>
  </w:num>
  <w:num w:numId="16">
    <w:abstractNumId w:val="4"/>
  </w:num>
  <w:num w:numId="17">
    <w:abstractNumId w:val="13"/>
  </w:num>
  <w:num w:numId="18">
    <w:abstractNumId w:val="7"/>
  </w:num>
  <w:num w:numId="19">
    <w:abstractNumId w:val="21"/>
  </w:num>
  <w:num w:numId="20">
    <w:abstractNumId w:val="26"/>
  </w:num>
  <w:num w:numId="21">
    <w:abstractNumId w:val="2"/>
  </w:num>
  <w:num w:numId="22">
    <w:abstractNumId w:val="1"/>
  </w:num>
  <w:num w:numId="23">
    <w:abstractNumId w:val="9"/>
  </w:num>
  <w:num w:numId="24">
    <w:abstractNumId w:val="5"/>
  </w:num>
  <w:num w:numId="25">
    <w:abstractNumId w:val="24"/>
  </w:num>
  <w:num w:numId="26">
    <w:abstractNumId w:val="16"/>
  </w:num>
  <w:num w:numId="27">
    <w:abstractNumId w:val="25"/>
  </w:num>
  <w:num w:numId="28">
    <w:abstractNumId w:val="1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E3"/>
    <w:rsid w:val="000A597C"/>
    <w:rsid w:val="00176233"/>
    <w:rsid w:val="00180A9D"/>
    <w:rsid w:val="00203D66"/>
    <w:rsid w:val="003309C0"/>
    <w:rsid w:val="00651624"/>
    <w:rsid w:val="006F0E51"/>
    <w:rsid w:val="008570A9"/>
    <w:rsid w:val="009E7FA2"/>
    <w:rsid w:val="00A45E34"/>
    <w:rsid w:val="00A73E86"/>
    <w:rsid w:val="00C07672"/>
    <w:rsid w:val="00C66CE3"/>
    <w:rsid w:val="00FE0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CEFD0"/>
  <w15:chartTrackingRefBased/>
  <w15:docId w15:val="{ADAAB1DA-4528-4D43-B3A2-7798D23B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70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57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57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E0B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0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57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570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570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0A9"/>
    <w:rPr>
      <w:b/>
      <w:bCs/>
    </w:rPr>
  </w:style>
  <w:style w:type="paragraph" w:styleId="HTMLPreformatted">
    <w:name w:val="HTML Preformatted"/>
    <w:basedOn w:val="Normal"/>
    <w:link w:val="HTMLPreformattedChar"/>
    <w:uiPriority w:val="99"/>
    <w:semiHidden/>
    <w:unhideWhenUsed/>
    <w:rsid w:val="00857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70A9"/>
    <w:rPr>
      <w:rFonts w:ascii="Courier New" w:eastAsia="Times New Roman" w:hAnsi="Courier New" w:cs="Courier New"/>
      <w:sz w:val="20"/>
      <w:szCs w:val="20"/>
    </w:rPr>
  </w:style>
  <w:style w:type="character" w:styleId="HTMLCode">
    <w:name w:val="HTML Code"/>
    <w:basedOn w:val="DefaultParagraphFont"/>
    <w:uiPriority w:val="99"/>
    <w:semiHidden/>
    <w:unhideWhenUsed/>
    <w:rsid w:val="008570A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E0BCE"/>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FE0B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FE0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02539">
      <w:bodyDiv w:val="1"/>
      <w:marLeft w:val="0"/>
      <w:marRight w:val="0"/>
      <w:marTop w:val="0"/>
      <w:marBottom w:val="0"/>
      <w:divBdr>
        <w:top w:val="none" w:sz="0" w:space="0" w:color="auto"/>
        <w:left w:val="none" w:sz="0" w:space="0" w:color="auto"/>
        <w:bottom w:val="none" w:sz="0" w:space="0" w:color="auto"/>
        <w:right w:val="none" w:sz="0" w:space="0" w:color="auto"/>
      </w:divBdr>
    </w:div>
    <w:div w:id="1002591144">
      <w:bodyDiv w:val="1"/>
      <w:marLeft w:val="0"/>
      <w:marRight w:val="0"/>
      <w:marTop w:val="0"/>
      <w:marBottom w:val="0"/>
      <w:divBdr>
        <w:top w:val="none" w:sz="0" w:space="0" w:color="auto"/>
        <w:left w:val="none" w:sz="0" w:space="0" w:color="auto"/>
        <w:bottom w:val="none" w:sz="0" w:space="0" w:color="auto"/>
        <w:right w:val="none" w:sz="0" w:space="0" w:color="auto"/>
      </w:divBdr>
    </w:div>
    <w:div w:id="1060052813">
      <w:bodyDiv w:val="1"/>
      <w:marLeft w:val="0"/>
      <w:marRight w:val="0"/>
      <w:marTop w:val="0"/>
      <w:marBottom w:val="0"/>
      <w:divBdr>
        <w:top w:val="none" w:sz="0" w:space="0" w:color="auto"/>
        <w:left w:val="none" w:sz="0" w:space="0" w:color="auto"/>
        <w:bottom w:val="none" w:sz="0" w:space="0" w:color="auto"/>
        <w:right w:val="none" w:sz="0" w:space="0" w:color="auto"/>
      </w:divBdr>
      <w:divsChild>
        <w:div w:id="1862011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390085">
      <w:bodyDiv w:val="1"/>
      <w:marLeft w:val="0"/>
      <w:marRight w:val="0"/>
      <w:marTop w:val="0"/>
      <w:marBottom w:val="0"/>
      <w:divBdr>
        <w:top w:val="none" w:sz="0" w:space="0" w:color="auto"/>
        <w:left w:val="none" w:sz="0" w:space="0" w:color="auto"/>
        <w:bottom w:val="none" w:sz="0" w:space="0" w:color="auto"/>
        <w:right w:val="none" w:sz="0" w:space="0" w:color="auto"/>
      </w:divBdr>
      <w:divsChild>
        <w:div w:id="1586498603">
          <w:marLeft w:val="660"/>
          <w:marRight w:val="660"/>
          <w:marTop w:val="0"/>
          <w:marBottom w:val="0"/>
          <w:divBdr>
            <w:top w:val="none" w:sz="0" w:space="0" w:color="auto"/>
            <w:left w:val="none" w:sz="0" w:space="0" w:color="auto"/>
            <w:bottom w:val="none" w:sz="0" w:space="0" w:color="auto"/>
            <w:right w:val="none" w:sz="0" w:space="0" w:color="auto"/>
          </w:divBdr>
          <w:divsChild>
            <w:div w:id="1072003807">
              <w:marLeft w:val="0"/>
              <w:marRight w:val="0"/>
              <w:marTop w:val="0"/>
              <w:marBottom w:val="0"/>
              <w:divBdr>
                <w:top w:val="none" w:sz="0" w:space="0" w:color="auto"/>
                <w:left w:val="none" w:sz="0" w:space="0" w:color="auto"/>
                <w:bottom w:val="none" w:sz="0" w:space="0" w:color="auto"/>
                <w:right w:val="none" w:sz="0" w:space="0" w:color="auto"/>
              </w:divBdr>
              <w:divsChild>
                <w:div w:id="1101875133">
                  <w:marLeft w:val="0"/>
                  <w:marRight w:val="0"/>
                  <w:marTop w:val="0"/>
                  <w:marBottom w:val="0"/>
                  <w:divBdr>
                    <w:top w:val="none" w:sz="0" w:space="0" w:color="auto"/>
                    <w:left w:val="none" w:sz="0" w:space="0" w:color="auto"/>
                    <w:bottom w:val="none" w:sz="0" w:space="0" w:color="auto"/>
                    <w:right w:val="none" w:sz="0" w:space="0" w:color="auto"/>
                  </w:divBdr>
                  <w:divsChild>
                    <w:div w:id="616255849">
                      <w:marLeft w:val="0"/>
                      <w:marRight w:val="0"/>
                      <w:marTop w:val="0"/>
                      <w:marBottom w:val="0"/>
                      <w:divBdr>
                        <w:top w:val="none" w:sz="0" w:space="0" w:color="auto"/>
                        <w:left w:val="none" w:sz="0" w:space="0" w:color="auto"/>
                        <w:bottom w:val="none" w:sz="0" w:space="0" w:color="auto"/>
                        <w:right w:val="none" w:sz="0" w:space="0" w:color="auto"/>
                      </w:divBdr>
                      <w:divsChild>
                        <w:div w:id="641278425">
                          <w:marLeft w:val="0"/>
                          <w:marRight w:val="0"/>
                          <w:marTop w:val="0"/>
                          <w:marBottom w:val="0"/>
                          <w:divBdr>
                            <w:top w:val="none" w:sz="0" w:space="0" w:color="auto"/>
                            <w:left w:val="none" w:sz="0" w:space="0" w:color="auto"/>
                            <w:bottom w:val="none" w:sz="0" w:space="0" w:color="auto"/>
                            <w:right w:val="none" w:sz="0" w:space="0" w:color="auto"/>
                          </w:divBdr>
                          <w:divsChild>
                            <w:div w:id="1940746736">
                              <w:marLeft w:val="0"/>
                              <w:marRight w:val="0"/>
                              <w:marTop w:val="240"/>
                              <w:marBottom w:val="165"/>
                              <w:divBdr>
                                <w:top w:val="none" w:sz="0" w:space="0" w:color="auto"/>
                                <w:left w:val="none" w:sz="0" w:space="0" w:color="auto"/>
                                <w:bottom w:val="none" w:sz="0" w:space="0" w:color="auto"/>
                                <w:right w:val="none" w:sz="0" w:space="0" w:color="auto"/>
                              </w:divBdr>
                              <w:divsChild>
                                <w:div w:id="2019236118">
                                  <w:marLeft w:val="0"/>
                                  <w:marRight w:val="0"/>
                                  <w:marTop w:val="0"/>
                                  <w:marBottom w:val="0"/>
                                  <w:divBdr>
                                    <w:top w:val="none" w:sz="0" w:space="0" w:color="auto"/>
                                    <w:left w:val="none" w:sz="0" w:space="0" w:color="auto"/>
                                    <w:bottom w:val="none" w:sz="0" w:space="0" w:color="auto"/>
                                    <w:right w:val="none" w:sz="0" w:space="0" w:color="auto"/>
                                  </w:divBdr>
                                  <w:divsChild>
                                    <w:div w:id="1298989730">
                                      <w:marLeft w:val="0"/>
                                      <w:marRight w:val="0"/>
                                      <w:marTop w:val="0"/>
                                      <w:marBottom w:val="0"/>
                                      <w:divBdr>
                                        <w:top w:val="none" w:sz="0" w:space="0" w:color="auto"/>
                                        <w:left w:val="none" w:sz="0" w:space="0" w:color="auto"/>
                                        <w:bottom w:val="none" w:sz="0" w:space="0" w:color="auto"/>
                                        <w:right w:val="none" w:sz="0" w:space="0" w:color="auto"/>
                                      </w:divBdr>
                                      <w:divsChild>
                                        <w:div w:id="2011984632">
                                          <w:marLeft w:val="0"/>
                                          <w:marRight w:val="0"/>
                                          <w:marTop w:val="0"/>
                                          <w:marBottom w:val="0"/>
                                          <w:divBdr>
                                            <w:top w:val="none" w:sz="0" w:space="0" w:color="auto"/>
                                            <w:left w:val="none" w:sz="0" w:space="0" w:color="auto"/>
                                            <w:bottom w:val="none" w:sz="0" w:space="0" w:color="auto"/>
                                            <w:right w:val="none" w:sz="0" w:space="0" w:color="auto"/>
                                          </w:divBdr>
                                          <w:divsChild>
                                            <w:div w:id="126985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86712">
                              <w:marLeft w:val="0"/>
                              <w:marRight w:val="0"/>
                              <w:marTop w:val="240"/>
                              <w:marBottom w:val="165"/>
                              <w:divBdr>
                                <w:top w:val="none" w:sz="0" w:space="0" w:color="auto"/>
                                <w:left w:val="none" w:sz="0" w:space="0" w:color="auto"/>
                                <w:bottom w:val="none" w:sz="0" w:space="0" w:color="auto"/>
                                <w:right w:val="none" w:sz="0" w:space="0" w:color="auto"/>
                              </w:divBdr>
                              <w:divsChild>
                                <w:div w:id="310795990">
                                  <w:marLeft w:val="0"/>
                                  <w:marRight w:val="0"/>
                                  <w:marTop w:val="0"/>
                                  <w:marBottom w:val="0"/>
                                  <w:divBdr>
                                    <w:top w:val="none" w:sz="0" w:space="0" w:color="auto"/>
                                    <w:left w:val="none" w:sz="0" w:space="0" w:color="auto"/>
                                    <w:bottom w:val="none" w:sz="0" w:space="0" w:color="auto"/>
                                    <w:right w:val="none" w:sz="0" w:space="0" w:color="auto"/>
                                  </w:divBdr>
                                  <w:divsChild>
                                    <w:div w:id="1681086420">
                                      <w:marLeft w:val="0"/>
                                      <w:marRight w:val="0"/>
                                      <w:marTop w:val="0"/>
                                      <w:marBottom w:val="0"/>
                                      <w:divBdr>
                                        <w:top w:val="none" w:sz="0" w:space="0" w:color="auto"/>
                                        <w:left w:val="none" w:sz="0" w:space="0" w:color="auto"/>
                                        <w:bottom w:val="none" w:sz="0" w:space="0" w:color="auto"/>
                                        <w:right w:val="none" w:sz="0" w:space="0" w:color="auto"/>
                                      </w:divBdr>
                                      <w:divsChild>
                                        <w:div w:id="885604703">
                                          <w:marLeft w:val="0"/>
                                          <w:marRight w:val="0"/>
                                          <w:marTop w:val="0"/>
                                          <w:marBottom w:val="0"/>
                                          <w:divBdr>
                                            <w:top w:val="none" w:sz="0" w:space="0" w:color="auto"/>
                                            <w:left w:val="none" w:sz="0" w:space="0" w:color="auto"/>
                                            <w:bottom w:val="none" w:sz="0" w:space="0" w:color="auto"/>
                                            <w:right w:val="none" w:sz="0" w:space="0" w:color="auto"/>
                                          </w:divBdr>
                                          <w:divsChild>
                                            <w:div w:id="68563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448432">
                              <w:marLeft w:val="0"/>
                              <w:marRight w:val="0"/>
                              <w:marTop w:val="0"/>
                              <w:marBottom w:val="0"/>
                              <w:divBdr>
                                <w:top w:val="none" w:sz="0" w:space="0" w:color="auto"/>
                                <w:left w:val="none" w:sz="0" w:space="0" w:color="auto"/>
                                <w:bottom w:val="none" w:sz="0" w:space="0" w:color="auto"/>
                                <w:right w:val="none" w:sz="0" w:space="0" w:color="auto"/>
                              </w:divBdr>
                            </w:div>
                            <w:div w:id="21327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76511">
      <w:bodyDiv w:val="1"/>
      <w:marLeft w:val="0"/>
      <w:marRight w:val="0"/>
      <w:marTop w:val="0"/>
      <w:marBottom w:val="0"/>
      <w:divBdr>
        <w:top w:val="none" w:sz="0" w:space="0" w:color="auto"/>
        <w:left w:val="none" w:sz="0" w:space="0" w:color="auto"/>
        <w:bottom w:val="none" w:sz="0" w:space="0" w:color="auto"/>
        <w:right w:val="none" w:sz="0" w:space="0" w:color="auto"/>
      </w:divBdr>
    </w:div>
    <w:div w:id="1689211278">
      <w:bodyDiv w:val="1"/>
      <w:marLeft w:val="0"/>
      <w:marRight w:val="0"/>
      <w:marTop w:val="0"/>
      <w:marBottom w:val="0"/>
      <w:divBdr>
        <w:top w:val="none" w:sz="0" w:space="0" w:color="auto"/>
        <w:left w:val="none" w:sz="0" w:space="0" w:color="auto"/>
        <w:bottom w:val="none" w:sz="0" w:space="0" w:color="auto"/>
        <w:right w:val="none" w:sz="0" w:space="0" w:color="auto"/>
      </w:divBdr>
    </w:div>
    <w:div w:id="2069496771">
      <w:bodyDiv w:val="1"/>
      <w:marLeft w:val="0"/>
      <w:marRight w:val="0"/>
      <w:marTop w:val="0"/>
      <w:marBottom w:val="0"/>
      <w:divBdr>
        <w:top w:val="none" w:sz="0" w:space="0" w:color="auto"/>
        <w:left w:val="none" w:sz="0" w:space="0" w:color="auto"/>
        <w:bottom w:val="none" w:sz="0" w:space="0" w:color="auto"/>
        <w:right w:val="none" w:sz="0" w:space="0" w:color="auto"/>
      </w:divBdr>
      <w:divsChild>
        <w:div w:id="71789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142394">
          <w:marLeft w:val="0"/>
          <w:marRight w:val="0"/>
          <w:marTop w:val="0"/>
          <w:marBottom w:val="0"/>
          <w:divBdr>
            <w:top w:val="none" w:sz="0" w:space="0" w:color="auto"/>
            <w:left w:val="none" w:sz="0" w:space="0" w:color="auto"/>
            <w:bottom w:val="none" w:sz="0" w:space="0" w:color="auto"/>
            <w:right w:val="none" w:sz="0" w:space="0" w:color="auto"/>
          </w:divBdr>
          <w:divsChild>
            <w:div w:id="540479365">
              <w:marLeft w:val="0"/>
              <w:marRight w:val="0"/>
              <w:marTop w:val="0"/>
              <w:marBottom w:val="0"/>
              <w:divBdr>
                <w:top w:val="none" w:sz="0" w:space="0" w:color="auto"/>
                <w:left w:val="none" w:sz="0" w:space="0" w:color="auto"/>
                <w:bottom w:val="none" w:sz="0" w:space="0" w:color="auto"/>
                <w:right w:val="none" w:sz="0" w:space="0" w:color="auto"/>
              </w:divBdr>
              <w:divsChild>
                <w:div w:id="1663200057">
                  <w:marLeft w:val="0"/>
                  <w:marRight w:val="0"/>
                  <w:marTop w:val="0"/>
                  <w:marBottom w:val="0"/>
                  <w:divBdr>
                    <w:top w:val="none" w:sz="0" w:space="0" w:color="auto"/>
                    <w:left w:val="none" w:sz="0" w:space="0" w:color="auto"/>
                    <w:bottom w:val="none" w:sz="0" w:space="0" w:color="auto"/>
                    <w:right w:val="none" w:sz="0" w:space="0" w:color="auto"/>
                  </w:divBdr>
                  <w:divsChild>
                    <w:div w:id="970208122">
                      <w:marLeft w:val="0"/>
                      <w:marRight w:val="0"/>
                      <w:marTop w:val="0"/>
                      <w:marBottom w:val="0"/>
                      <w:divBdr>
                        <w:top w:val="none" w:sz="0" w:space="0" w:color="auto"/>
                        <w:left w:val="none" w:sz="0" w:space="0" w:color="auto"/>
                        <w:bottom w:val="none" w:sz="0" w:space="0" w:color="auto"/>
                        <w:right w:val="none" w:sz="0" w:space="0" w:color="auto"/>
                      </w:divBdr>
                      <w:divsChild>
                        <w:div w:id="1140263741">
                          <w:marLeft w:val="0"/>
                          <w:marRight w:val="0"/>
                          <w:marTop w:val="0"/>
                          <w:marBottom w:val="0"/>
                          <w:divBdr>
                            <w:top w:val="none" w:sz="0" w:space="0" w:color="auto"/>
                            <w:left w:val="none" w:sz="0" w:space="0" w:color="auto"/>
                            <w:bottom w:val="none" w:sz="0" w:space="0" w:color="auto"/>
                            <w:right w:val="none" w:sz="0" w:space="0" w:color="auto"/>
                          </w:divBdr>
                          <w:divsChild>
                            <w:div w:id="240915746">
                              <w:marLeft w:val="0"/>
                              <w:marRight w:val="0"/>
                              <w:marTop w:val="0"/>
                              <w:marBottom w:val="0"/>
                              <w:divBdr>
                                <w:top w:val="none" w:sz="0" w:space="0" w:color="auto"/>
                                <w:left w:val="none" w:sz="0" w:space="0" w:color="auto"/>
                                <w:bottom w:val="none" w:sz="0" w:space="0" w:color="auto"/>
                                <w:right w:val="none" w:sz="0" w:space="0" w:color="auto"/>
                              </w:divBdr>
                              <w:divsChild>
                                <w:div w:id="1905682072">
                                  <w:marLeft w:val="0"/>
                                  <w:marRight w:val="0"/>
                                  <w:marTop w:val="0"/>
                                  <w:marBottom w:val="0"/>
                                  <w:divBdr>
                                    <w:top w:val="none" w:sz="0" w:space="0" w:color="auto"/>
                                    <w:left w:val="none" w:sz="0" w:space="0" w:color="auto"/>
                                    <w:bottom w:val="none" w:sz="0" w:space="0" w:color="auto"/>
                                    <w:right w:val="none" w:sz="0" w:space="0" w:color="auto"/>
                                  </w:divBdr>
                                  <w:divsChild>
                                    <w:div w:id="1102339482">
                                      <w:marLeft w:val="0"/>
                                      <w:marRight w:val="0"/>
                                      <w:marTop w:val="0"/>
                                      <w:marBottom w:val="0"/>
                                      <w:divBdr>
                                        <w:top w:val="none" w:sz="0" w:space="0" w:color="auto"/>
                                        <w:left w:val="none" w:sz="0" w:space="0" w:color="auto"/>
                                        <w:bottom w:val="none" w:sz="0" w:space="0" w:color="auto"/>
                                        <w:right w:val="none" w:sz="0" w:space="0" w:color="auto"/>
                                      </w:divBdr>
                                      <w:divsChild>
                                        <w:div w:id="1748964241">
                                          <w:marLeft w:val="0"/>
                                          <w:marRight w:val="0"/>
                                          <w:marTop w:val="0"/>
                                          <w:marBottom w:val="0"/>
                                          <w:divBdr>
                                            <w:top w:val="none" w:sz="0" w:space="0" w:color="auto"/>
                                            <w:left w:val="none" w:sz="0" w:space="0" w:color="auto"/>
                                            <w:bottom w:val="none" w:sz="0" w:space="0" w:color="auto"/>
                                            <w:right w:val="none" w:sz="0" w:space="0" w:color="auto"/>
                                          </w:divBdr>
                                          <w:divsChild>
                                            <w:div w:id="1264530008">
                                              <w:marLeft w:val="0"/>
                                              <w:marRight w:val="0"/>
                                              <w:marTop w:val="0"/>
                                              <w:marBottom w:val="0"/>
                                              <w:divBdr>
                                                <w:top w:val="none" w:sz="0" w:space="0" w:color="auto"/>
                                                <w:left w:val="none" w:sz="0" w:space="0" w:color="auto"/>
                                                <w:bottom w:val="none" w:sz="0" w:space="0" w:color="auto"/>
                                                <w:right w:val="none" w:sz="0" w:space="0" w:color="auto"/>
                                              </w:divBdr>
                                              <w:divsChild>
                                                <w:div w:id="1030180965">
                                                  <w:marLeft w:val="0"/>
                                                  <w:marRight w:val="0"/>
                                                  <w:marTop w:val="0"/>
                                                  <w:marBottom w:val="0"/>
                                                  <w:divBdr>
                                                    <w:top w:val="none" w:sz="0" w:space="0" w:color="auto"/>
                                                    <w:left w:val="none" w:sz="0" w:space="0" w:color="auto"/>
                                                    <w:bottom w:val="none" w:sz="0" w:space="0" w:color="auto"/>
                                                    <w:right w:val="none" w:sz="0" w:space="0" w:color="auto"/>
                                                  </w:divBdr>
                                                  <w:divsChild>
                                                    <w:div w:id="643197614">
                                                      <w:marLeft w:val="0"/>
                                                      <w:marRight w:val="0"/>
                                                      <w:marTop w:val="0"/>
                                                      <w:marBottom w:val="0"/>
                                                      <w:divBdr>
                                                        <w:top w:val="none" w:sz="0" w:space="0" w:color="auto"/>
                                                        <w:left w:val="none" w:sz="0" w:space="0" w:color="auto"/>
                                                        <w:bottom w:val="none" w:sz="0" w:space="0" w:color="auto"/>
                                                        <w:right w:val="none" w:sz="0" w:space="0" w:color="auto"/>
                                                      </w:divBdr>
                                                      <w:divsChild>
                                                        <w:div w:id="8531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603413">
          <w:marLeft w:val="0"/>
          <w:marRight w:val="0"/>
          <w:marTop w:val="0"/>
          <w:marBottom w:val="0"/>
          <w:divBdr>
            <w:top w:val="none" w:sz="0" w:space="0" w:color="auto"/>
            <w:left w:val="none" w:sz="0" w:space="0" w:color="auto"/>
            <w:bottom w:val="none" w:sz="0" w:space="0" w:color="auto"/>
            <w:right w:val="none" w:sz="0" w:space="0" w:color="auto"/>
          </w:divBdr>
          <w:divsChild>
            <w:div w:id="1330400356">
              <w:marLeft w:val="0"/>
              <w:marRight w:val="0"/>
              <w:marTop w:val="0"/>
              <w:marBottom w:val="0"/>
              <w:divBdr>
                <w:top w:val="none" w:sz="0" w:space="0" w:color="auto"/>
                <w:left w:val="none" w:sz="0" w:space="0" w:color="auto"/>
                <w:bottom w:val="none" w:sz="0" w:space="0" w:color="auto"/>
                <w:right w:val="none" w:sz="0" w:space="0" w:color="auto"/>
              </w:divBdr>
              <w:divsChild>
                <w:div w:id="299846453">
                  <w:marLeft w:val="0"/>
                  <w:marRight w:val="0"/>
                  <w:marTop w:val="0"/>
                  <w:marBottom w:val="0"/>
                  <w:divBdr>
                    <w:top w:val="none" w:sz="0" w:space="0" w:color="auto"/>
                    <w:left w:val="none" w:sz="0" w:space="0" w:color="auto"/>
                    <w:bottom w:val="none" w:sz="0" w:space="0" w:color="auto"/>
                    <w:right w:val="none" w:sz="0" w:space="0" w:color="auto"/>
                  </w:divBdr>
                  <w:divsChild>
                    <w:div w:id="47842418">
                      <w:marLeft w:val="0"/>
                      <w:marRight w:val="0"/>
                      <w:marTop w:val="0"/>
                      <w:marBottom w:val="0"/>
                      <w:divBdr>
                        <w:top w:val="none" w:sz="0" w:space="0" w:color="auto"/>
                        <w:left w:val="none" w:sz="0" w:space="0" w:color="auto"/>
                        <w:bottom w:val="none" w:sz="0" w:space="0" w:color="auto"/>
                        <w:right w:val="none" w:sz="0" w:space="0" w:color="auto"/>
                      </w:divBdr>
                      <w:divsChild>
                        <w:div w:id="1804738605">
                          <w:marLeft w:val="0"/>
                          <w:marRight w:val="0"/>
                          <w:marTop w:val="0"/>
                          <w:marBottom w:val="0"/>
                          <w:divBdr>
                            <w:top w:val="none" w:sz="0" w:space="0" w:color="auto"/>
                            <w:left w:val="none" w:sz="0" w:space="0" w:color="auto"/>
                            <w:bottom w:val="none" w:sz="0" w:space="0" w:color="auto"/>
                            <w:right w:val="none" w:sz="0" w:space="0" w:color="auto"/>
                          </w:divBdr>
                          <w:divsChild>
                            <w:div w:id="2097095558">
                              <w:marLeft w:val="0"/>
                              <w:marRight w:val="0"/>
                              <w:marTop w:val="0"/>
                              <w:marBottom w:val="0"/>
                              <w:divBdr>
                                <w:top w:val="none" w:sz="0" w:space="0" w:color="auto"/>
                                <w:left w:val="none" w:sz="0" w:space="0" w:color="auto"/>
                                <w:bottom w:val="none" w:sz="0" w:space="0" w:color="auto"/>
                                <w:right w:val="none" w:sz="0" w:space="0" w:color="auto"/>
                              </w:divBdr>
                              <w:divsChild>
                                <w:div w:id="196092346">
                                  <w:marLeft w:val="0"/>
                                  <w:marRight w:val="0"/>
                                  <w:marTop w:val="0"/>
                                  <w:marBottom w:val="0"/>
                                  <w:divBdr>
                                    <w:top w:val="none" w:sz="0" w:space="0" w:color="auto"/>
                                    <w:left w:val="none" w:sz="0" w:space="0" w:color="auto"/>
                                    <w:bottom w:val="none" w:sz="0" w:space="0" w:color="auto"/>
                                    <w:right w:val="none" w:sz="0" w:space="0" w:color="auto"/>
                                  </w:divBdr>
                                  <w:divsChild>
                                    <w:div w:id="1711221273">
                                      <w:marLeft w:val="0"/>
                                      <w:marRight w:val="0"/>
                                      <w:marTop w:val="0"/>
                                      <w:marBottom w:val="0"/>
                                      <w:divBdr>
                                        <w:top w:val="none" w:sz="0" w:space="0" w:color="auto"/>
                                        <w:left w:val="none" w:sz="0" w:space="0" w:color="auto"/>
                                        <w:bottom w:val="none" w:sz="0" w:space="0" w:color="auto"/>
                                        <w:right w:val="none" w:sz="0" w:space="0" w:color="auto"/>
                                      </w:divBdr>
                                      <w:divsChild>
                                        <w:div w:id="266937149">
                                          <w:marLeft w:val="0"/>
                                          <w:marRight w:val="0"/>
                                          <w:marTop w:val="0"/>
                                          <w:marBottom w:val="0"/>
                                          <w:divBdr>
                                            <w:top w:val="none" w:sz="0" w:space="0" w:color="auto"/>
                                            <w:left w:val="none" w:sz="0" w:space="0" w:color="auto"/>
                                            <w:bottom w:val="none" w:sz="0" w:space="0" w:color="auto"/>
                                            <w:right w:val="none" w:sz="0" w:space="0" w:color="auto"/>
                                          </w:divBdr>
                                          <w:divsChild>
                                            <w:div w:id="1679232889">
                                              <w:marLeft w:val="0"/>
                                              <w:marRight w:val="0"/>
                                              <w:marTop w:val="0"/>
                                              <w:marBottom w:val="0"/>
                                              <w:divBdr>
                                                <w:top w:val="none" w:sz="0" w:space="0" w:color="auto"/>
                                                <w:left w:val="none" w:sz="0" w:space="0" w:color="auto"/>
                                                <w:bottom w:val="none" w:sz="0" w:space="0" w:color="auto"/>
                                                <w:right w:val="none" w:sz="0" w:space="0" w:color="auto"/>
                                              </w:divBdr>
                                              <w:divsChild>
                                                <w:div w:id="583532987">
                                                  <w:marLeft w:val="0"/>
                                                  <w:marRight w:val="0"/>
                                                  <w:marTop w:val="0"/>
                                                  <w:marBottom w:val="0"/>
                                                  <w:divBdr>
                                                    <w:top w:val="none" w:sz="0" w:space="0" w:color="auto"/>
                                                    <w:left w:val="none" w:sz="0" w:space="0" w:color="auto"/>
                                                    <w:bottom w:val="none" w:sz="0" w:space="0" w:color="auto"/>
                                                    <w:right w:val="none" w:sz="0" w:space="0" w:color="auto"/>
                                                  </w:divBdr>
                                                  <w:divsChild>
                                                    <w:div w:id="1743720924">
                                                      <w:marLeft w:val="0"/>
                                                      <w:marRight w:val="0"/>
                                                      <w:marTop w:val="0"/>
                                                      <w:marBottom w:val="0"/>
                                                      <w:divBdr>
                                                        <w:top w:val="none" w:sz="0" w:space="0" w:color="auto"/>
                                                        <w:left w:val="none" w:sz="0" w:space="0" w:color="auto"/>
                                                        <w:bottom w:val="none" w:sz="0" w:space="0" w:color="auto"/>
                                                        <w:right w:val="none" w:sz="0" w:space="0" w:color="auto"/>
                                                      </w:divBdr>
                                                      <w:divsChild>
                                                        <w:div w:id="1731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05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84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2827</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10</cp:revision>
  <dcterms:created xsi:type="dcterms:W3CDTF">2026-07-03T04:26:00Z</dcterms:created>
  <dcterms:modified xsi:type="dcterms:W3CDTF">2026-07-03T04:50:00Z</dcterms:modified>
</cp:coreProperties>
</file>