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803393" w14:textId="77777777" w:rsidR="00684870" w:rsidRDefault="00000000" w:rsidP="003C0F65">
      <w:pPr>
        <w:jc w:val="both"/>
      </w:pPr>
      <w:r>
        <w:rPr>
          <w:b/>
          <w:sz w:val="28"/>
        </w:rPr>
        <w:t>An Explanation-Consistency Framework for Trustworthy Network Intrusion Detection: Embedding a Glass-Box Model Inside a Heterogeneous Stacked Ensemble</w:t>
      </w:r>
    </w:p>
    <w:p w14:paraId="3647646C" w14:textId="77777777" w:rsidR="00684870" w:rsidRDefault="00684870" w:rsidP="003C0F65">
      <w:pPr>
        <w:jc w:val="both"/>
      </w:pPr>
    </w:p>
    <w:p w14:paraId="6BE44ACA" w14:textId="77777777" w:rsidR="00684870" w:rsidRDefault="00000000" w:rsidP="003C0F65">
      <w:pPr>
        <w:jc w:val="both"/>
      </w:pPr>
      <w:r>
        <w:rPr>
          <w:b/>
        </w:rPr>
        <w:t xml:space="preserve">Author: </w:t>
      </w:r>
      <w:r>
        <w:t>Khandaker Saifuzzaman</w:t>
      </w:r>
    </w:p>
    <w:p w14:paraId="30161322" w14:textId="77777777" w:rsidR="00684870" w:rsidRDefault="00000000" w:rsidP="003C0F65">
      <w:pPr>
        <w:jc w:val="both"/>
      </w:pPr>
      <w:r>
        <w:rPr>
          <w:b/>
        </w:rPr>
        <w:t xml:space="preserve">Affiliation: </w:t>
      </w:r>
      <w:r>
        <w:t>School of Physics, Engineering and Computer Science, University of Hertfordshire, Hatfield, United Kingdom</w:t>
      </w:r>
    </w:p>
    <w:p w14:paraId="59E8BA78" w14:textId="77777777" w:rsidR="00684870" w:rsidRDefault="00000000" w:rsidP="003C0F65">
      <w:pPr>
        <w:jc w:val="both"/>
      </w:pPr>
      <w:r>
        <w:rPr>
          <w:b/>
        </w:rPr>
        <w:t xml:space="preserve">Corresponding author: </w:t>
      </w:r>
      <w:r>
        <w:t>Khandaker Saifuzzaman (kh.saif17@gmail.com)</w:t>
      </w:r>
    </w:p>
    <w:p w14:paraId="5046737F" w14:textId="77777777" w:rsidR="00684870" w:rsidRDefault="00000000" w:rsidP="003C0F65">
      <w:pPr>
        <w:jc w:val="both"/>
      </w:pPr>
      <w:r>
        <w:rPr>
          <w:b/>
        </w:rPr>
        <w:t xml:space="preserve">ORCID: </w:t>
      </w:r>
      <w:r>
        <w:t>0000-0001-6456-3652</w:t>
      </w:r>
    </w:p>
    <w:p w14:paraId="39C9AA2D" w14:textId="77777777" w:rsidR="00684870" w:rsidRDefault="00000000" w:rsidP="003C0F65">
      <w:pPr>
        <w:jc w:val="both"/>
      </w:pPr>
      <w:r>
        <w:rPr>
          <w:b/>
        </w:rPr>
        <w:t xml:space="preserve">Acknowledgments: </w:t>
      </w:r>
      <w:r>
        <w:t>None.</w:t>
      </w:r>
    </w:p>
    <w:p w14:paraId="08924E6D" w14:textId="77777777" w:rsidR="00684870" w:rsidRDefault="00684870" w:rsidP="003C0F65">
      <w:pPr>
        <w:jc w:val="both"/>
      </w:pPr>
    </w:p>
    <w:p w14:paraId="6FD76969" w14:textId="77777777" w:rsidR="00684870" w:rsidRDefault="00000000" w:rsidP="003C0F65">
      <w:pPr>
        <w:pStyle w:val="Heading1"/>
        <w:jc w:val="both"/>
      </w:pPr>
      <w:r>
        <w:t>Abstract</w:t>
      </w:r>
    </w:p>
    <w:p w14:paraId="35F3DBBA" w14:textId="77777777" w:rsidR="00684870" w:rsidRDefault="00000000" w:rsidP="003C0F65">
      <w:pPr>
        <w:jc w:val="both"/>
      </w:pPr>
      <w:r>
        <w:t>Security operations centres increasingly receive not only alerts from machine-learning intrusion detection systems but also explanations for them, produced by post-hoc methods such as SHAP. These attributions are approximations, and in deployed systems they are rarely checked against any reference that is exact by construction; an unverified explanation can misdirect triage as easily as a missed detection. This paper presents an explanation-consistency framework that makes such checking a property of the deployed detector itself. The enabling engineering decision is to embed a glass-box model, the Explainable Boosting Machine (EBM), as a base learner inside a heterogeneous stacked ensemble alongside CatBoost and ExtraTrees: three learning paradigms whose diversity restores genuine ensemble gains, where a homogeneous soft-voted XGBoost, LightGBM, and Random Forest ensemble fails to beat standalone LightGBM. Because EBM’s attributions are exact, the detector carries its own reference for auditing the SHAP explanations delivered to analysts, at no additional inference cost. Under a leak-controlled pipeline with capped in-fold SMOTE, per-fold calibration, and a 25-feature ablation-selected subset, the stacked ensemble reaches 99.83% accuracy and 0.9984 weighted F1 on CICIDS-2017, exceeding its best base member (McNemar p = 2.5×10⁻⁴) and a LightGBM reference (28.1% relative error reduction). SHAP and exact EBM attributions agree on feature identity (top-10 agreement 0.9; Spearman ρ = 0.775), though only moderately on rank order. Leak-free per-class threshold calibration cuts XSS false alarms by 29%. Parallel inference runs at 4.33 μs per sample. The findings replicate under native retraining on UNSW-NB15 (ρ = 0.840; Analysis false alarms cut 83%).</w:t>
      </w:r>
    </w:p>
    <w:p w14:paraId="67414EB4" w14:textId="77777777" w:rsidR="00684870" w:rsidRDefault="00684870" w:rsidP="003C0F65">
      <w:pPr>
        <w:jc w:val="both"/>
      </w:pPr>
    </w:p>
    <w:p w14:paraId="4F752AF4" w14:textId="77777777" w:rsidR="00684870" w:rsidRDefault="00000000" w:rsidP="003C0F65">
      <w:pPr>
        <w:jc w:val="both"/>
      </w:pPr>
      <w:r>
        <w:rPr>
          <w:b/>
        </w:rPr>
        <w:lastRenderedPageBreak/>
        <w:t xml:space="preserve">Keywords: </w:t>
      </w:r>
      <w:r>
        <w:t>Network Intrusion Detection, Explainable AI, Explanation Consistency, Explainable Boosting Machine, Stacked Generalisation, Security Operations.</w:t>
      </w:r>
    </w:p>
    <w:sectPr w:rsidR="006848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036099">
    <w:abstractNumId w:val="8"/>
  </w:num>
  <w:num w:numId="2" w16cid:durableId="362364505">
    <w:abstractNumId w:val="6"/>
  </w:num>
  <w:num w:numId="3" w16cid:durableId="960259288">
    <w:abstractNumId w:val="5"/>
  </w:num>
  <w:num w:numId="4" w16cid:durableId="1685399233">
    <w:abstractNumId w:val="4"/>
  </w:num>
  <w:num w:numId="5" w16cid:durableId="1242982636">
    <w:abstractNumId w:val="7"/>
  </w:num>
  <w:num w:numId="6" w16cid:durableId="981034898">
    <w:abstractNumId w:val="3"/>
  </w:num>
  <w:num w:numId="7" w16cid:durableId="84157124">
    <w:abstractNumId w:val="2"/>
  </w:num>
  <w:num w:numId="8" w16cid:durableId="815414316">
    <w:abstractNumId w:val="1"/>
  </w:num>
  <w:num w:numId="9" w16cid:durableId="4733323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F65"/>
    <w:rsid w:val="00684870"/>
    <w:rsid w:val="009A66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50E5B"/>
  <w14:defaultImageDpi w14:val="300"/>
  <w15:docId w15:val="{68155C15-4ABC-3241-A050-3F4E29E9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Khandaker Saifuzzaman</cp:lastModifiedBy>
  <cp:revision>2</cp:revision>
  <dcterms:created xsi:type="dcterms:W3CDTF">2013-12-23T23:15:00Z</dcterms:created>
  <dcterms:modified xsi:type="dcterms:W3CDTF">2026-07-29T09:58:00Z</dcterms:modified>
  <cp:category/>
</cp:coreProperties>
</file>