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084F" w:rsidRPr="0049084F" w:rsidRDefault="0049084F" w:rsidP="004908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084F">
        <w:rPr>
          <w:rFonts w:ascii="Times New Roman" w:eastAsia="Times New Roman" w:hAnsi="Times New Roman" w:cs="Times New Roman"/>
          <w:b/>
          <w:bCs/>
          <w:kern w:val="36"/>
          <w:sz w:val="48"/>
          <w:szCs w:val="48"/>
          <w:lang w:eastAsia="en-GB"/>
        </w:rPr>
        <w:t>Skilled Migration</w:t>
      </w:r>
    </w:p>
    <w:p w:rsidR="0049084F" w:rsidRPr="0049084F" w:rsidRDefault="0049084F" w:rsidP="00490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084F">
        <w:rPr>
          <w:rFonts w:ascii="Times New Roman" w:eastAsia="Times New Roman" w:hAnsi="Times New Roman" w:cs="Times New Roman"/>
          <w:b/>
          <w:bCs/>
          <w:sz w:val="36"/>
          <w:szCs w:val="36"/>
          <w:lang w:eastAsia="en-GB"/>
        </w:rPr>
        <w:t>Build Your Future Beyond Borders</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Skilled migration programs are designed for qualified professionals who wish to live and work abroad based on their skills, education, and work experience. Countries such as Canada, Australia, New Zealand, and the UK actively welcome skilled individuals to support their growing industries and workforce demands.</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Unlike traditional visa pathways, many skilled migration programs operate on a points-based system. Applicants are assessed on various factors to determine their eligibility and chances of selection.</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25" style="width:0;height:1.5pt" o:hralign="center" o:hrstd="t" o:hr="t" fillcolor="#a0a0a0" stroked="f"/>
        </w:pict>
      </w:r>
    </w:p>
    <w:p w:rsidR="0049084F" w:rsidRPr="0049084F" w:rsidRDefault="0049084F" w:rsidP="00490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084F">
        <w:rPr>
          <w:rFonts w:ascii="Times New Roman" w:eastAsia="Times New Roman" w:hAnsi="Times New Roman" w:cs="Times New Roman"/>
          <w:b/>
          <w:bCs/>
          <w:sz w:val="36"/>
          <w:szCs w:val="36"/>
          <w:lang w:eastAsia="en-GB"/>
        </w:rPr>
        <w:t>How Skilled Migration Works</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Most skilled migration pathways evaluate candidates based on a combination of professional and personal factors. The stronger your profile, the better your chances of qualifying for the program.</w: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Common Factors Considered in Skilled Migration Programs:</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Educational qualifications</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Skilled work experience</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English language proficiency (IELTS / PTE / equivalent tests)</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Age and adaptability</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Occupation demand in the destination country</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Partner qualifications (where applicable)</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Job offers or sponsorship opportunities</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Each country has its own eligibility criteria, occupation lists, and minimum score requirements. Our role is to carefully assess your profile and help identify the most suitable migration pathway based on your strengths and long-term goals.</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26" style="width:0;height:1.5pt" o:hralign="center" o:hrstd="t" o:hr="t" fillcolor="#a0a0a0" stroked="f"/>
        </w:pict>
      </w:r>
    </w:p>
    <w:p w:rsidR="0049084F" w:rsidRPr="0049084F" w:rsidRDefault="0049084F" w:rsidP="00490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084F">
        <w:rPr>
          <w:rFonts w:ascii="Times New Roman" w:eastAsia="Times New Roman" w:hAnsi="Times New Roman" w:cs="Times New Roman"/>
          <w:b/>
          <w:bCs/>
          <w:sz w:val="36"/>
          <w:szCs w:val="36"/>
          <w:lang w:eastAsia="en-GB"/>
        </w:rPr>
        <w:t>Why Professionals Choose Skilled Migration</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Skilled migration is more than just moving abroad — it is about creating long-term opportunities for career growth, stability, and a better quality of life.</w: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Benefits of Skilled Migration:</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Opportunities for permanent residency pathways</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Access to global career opportunities</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lastRenderedPageBreak/>
        <w:t>✔</w:t>
      </w:r>
      <w:r w:rsidRPr="0049084F">
        <w:rPr>
          <w:rFonts w:ascii="Times New Roman" w:eastAsia="Times New Roman" w:hAnsi="Times New Roman" w:cs="Times New Roman"/>
          <w:sz w:val="24"/>
          <w:szCs w:val="24"/>
          <w:lang w:eastAsia="en-GB"/>
        </w:rPr>
        <w:t xml:space="preserve"> Better lifestyle and work-life balance</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Healthcare and education benefits</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Family sponsorship opportunities</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International exposure and financial growth</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27" style="width:0;height:1.5pt" o:hralign="center" o:hrstd="t" o:hr="t" fillcolor="#a0a0a0" stroked="f"/>
        </w:pict>
      </w:r>
    </w:p>
    <w:p w:rsidR="0049084F" w:rsidRPr="0049084F" w:rsidRDefault="0049084F" w:rsidP="00490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084F">
        <w:rPr>
          <w:rFonts w:ascii="Times New Roman" w:eastAsia="Times New Roman" w:hAnsi="Times New Roman" w:cs="Times New Roman"/>
          <w:b/>
          <w:bCs/>
          <w:sz w:val="36"/>
          <w:szCs w:val="36"/>
          <w:lang w:eastAsia="en-GB"/>
        </w:rPr>
        <w:t>Skilled Migration Programs</w: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Canada Skilled Migration</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Canada offers one of the world’s most popular skilled migration systems for qualified professionals seeking permanent residency opportunities. The country values skilled talent across industries including healthcare, IT, engineering, finance, and trades.</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28" style="width:0;height:1.5pt" o:hralign="center" o:hrstd="t" o:hr="t" fillcolor="#a0a0a0" stroked="f"/>
        </w:pic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Australia Skilled Migration</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Australia’s points-based migration system is designed to attract skilled professionals who can contribute to its growing economy. With excellent career prospects and quality of life, Australia continues to be a preferred destination for global talent.</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29" style="width:0;height:1.5pt" o:hralign="center" o:hrstd="t" o:hr="t" fillcolor="#a0a0a0" stroked="f"/>
        </w:pic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New Zealand Skilled Migration</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New Zealand provides skilled migration pathways for professionals seeking career opportunities in a peaceful and welcoming environment. The country offers excellent lifestyle benefits along with long-term settlement opportunities.</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30" style="width:0;height:1.5pt" o:hralign="center" o:hrstd="t" o:hr="t" fillcolor="#a0a0a0" stroked="f"/>
        </w:pic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Portugal Freelance Visa</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Portugal has become a leading destination for freelancers, entrepreneurs, and remote professionals looking to establish themselves in Europe. The Portugal Freelance Visa offers flexibility, lifestyle advantages, and opportunities for independent professionals.</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31" style="width:0;height:1.5pt" o:hralign="center" o:hrstd="t" o:hr="t" fillcolor="#a0a0a0" stroked="f"/>
        </w:pic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UK Skilled Worker</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The UK Skilled Worker pathway allows qualified professionals to work with approved employers across various sectors. It offers international work exposure, career development opportunities, and potential long-term settlement pathways.</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32" style="width:0;height:1.5pt" o:hralign="center" o:hrstd="t" o:hr="t" fillcolor="#a0a0a0" stroked="f"/>
        </w:pict>
      </w:r>
    </w:p>
    <w:p w:rsidR="0049084F" w:rsidRPr="0049084F" w:rsidRDefault="0049084F" w:rsidP="00490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084F">
        <w:rPr>
          <w:rFonts w:ascii="Times New Roman" w:eastAsia="Times New Roman" w:hAnsi="Times New Roman" w:cs="Times New Roman"/>
          <w:b/>
          <w:bCs/>
          <w:sz w:val="36"/>
          <w:szCs w:val="36"/>
          <w:lang w:eastAsia="en-GB"/>
        </w:rPr>
        <w:lastRenderedPageBreak/>
        <w:t>Our Support Throughout Your Journey</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Navigating skilled migration can feel complex, especially with changing immigration rules and documentation requirements. Our experienced consultants provide personalized support to simplify the process and guide you with clarity at every stage.</w:t>
      </w:r>
    </w:p>
    <w:p w:rsidR="0049084F" w:rsidRPr="0049084F" w:rsidRDefault="0049084F" w:rsidP="00490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084F">
        <w:rPr>
          <w:rFonts w:ascii="Times New Roman" w:eastAsia="Times New Roman" w:hAnsi="Times New Roman" w:cs="Times New Roman"/>
          <w:b/>
          <w:bCs/>
          <w:sz w:val="27"/>
          <w:szCs w:val="27"/>
          <w:lang w:eastAsia="en-GB"/>
        </w:rPr>
        <w:t>Our Services Include:</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Personalized profile assessment</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Eligibility and points evaluation</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Country and occupation guidance</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English test guidance support</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Documentation assistance</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Application preparation and submission support</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Ongoing updates and process guidance</w:t>
      </w:r>
    </w:p>
    <w:p w:rsidR="0049084F" w:rsidRPr="0049084F" w:rsidRDefault="0049084F" w:rsidP="0049084F">
      <w:pPr>
        <w:spacing w:after="0"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pict>
          <v:rect id="_x0000_i1033" style="width:0;height:1.5pt" o:hralign="center" o:hrstd="t" o:hr="t" fillcolor="#a0a0a0" stroked="f"/>
        </w:pict>
      </w:r>
    </w:p>
    <w:p w:rsidR="0049084F" w:rsidRPr="0049084F" w:rsidRDefault="0049084F" w:rsidP="004908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084F">
        <w:rPr>
          <w:rFonts w:ascii="Times New Roman" w:eastAsia="Times New Roman" w:hAnsi="Times New Roman" w:cs="Times New Roman"/>
          <w:b/>
          <w:bCs/>
          <w:kern w:val="36"/>
          <w:sz w:val="48"/>
          <w:szCs w:val="48"/>
          <w:lang w:eastAsia="en-GB"/>
        </w:rPr>
        <w:t>Start Your Skilled Migration Journey Today</w:t>
      </w:r>
    </w:p>
    <w:p w:rsidR="0049084F"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Times New Roman" w:eastAsia="Times New Roman" w:hAnsi="Times New Roman" w:cs="Times New Roman"/>
          <w:sz w:val="24"/>
          <w:szCs w:val="24"/>
          <w:lang w:eastAsia="en-GB"/>
        </w:rPr>
        <w:t>Every successful migration journey starts with understanding your eligibility and choosing the right pathway. Let our experts help you take the first step toward building your future abroad with confidence and clarity.</w:t>
      </w:r>
    </w:p>
    <w:p w:rsidR="00BD7BBB" w:rsidRPr="0049084F" w:rsidRDefault="0049084F" w:rsidP="0049084F">
      <w:pPr>
        <w:spacing w:before="100" w:beforeAutospacing="1" w:after="100" w:afterAutospacing="1" w:line="240" w:lineRule="auto"/>
        <w:rPr>
          <w:rFonts w:ascii="Times New Roman" w:eastAsia="Times New Roman" w:hAnsi="Times New Roman" w:cs="Times New Roman"/>
          <w:sz w:val="24"/>
          <w:szCs w:val="24"/>
          <w:lang w:eastAsia="en-GB"/>
        </w:rPr>
      </w:pP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Check Your Eligibility</w:t>
      </w:r>
      <w:r w:rsidRPr="0049084F">
        <w:rPr>
          <w:rFonts w:ascii="Times New Roman" w:eastAsia="Times New Roman" w:hAnsi="Times New Roman" w:cs="Times New Roman"/>
          <w:sz w:val="24"/>
          <w:szCs w:val="24"/>
          <w:lang w:eastAsia="en-GB"/>
        </w:rPr>
        <w:br/>
      </w:r>
      <w:r w:rsidRPr="0049084F">
        <w:rPr>
          <w:rFonts w:ascii="Segoe UI Emoji" w:eastAsia="Times New Roman" w:hAnsi="Segoe UI Emoji" w:cs="Segoe UI Emoji"/>
          <w:sz w:val="24"/>
          <w:szCs w:val="24"/>
          <w:lang w:eastAsia="en-GB"/>
        </w:rPr>
        <w:t>👉</w:t>
      </w:r>
      <w:r w:rsidRPr="0049084F">
        <w:rPr>
          <w:rFonts w:ascii="Times New Roman" w:eastAsia="Times New Roman" w:hAnsi="Times New Roman" w:cs="Times New Roman"/>
          <w:sz w:val="24"/>
          <w:szCs w:val="24"/>
          <w:lang w:eastAsia="en-GB"/>
        </w:rPr>
        <w:t xml:space="preserve"> Speak </w:t>
      </w:r>
      <w:r w:rsidR="00AD5EAB" w:rsidRPr="0049084F">
        <w:rPr>
          <w:rFonts w:ascii="Times New Roman" w:eastAsia="Times New Roman" w:hAnsi="Times New Roman" w:cs="Times New Roman"/>
          <w:sz w:val="24"/>
          <w:szCs w:val="24"/>
          <w:lang w:eastAsia="en-GB"/>
        </w:rPr>
        <w:t>with</w:t>
      </w:r>
      <w:r w:rsidRPr="0049084F">
        <w:rPr>
          <w:rFonts w:ascii="Times New Roman" w:eastAsia="Times New Roman" w:hAnsi="Times New Roman" w:cs="Times New Roman"/>
          <w:sz w:val="24"/>
          <w:szCs w:val="24"/>
          <w:lang w:eastAsia="en-GB"/>
        </w:rPr>
        <w:t xml:space="preserve"> Our Expert</w:t>
      </w:r>
      <w:bookmarkStart w:id="0" w:name="_GoBack"/>
      <w:bookmarkEnd w:id="0"/>
      <w:r w:rsidRPr="0049084F">
        <w:rPr>
          <w:rFonts w:ascii="Times New Roman" w:eastAsia="Times New Roman" w:hAnsi="Times New Roman" w:cs="Times New Roman"/>
          <w:sz w:val="24"/>
          <w:szCs w:val="24"/>
          <w:lang w:eastAsia="en-GB"/>
        </w:rPr>
        <w:t>s</w:t>
      </w:r>
    </w:p>
    <w:sectPr w:rsidR="00BD7BBB" w:rsidRPr="00490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4F"/>
    <w:rsid w:val="00073F85"/>
    <w:rsid w:val="00202DE9"/>
    <w:rsid w:val="0049084F"/>
    <w:rsid w:val="00AD5E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3E86"/>
  <w15:chartTrackingRefBased/>
  <w15:docId w15:val="{412EAC48-93B6-4124-A244-72A94AC6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908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9084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9084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84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9084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9084F"/>
    <w:rPr>
      <w:rFonts w:ascii="Times New Roman" w:eastAsia="Times New Roman" w:hAnsi="Times New Roman" w:cs="Times New Roman"/>
      <w:b/>
      <w:bCs/>
      <w:sz w:val="27"/>
      <w:szCs w:val="27"/>
      <w:lang w:eastAsia="en-GB"/>
    </w:rPr>
  </w:style>
  <w:style w:type="paragraph" w:customStyle="1" w:styleId="isselectedend">
    <w:name w:val="isselectedend"/>
    <w:basedOn w:val="Normal"/>
    <w:rsid w:val="0049084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49084F"/>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2757861">
      <w:bodyDiv w:val="1"/>
      <w:marLeft w:val="0"/>
      <w:marRight w:val="0"/>
      <w:marTop w:val="0"/>
      <w:marBottom w:val="0"/>
      <w:divBdr>
        <w:top w:val="none" w:sz="0" w:space="0" w:color="auto"/>
        <w:left w:val="none" w:sz="0" w:space="0" w:color="auto"/>
        <w:bottom w:val="none" w:sz="0" w:space="0" w:color="auto"/>
        <w:right w:val="none" w:sz="0" w:space="0" w:color="auto"/>
      </w:divBdr>
      <w:divsChild>
        <w:div w:id="566649526">
          <w:marLeft w:val="0"/>
          <w:marRight w:val="0"/>
          <w:marTop w:val="0"/>
          <w:marBottom w:val="0"/>
          <w:divBdr>
            <w:top w:val="none" w:sz="0" w:space="0" w:color="auto"/>
            <w:left w:val="none" w:sz="0" w:space="0" w:color="auto"/>
            <w:bottom w:val="none" w:sz="0" w:space="0" w:color="auto"/>
            <w:right w:val="none" w:sz="0" w:space="0" w:color="auto"/>
          </w:divBdr>
        </w:div>
        <w:div w:id="107817770">
          <w:marLeft w:val="0"/>
          <w:marRight w:val="0"/>
          <w:marTop w:val="0"/>
          <w:marBottom w:val="0"/>
          <w:divBdr>
            <w:top w:val="none" w:sz="0" w:space="0" w:color="auto"/>
            <w:left w:val="none" w:sz="0" w:space="0" w:color="auto"/>
            <w:bottom w:val="none" w:sz="0" w:space="0" w:color="auto"/>
            <w:right w:val="none" w:sz="0" w:space="0" w:color="auto"/>
          </w:divBdr>
        </w:div>
        <w:div w:id="1902641832">
          <w:marLeft w:val="0"/>
          <w:marRight w:val="0"/>
          <w:marTop w:val="0"/>
          <w:marBottom w:val="0"/>
          <w:divBdr>
            <w:top w:val="none" w:sz="0" w:space="0" w:color="auto"/>
            <w:left w:val="none" w:sz="0" w:space="0" w:color="auto"/>
            <w:bottom w:val="none" w:sz="0" w:space="0" w:color="auto"/>
            <w:right w:val="none" w:sz="0" w:space="0" w:color="auto"/>
          </w:divBdr>
        </w:div>
        <w:div w:id="10840026">
          <w:marLeft w:val="0"/>
          <w:marRight w:val="0"/>
          <w:marTop w:val="0"/>
          <w:marBottom w:val="0"/>
          <w:divBdr>
            <w:top w:val="none" w:sz="0" w:space="0" w:color="auto"/>
            <w:left w:val="none" w:sz="0" w:space="0" w:color="auto"/>
            <w:bottom w:val="none" w:sz="0" w:space="0" w:color="auto"/>
            <w:right w:val="none" w:sz="0" w:space="0" w:color="auto"/>
          </w:divBdr>
        </w:div>
        <w:div w:id="781539497">
          <w:marLeft w:val="0"/>
          <w:marRight w:val="0"/>
          <w:marTop w:val="0"/>
          <w:marBottom w:val="0"/>
          <w:divBdr>
            <w:top w:val="none" w:sz="0" w:space="0" w:color="auto"/>
            <w:left w:val="none" w:sz="0" w:space="0" w:color="auto"/>
            <w:bottom w:val="none" w:sz="0" w:space="0" w:color="auto"/>
            <w:right w:val="none" w:sz="0" w:space="0" w:color="auto"/>
          </w:divBdr>
        </w:div>
        <w:div w:id="2089376021">
          <w:marLeft w:val="0"/>
          <w:marRight w:val="0"/>
          <w:marTop w:val="0"/>
          <w:marBottom w:val="0"/>
          <w:divBdr>
            <w:top w:val="none" w:sz="0" w:space="0" w:color="auto"/>
            <w:left w:val="none" w:sz="0" w:space="0" w:color="auto"/>
            <w:bottom w:val="none" w:sz="0" w:space="0" w:color="auto"/>
            <w:right w:val="none" w:sz="0" w:space="0" w:color="auto"/>
          </w:divBdr>
        </w:div>
        <w:div w:id="175775793">
          <w:marLeft w:val="0"/>
          <w:marRight w:val="0"/>
          <w:marTop w:val="0"/>
          <w:marBottom w:val="0"/>
          <w:divBdr>
            <w:top w:val="none" w:sz="0" w:space="0" w:color="auto"/>
            <w:left w:val="none" w:sz="0" w:space="0" w:color="auto"/>
            <w:bottom w:val="none" w:sz="0" w:space="0" w:color="auto"/>
            <w:right w:val="none" w:sz="0" w:space="0" w:color="auto"/>
          </w:divBdr>
        </w:div>
        <w:div w:id="33621858">
          <w:marLeft w:val="0"/>
          <w:marRight w:val="0"/>
          <w:marTop w:val="0"/>
          <w:marBottom w:val="0"/>
          <w:divBdr>
            <w:top w:val="none" w:sz="0" w:space="0" w:color="auto"/>
            <w:left w:val="none" w:sz="0" w:space="0" w:color="auto"/>
            <w:bottom w:val="none" w:sz="0" w:space="0" w:color="auto"/>
            <w:right w:val="none" w:sz="0" w:space="0" w:color="auto"/>
          </w:divBdr>
        </w:div>
        <w:div w:id="1464082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dc:creator>
  <cp:keywords/>
  <dc:description/>
  <cp:lastModifiedBy>bk</cp:lastModifiedBy>
  <cp:revision>2</cp:revision>
  <dcterms:created xsi:type="dcterms:W3CDTF">2026-05-09T13:19:00Z</dcterms:created>
  <dcterms:modified xsi:type="dcterms:W3CDTF">2026-05-09T13:21:00Z</dcterms:modified>
</cp:coreProperties>
</file>