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استراتيجية_الأقسام_الخمسة_pentagon"/>
      <w:r>
        <w:rPr>
          <w:rFonts w:eastAsia="Georgia" w:cs="Georgia" w:ascii="Georgia" w:hAnsi="Georgia"/>
          <w:b/>
          <w:sz w:val="56"/>
        </w:rPr>
        <w:t xml:space="preserve">استراتيجية الأقسام الخمسة (PENTAGON)</w:t>
      </w:r>
      <w:bookmarkEnd w:id="0"/>
    </w:p>
    <w:p>
      <w:pPr>
        <w:spacing w:line="271" w:before="240" w:lineRule="auto"/>
      </w:pPr>
      <w:bookmarkStart w:id="1" w:name="شرح_تفصيلي_شامل_للهيكل_التشغيلي"/>
      <w:r>
        <w:rPr>
          <w:rFonts w:eastAsia="Georgia" w:cs="Georgia" w:ascii="Georgia" w:hAnsi="Georgia"/>
          <w:b/>
          <w:sz w:val="42"/>
        </w:rPr>
        <w:t xml:space="preserve">شرح تفصيلي شامل للهيكل التشغيلي</w:t>
      </w:r>
      <w:bookmarkEnd w:id="1"/>
    </w:p>
    <w:p>
      <w:pPr>
        <w:spacing w:line="271" w:before="240" w:lineRule="auto"/>
      </w:pPr>
      <w:bookmarkStart w:id="2" w:name="إصدار_2026"/>
      <w:r>
        <w:rPr>
          <w:rFonts w:eastAsia="Georgia" w:cs="Georgia" w:ascii="Georgia" w:hAnsi="Georgia"/>
          <w:b/>
          <w:sz w:val="33"/>
        </w:rPr>
        <w:t xml:space="preserve">إصدار: 2026</w:t>
      </w:r>
      <w:bookmarkEnd w:id="2"/>
    </w:p>
    <w:p>
      <w:pPr>
        <w:spacing w:line="271" w:before="240" w:lineRule="auto"/>
      </w:pPr>
      <w:bookmarkStart w:id="3" w:name="تاريخ_النفاذ_24_3_2026"/>
      <w:r>
        <w:rPr>
          <w:rFonts w:eastAsia="Georgia" w:cs="Georgia" w:ascii="Georgia" w:hAnsi="Georgia"/>
          <w:b/>
          <w:sz w:val="33"/>
        </w:rPr>
        <w:t xml:space="preserve">تاريخ النفاذ: 24/3/2026</w:t>
      </w:r>
      <w:bookmarkEnd w:id="3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المقدمة"/>
      <w:r>
        <w:rPr>
          <w:rFonts w:eastAsia="Georgia" w:cs="Georgia" w:ascii="Georgia" w:hAnsi="Georgia"/>
          <w:b/>
          <w:sz w:val="42"/>
        </w:rPr>
        <w:t xml:space="preserve">المقدمة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هذا الملف يقدم شرحاً تفصيلياً وعملياً </w:t>
      </w:r>
      <w:r>
        <w:rPr>
          <w:b/>
        </w:rPr>
        <w:t xml:space="preserve">لاستراتيجية الأقسام الخمسة (PENTAGON)</w:t>
      </w:r>
      <w:r>
        <w:rPr>
          <w:rFonts w:eastAsia="Georgia" w:cs="Georgia" w:ascii="Georgia" w:hAnsi="Georgia"/>
        </w:rPr>
        <w:t xml:space="preserve"> للورشة الهندسية. يكمل هذا الملف النظام الداخلي الأساسي من خلال توضيح كيفية تنظيم العمل، توزيع المسؤوليات، وتطبيق الإجراءات اليومية لكل قسم من الأقسام الخمسة.</w:t>
      </w:r>
    </w:p>
    <w:p>
      <w:pPr>
        <w:spacing w:after="210" w:lineRule="auto"/>
      </w:pPr>
      <w:r>
        <w:rPr>
          <w:b/>
        </w:rPr>
        <w:t xml:space="preserve">الهدف:</w:t>
      </w:r>
      <w:r>
        <w:rPr>
          <w:rFonts w:eastAsia="Georgia" w:cs="Georgia" w:ascii="Georgia" w:hAnsi="Georgia"/>
        </w:rPr>
        <w:t xml:space="preserve"> بناء مؤسسة منظمة وقابلة للتوسع لا تعتمد على أفراد معينين، بل على نظام واضح وموثق.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الفصل_الأول_مقدمة_عن_استراتيجية_pentagon"/>
      <w:r>
        <w:rPr>
          <w:rFonts w:eastAsia="Georgia" w:cs="Georgia" w:ascii="Georgia" w:hAnsi="Georgia"/>
          <w:b/>
          <w:sz w:val="42"/>
        </w:rPr>
        <w:t xml:space="preserve">الفصل الأول: مقدمة عن استراتيجية PENTAGON</w:t>
      </w:r>
      <w:bookmarkEnd w:id="5"/>
    </w:p>
    <w:p>
      <w:pPr>
        <w:spacing w:line="271" w:before="240" w:lineRule="auto"/>
      </w:pPr>
      <w:bookmarkStart w:id="6" w:name="bm_1_1_التعريف_بالاستراتيجية"/>
      <w:r>
        <w:rPr>
          <w:rFonts w:eastAsia="Georgia" w:cs="Georgia" w:ascii="Georgia" w:hAnsi="Georgia"/>
          <w:b/>
          <w:sz w:val="33"/>
        </w:rPr>
        <w:t xml:space="preserve">1.1 التعريف بالاستراتيجية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استراتيجية </w:t>
      </w:r>
      <w:r>
        <w:rPr>
          <w:b/>
        </w:rPr>
        <w:t xml:space="preserve">PENTAGON</w:t>
      </w:r>
      <w:r>
        <w:rPr>
          <w:rFonts w:eastAsia="Georgia" w:cs="Georgia" w:ascii="Georgia" w:hAnsi="Georgia"/>
        </w:rPr>
        <w:t xml:space="preserve"> (الخطوط الخمسة) هي نموذج تنظيمي يقسم عمل الورشة الهندسية إلى </w:t>
      </w:r>
      <w:r>
        <w:rPr>
          <w:b/>
        </w:rPr>
        <w:t xml:space="preserve">خمسة خطوط إنتاجية/خدمية مستقلة لكن متكاملة</w:t>
      </w:r>
      <w:r>
        <w:rPr/>
        <w:t xml:space="preserve">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خط الطباعة والتغليف</w:t>
      </w:r>
      <w:r>
        <w:rPr/>
        <w:t xml:space="preserve"> (Printing &amp; Packaging Line)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خط الساينج واللافتات</w:t>
      </w:r>
      <w:r>
        <w:rPr/>
        <w:t xml:space="preserve"> (Signage &amp; Lighting Line)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خط المنتجات المخصصة</w:t>
      </w:r>
      <w:r>
        <w:rPr/>
        <w:t xml:space="preserve"> (Custom Products Line)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خط التصميم المعماري والديكور</w:t>
      </w:r>
      <w:r>
        <w:rPr/>
        <w:t xml:space="preserve"> (Architectural &amp; Decor Line)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خط الكمويونيتي والتدريب</w:t>
      </w:r>
      <w:r>
        <w:rPr/>
        <w:t xml:space="preserve"> (Community &amp; Training Line)</w:t>
      </w:r>
    </w:p>
    <w:p>
      <w:pPr>
        <w:spacing w:after="210" w:lineRule="auto"/>
      </w:pPr>
      <w:r>
        <w:rPr>
          <w:b/>
        </w:rPr>
        <w:t xml:space="preserve">الفكرة الأساسية:</w:t>
      </w:r>
      <w:r>
        <w:rPr>
          <w:rFonts w:eastAsia="Georgia" w:cs="Georgia" w:ascii="Georgia" w:hAnsi="Georgia"/>
        </w:rPr>
        <w:t xml:space="preserve"> كل خط عمل له: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مدير مسؤول (خط ليدر)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فريق فني متخصص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معايير جودة محددة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عمليات تشغيل موحدة (SOP)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دورة محاسبية منفصلة (مع نقاط اشتراك محددة)</w:t>
      </w:r>
    </w:p>
    <w:p>
      <w:pPr>
        <w:spacing w:line="271" w:before="240" w:lineRule="auto"/>
      </w:pPr>
      <w:bookmarkStart w:id="7" w:name="bm_1_2_لماذا_pentagon"/>
      <w:r>
        <w:rPr>
          <w:rFonts w:eastAsia="Georgia" w:cs="Georgia" w:ascii="Georgia" w:hAnsi="Georgia"/>
          <w:b/>
          <w:sz w:val="33"/>
        </w:rPr>
        <w:t xml:space="preserve">1.2 لماذا PENTAGON؟</w:t>
      </w:r>
      <w:bookmarkEnd w:id="7"/>
    </w:p>
    <w:p>
      <w:pPr>
        <w:spacing w:after="210" w:lineRule="auto"/>
      </w:pPr>
      <w:r>
        <w:rPr>
          <w:b/>
        </w:rPr>
        <w:t xml:space="preserve">الفوائد: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الفائدة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الشرح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الوضوح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كل موظف يعرف قسمه والخط الذي ينتمي إليه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الكفاءة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تخصص أعمق وجودة أفضل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المساءلة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مسؤولية واضحة عن النتائج والأخطاء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التوسع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يمكن إضافة فريم جديد لنفس الخط دون تعقيد الهيكل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المرونة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إعادة توزيع الموارد حسب الطلب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المحاسبة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تتبع ربحية وتكلفة كل خط بسهولة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الفصل_الثاني_الخطوط_الخمسة_شرح_تفصيلي"/>
      <w:r>
        <w:rPr>
          <w:rFonts w:eastAsia="Georgia" w:cs="Georgia" w:ascii="Georgia" w:hAnsi="Georgia"/>
          <w:b/>
          <w:sz w:val="42"/>
        </w:rPr>
        <w:t xml:space="preserve">الفصل الثاني: الخطوط الخمسة -- شرح تفصيلي</w:t>
      </w:r>
      <w:bookmarkEnd w:id="8"/>
    </w:p>
    <w:p>
      <w:pPr>
        <w:spacing w:line="271" w:before="240" w:lineRule="auto"/>
      </w:pPr>
      <w:bookmarkStart w:id="9" w:name="bm_2_1_خط_الطباعة_والتغليف"/>
      <w:r>
        <w:rPr>
          <w:rFonts w:eastAsia="Georgia" w:cs="Georgia" w:ascii="Georgia" w:hAnsi="Georgia"/>
          <w:b/>
          <w:sz w:val="33"/>
        </w:rPr>
        <w:t xml:space="preserve">2.1 خط الطباعة والتغليف</w:t>
      </w:r>
      <w:bookmarkEnd w:id="9"/>
    </w:p>
    <w:p>
      <w:pPr>
        <w:spacing w:line="271" w:before="240" w:lineRule="auto"/>
      </w:pPr>
      <w:bookmarkStart w:id="10" w:name="bm_2_1_1_نطاق_العمل"/>
      <w:r>
        <w:rPr>
          <w:b/>
          <w:sz w:val="28"/>
        </w:rPr>
        <w:t xml:space="preserve">2.1.1 نطاق العمل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يغطي هذا الخط جميع الخدمات المرتبطة بـ: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الطباعة الرقمية (Digital Printing)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طباعة الأوفست (Offset) -- إن توفرت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التغليف والتجليد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القص والثني والتجميع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إدارة ملفات التصاميم الطباعية</w:t>
      </w:r>
    </w:p>
    <w:p>
      <w:pPr>
        <w:spacing w:after="210" w:lineRule="auto"/>
      </w:pPr>
      <w:r>
        <w:rPr>
          <w:b/>
        </w:rPr>
        <w:t xml:space="preserve">أمثلة المشاريع: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طباعة البروشورات والكتيبات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ملصقات المنتجات والتغليف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بطاقات الأعمال والكروت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أكياس وعلب مطبوعة بتصاميم خاصة</w:t>
      </w:r>
    </w:p>
    <w:p>
      <w:pPr>
        <w:spacing w:line="271" w:before="240" w:lineRule="auto"/>
      </w:pPr>
      <w:bookmarkStart w:id="11" w:name="bm_2_1_2_الهيكل_الإداري_للخط"/>
      <w:r>
        <w:rPr>
          <w:b/>
          <w:sz w:val="28"/>
        </w:rPr>
        <w:t xml:space="preserve">2.1.2 الهيكل الإداري للخط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مدير خط الطباعة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مشرف الطباعة الرقمية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مشغل ماكينة طباعة (1-2)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فني دعم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مشرف التجهيزات والقص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مشغل ماكينة القص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مشغل ماكينة الثني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فني تجميع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متابع الجودة والمخزن</w:t>
      </w:r>
    </w:p>
    <w:p>
      <w:pPr>
        <w:spacing w:line="271" w:before="240" w:lineRule="auto"/>
      </w:pPr>
      <w:bookmarkStart w:id="12" w:name="bm_2_1_3_المسؤوليات_الرئيسية"/>
      <w:r>
        <w:rPr>
          <w:b/>
          <w:sz w:val="28"/>
        </w:rPr>
        <w:t xml:space="preserve">2.1.3 المسؤوليات الرئيسية</w:t>
      </w:r>
      <w:bookmarkEnd w:id="12"/>
    </w:p>
    <w:p>
      <w:pPr>
        <w:spacing w:after="210" w:lineRule="auto"/>
      </w:pPr>
      <w:r>
        <w:rPr>
          <w:b/>
        </w:rPr>
        <w:t xml:space="preserve">مدير خط الطباعة يتولى: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استقبال الطلبات وتصنيفها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تخطيط الإنتاج اليومي/الأسبوعي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الإشراف على الجودة في كل مرحلة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إدارة المخزن ومتابعة الورق والحبر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تدريب الفريق على الماكينات الجديدة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رفع تقارير يومية عن الإنتاج والمشاكل</w:t>
      </w:r>
    </w:p>
    <w:p>
      <w:pPr>
        <w:spacing w:after="210" w:lineRule="auto"/>
      </w:pPr>
      <w:r>
        <w:rPr>
          <w:b/>
        </w:rPr>
        <w:t xml:space="preserve">متطلبات أساسية: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خبرة لا تقل عن 3 سنوات في الطباعة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ملمّ ببرامج الطباعة والتصميم الأساسية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قدرة على التخطيط والتنظيم</w:t>
      </w:r>
    </w:p>
    <w:p>
      <w:pPr>
        <w:spacing w:line="271" w:before="240" w:lineRule="auto"/>
      </w:pPr>
      <w:bookmarkStart w:id="13" w:name="bm_2_1_4_سياق_التشغيل_sop"/>
      <w:r>
        <w:rPr>
          <w:b/>
          <w:sz w:val="28"/>
        </w:rPr>
        <w:t xml:space="preserve">2.1.4 سياق التشغيل (SOP)</w:t>
      </w:r>
      <w:bookmarkEnd w:id="13"/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الاستقبال والتقييم: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العميل يرسل ملف التصميم أو الطلب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مدير الخط يفحص المتطلبات: الأبعاد، اللون، نوع الورق، الكمية، الموعد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تحديد الماكينة المناسبة والمشغل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التحضير: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ضبط إعدادات الماكينة (ألوان، حجم، دقة)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اختبار نموذج أولي (Test Print) قبل الإنتاج الكامل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الموافقة من العميل على النموذج الأولي إن طُلب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الإنتاج: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تشغيل الماكينة ومراقبة جودة الناتج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إيقاف الإنتاج فوراً عند ملاحظة أي عطل أو انحراف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توثيق أي مشكلة في سجل الصيانة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التجهيزات اللاحقة (Post-Printing):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القص والثني والتجميع حسب المواصفات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فحص جودة المخرجات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الفحص الأخير (QC):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عينة من كل دفعة تُفحص بالتفصيل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موافقة من مسؤول الجودة قبل التسليم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التخزين والتسليم: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تخزين منظم بناءً على رقم الأمر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تسليم بمحضر موقع من العميل</w:t>
      </w:r>
    </w:p>
    <w:p>
      <w:pPr>
        <w:spacing w:line="271" w:before="240" w:lineRule="auto"/>
      </w:pPr>
      <w:bookmarkStart w:id="14" w:name="bm_2_1_5_مؤشرات_الأداء_kpi"/>
      <w:r>
        <w:rPr>
          <w:b/>
          <w:sz w:val="28"/>
        </w:rPr>
        <w:t xml:space="preserve">2.1.5 مؤشرات الأداء (KPI)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المؤشر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الهدف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الفترة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إنتاجية الساعة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80 وحدة/ساعة متوسط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شهري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نسبة الأخطاء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أقل من 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شهري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دقة المواعيد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95% التسليمات في الموعد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شهري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استهلاك الورق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ضمن 5% هدر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شهري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توفر الماكينات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90% عمل فعلي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شهري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2_2_خط_الساينج_واللافتات"/>
      <w:r>
        <w:rPr>
          <w:rFonts w:eastAsia="Georgia" w:cs="Georgia" w:ascii="Georgia" w:hAnsi="Georgia"/>
          <w:b/>
          <w:sz w:val="33"/>
        </w:rPr>
        <w:t xml:space="preserve">2.2 خط الساينج واللافتات</w:t>
      </w:r>
      <w:bookmarkEnd w:id="15"/>
    </w:p>
    <w:p>
      <w:pPr>
        <w:spacing w:line="271" w:before="240" w:lineRule="auto"/>
      </w:pPr>
      <w:bookmarkStart w:id="16" w:name="bm_2_2_1_نطاق_العمل"/>
      <w:r>
        <w:rPr>
          <w:b/>
          <w:sz w:val="28"/>
        </w:rPr>
        <w:t xml:space="preserve">2.2.1 نطاق العمل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يشمل هذا الخط: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تصنيع اللافتات الداخلية والخارجية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الحروف المضيئة (LED/Neon)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الهياكل المعدنية والحديدية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التمديدات الكهربائية والإضاءة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التركيبات الميدانية والصيانة</w:t>
      </w:r>
    </w:p>
    <w:p>
      <w:pPr>
        <w:spacing w:after="210" w:lineRule="auto"/>
      </w:pPr>
      <w:r>
        <w:rPr>
          <w:b/>
        </w:rPr>
        <w:t xml:space="preserve">أمثلة المشاريع: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واجهات محلات مضيئة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لافتات طرق وإشارات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ديكورات حفلات بأضاءة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لوحات تعريفية بأضاءة</w:t>
      </w:r>
    </w:p>
    <w:p>
      <w:pPr>
        <w:spacing w:line="271" w:before="240" w:lineRule="auto"/>
      </w:pPr>
      <w:bookmarkStart w:id="17" w:name="bm_2_2_2_الهيكل_الإداري_للخط"/>
      <w:r>
        <w:rPr>
          <w:b/>
          <w:sz w:val="28"/>
        </w:rPr>
        <w:t xml:space="preserve">2.2.2 الهيكل الإداري للخط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مدير خط الساينج واللافتات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مشرف التصنيع المعدني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عامل اللحام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عامل القص الليزر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عامل التجميع المعدني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مشرف الأعمال الكهربائية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فني كهرباء 1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فني كهرباء 2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مشرف التركيب الميداني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فريق تركيب (2-3)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متخصص الجودة والصيانة</w:t>
      </w:r>
    </w:p>
    <w:p>
      <w:pPr>
        <w:spacing w:line="271" w:before="240" w:lineRule="auto"/>
      </w:pPr>
      <w:bookmarkStart w:id="18" w:name="bm_2_2_3_المسؤوليات"/>
      <w:r>
        <w:rPr>
          <w:b/>
          <w:sz w:val="28"/>
        </w:rPr>
        <w:t xml:space="preserve">2.2.3 المسؤوليات</w:t>
      </w:r>
      <w:bookmarkEnd w:id="18"/>
    </w:p>
    <w:p>
      <w:pPr>
        <w:spacing w:after="210" w:lineRule="auto"/>
      </w:pPr>
      <w:r>
        <w:rPr>
          <w:b/>
        </w:rPr>
        <w:t xml:space="preserve">مدير خط الساينج والافتات: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تقييم الرسومات الهندسية من العملاء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حساب المواد المطلوبة والتكاليف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جدولة العمل بين التصنيع والتركيب الميداني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الإشراف على السلامة (اللحام، الكهرباء، الارتفاعات)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إدارة فريق التركيب الميداني والتنقل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تقرير يومي عن المشاريع والحوادث</w:t>
      </w:r>
    </w:p>
    <w:p>
      <w:pPr>
        <w:spacing w:after="210" w:lineRule="auto"/>
      </w:pPr>
      <w:r>
        <w:rPr>
          <w:b/>
        </w:rPr>
        <w:t xml:space="preserve">متطلبات مهمة: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خبرة 4+ سنوات في الساينج أو الأعمال الكهربائية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معرفة بمعايير السلامة والأكواد الكهربائية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القدرة على حساب الهندسة الأساسية والأحمال</w:t>
      </w:r>
    </w:p>
    <w:p>
      <w:pPr>
        <w:spacing w:line="271" w:before="240" w:lineRule="auto"/>
      </w:pPr>
      <w:bookmarkStart w:id="19" w:name="bm_2_2_4_مراحل_المشروع"/>
      <w:r>
        <w:rPr>
          <w:b/>
          <w:sz w:val="28"/>
        </w:rPr>
        <w:t xml:space="preserve">2.2.4 مراحل المشروع</w:t>
      </w:r>
      <w:bookmarkEnd w:id="19"/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الاستقبال والتقييم: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العميل يوفر الموقع والمقاسات والتصميم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فحص الموقع (موقع التركيب، التيار الكهربائي المتاح، الهياكل الداعمة)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حساب الخامات والأجور والمدة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التصنيع: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قص الحديد/الألمنيوم بالليزر أو الجريندر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اللحام والتجميع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الدهان/المعالجة السطحية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اختبار دوري أثناء التصنيع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الأعمال الكهربائية: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تجميع مصادر الطاقة والتوصيلات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اختبار الدوائر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توثيق الرسومات الكهربائية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التركيب الميداني: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نقل المواد للموقع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تثبيت الهيكل بشكل آمن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توصيل الكهرباء والاختبار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فحص السلامة النهائي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التسليم والصيانة: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محضر استلام موقع من العميل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دليل صيانة وضمان</w:t>
      </w:r>
    </w:p>
    <w:p>
      <w:pPr>
        <w:spacing w:line="271" w:before="240" w:lineRule="auto"/>
      </w:pPr>
      <w:bookmarkStart w:id="20" w:name="bm_2_2_5_سياسة_السلامة_الخاصة"/>
      <w:r>
        <w:rPr>
          <w:b/>
          <w:sz w:val="28"/>
        </w:rPr>
        <w:t xml:space="preserve">2.2.5 سياسة السلامة الخاصة</w:t>
      </w:r>
      <w:bookmarkEnd w:id="20"/>
    </w:p>
    <w:p>
      <w:pPr>
        <w:spacing w:after="210" w:lineRule="auto"/>
      </w:pPr>
      <w:r>
        <w:rPr>
          <w:b/>
        </w:rPr>
        <w:t xml:space="preserve">مخاطر عالية في هذا الخط -- إلزامية: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معدات وقاية شخصية دائمة (نظارات، قفازات حماية، واقيات سمع، خوذة للارتفاعات)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تدريب على العمل على الارتفاعات والحبال الأمان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فحص دوري للأدوات الكهربائية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توثيق فوري لأي حادث أو "شبه حادث" (Near Miss)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bm_2_3_خط_المنتجات_المخصصة"/>
      <w:r>
        <w:rPr>
          <w:rFonts w:eastAsia="Georgia" w:cs="Georgia" w:ascii="Georgia" w:hAnsi="Georgia"/>
          <w:b/>
          <w:sz w:val="33"/>
        </w:rPr>
        <w:t xml:space="preserve">2.3 خط المنتجات المخصصة</w:t>
      </w:r>
      <w:bookmarkEnd w:id="21"/>
    </w:p>
    <w:p>
      <w:pPr>
        <w:spacing w:line="271" w:before="240" w:lineRule="auto"/>
      </w:pPr>
      <w:bookmarkStart w:id="22" w:name="bm_2_3_1_نطاق_العمل"/>
      <w:r>
        <w:rPr>
          <w:b/>
          <w:sz w:val="28"/>
        </w:rPr>
        <w:t xml:space="preserve">2.3.1 نطاق العمل</w:t>
      </w:r>
      <w:bookmarkEnd w:id="22"/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منتجات بالليزر (قطع ونقش على الأكريليك والخشب والجلد)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منتجات بماكينة الروتر (نقش ثلاثي الأبعاد)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فيبر ليزر (نقش على المعادن)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التجميع والتغليف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الهدايا المكتبية والتذكارية</w:t>
      </w:r>
    </w:p>
    <w:p>
      <w:pPr>
        <w:spacing w:after="210" w:lineRule="auto"/>
      </w:pPr>
      <w:r>
        <w:rPr>
          <w:b/>
        </w:rPr>
        <w:t xml:space="preserve">أمثلة: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أكواب ومنتجات مطبوعة بليزر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لوحات خشبية مخصصة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شارات وميداليات معدنية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حقائب وملابس مطبوعة</w:t>
      </w:r>
    </w:p>
    <w:p>
      <w:pPr>
        <w:spacing w:line="271" w:before="240" w:lineRule="auto"/>
      </w:pPr>
      <w:bookmarkStart w:id="23" w:name="bm_2_3_2_الهيكل_الإداري"/>
      <w:r>
        <w:rPr>
          <w:b/>
          <w:sz w:val="28"/>
        </w:rPr>
        <w:t xml:space="preserve">2.3.2 الهيكل الإداري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مدير خط المنتجات المخصصة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مشرف الليزر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مشغل ماكينة ليزر CO2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مشغل ماكينة فيبر ليزر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مشرف الروتر والنقش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مشغل ماكينة روتر CNC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مشرف التجميع والتغليف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فريق تجميع (1-2)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متابع جودة المنتجات</w:t>
      </w:r>
    </w:p>
    <w:p>
      <w:pPr>
        <w:spacing w:line="271" w:before="240" w:lineRule="auto"/>
      </w:pPr>
      <w:bookmarkStart w:id="24" w:name="bm_2_3_3_المسؤوليات"/>
      <w:r>
        <w:rPr>
          <w:b/>
          <w:sz w:val="28"/>
        </w:rPr>
        <w:t xml:space="preserve">2.3.3 المسؤوليات</w:t>
      </w:r>
      <w:bookmarkEnd w:id="24"/>
    </w:p>
    <w:p>
      <w:pPr>
        <w:spacing w:after="210" w:lineRule="auto"/>
      </w:pPr>
      <w:r>
        <w:rPr>
          <w:b/>
        </w:rPr>
        <w:t xml:space="preserve">مدير الخط: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تحديد أنسب ماكينة/تقنية لكل طلب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إدارة الخامات (أكريليك، خشب، معادن)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جدولة الإنتاج لتقليل أوقات التوقف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ضمان أن المنتجات مطابقة للمواصفات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تقرير يومي عن الإنتاج والمشاكل</w:t>
      </w:r>
    </w:p>
    <w:p>
      <w:pPr>
        <w:spacing w:line="271" w:before="240" w:lineRule="auto"/>
      </w:pPr>
      <w:bookmarkStart w:id="25" w:name="bm_2_3_4_سياق_التشغيل"/>
      <w:r>
        <w:rPr>
          <w:b/>
          <w:sz w:val="28"/>
        </w:rPr>
        <w:t xml:space="preserve">2.3.4 سياق التشغيل</w:t>
      </w:r>
      <w:bookmarkEnd w:id="25"/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الاستقبال: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العميل يقدم التصميم والخام المراد النقش عليه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مدير الخط يختار الماكينة المناسبة</w:t>
      </w:r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التحضير: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إدخال ملف التصميم (AI/CDR/PDF) إلى البرنامج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تضبيط المسافات والألوان والأبعاد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اختبار على عينة صغيرة</w:t>
      </w:r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الإنتاج: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تشغيل الماكينة وعدم تركها دون رقابة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فحص دوري أثناء الإنتاج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التوقف الفوري عند أي خلل</w:t>
      </w:r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التجميع والتغليف: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إذا كان المنتج يحتاج تجميع (مثل كوب + صندوق + شريط)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تغليف احترافي بما يناسب الهدية</w:t>
      </w:r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الفحص النهائي: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عينة من كل دفعة تُفحص بالمقياس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مقارنة مع التصميم الأصلي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bm_2_4_خط_التصميم_المعماري_والديكور"/>
      <w:r>
        <w:rPr>
          <w:rFonts w:eastAsia="Georgia" w:cs="Georgia" w:ascii="Georgia" w:hAnsi="Georgia"/>
          <w:b/>
          <w:sz w:val="33"/>
        </w:rPr>
        <w:t xml:space="preserve">2.4 خط التصميم المعماري والديكور</w:t>
      </w:r>
      <w:bookmarkEnd w:id="26"/>
    </w:p>
    <w:p>
      <w:pPr>
        <w:spacing w:line="271" w:before="240" w:lineRule="auto"/>
      </w:pPr>
      <w:bookmarkStart w:id="27" w:name="bm_2_4_1_نطاق_العمل"/>
      <w:r>
        <w:rPr>
          <w:b/>
          <w:sz w:val="28"/>
        </w:rPr>
        <w:t xml:space="preserve">2.4.1 نطاق العمل</w:t>
      </w:r>
      <w:bookmarkEnd w:id="27"/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تصاميم معمارية ثلاثية الأبعاد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ديكورات داخلية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مخططات وواجهات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تنفيذ كامل أو جزئي للمشاريع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استشارات ديكور</w:t>
      </w:r>
    </w:p>
    <w:p>
      <w:pPr>
        <w:spacing w:after="210" w:lineRule="auto"/>
      </w:pPr>
      <w:r>
        <w:rPr>
          <w:b/>
        </w:rPr>
        <w:t xml:space="preserve">أمثلة: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تصميم مكاتب ومحلات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ديكورات حفلات وحفلات أعراس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تجديدات منازل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أكشاك معارض</w:t>
      </w:r>
    </w:p>
    <w:p>
      <w:pPr>
        <w:spacing w:line="271" w:before="240" w:lineRule="auto"/>
      </w:pPr>
      <w:bookmarkStart w:id="28" w:name="bm_2_4_2_الهيكل_الإداري"/>
      <w:r>
        <w:rPr>
          <w:b/>
          <w:sz w:val="28"/>
        </w:rPr>
        <w:t xml:space="preserve">2.4.2 الهيكل الإداري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مدير خط التصميم المعماري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مصمم معماري أول (رئيس الفريق)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مصمم ثاني/مساعد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مشرف التنفيذ الميداني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عامل تركيبات (2-3)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عامل دهان/تشطيب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متابع الجودة والمشاريع</w:t>
      </w:r>
    </w:p>
    <w:p>
      <w:pPr>
        <w:spacing w:line="271" w:before="240" w:lineRule="auto"/>
      </w:pPr>
      <w:bookmarkStart w:id="29" w:name="bm_2_4_3_المسؤوليات"/>
      <w:r>
        <w:rPr>
          <w:b/>
          <w:sz w:val="28"/>
        </w:rPr>
        <w:t xml:space="preserve">2.4.3 المسؤوليات</w:t>
      </w:r>
      <w:bookmarkEnd w:id="29"/>
    </w:p>
    <w:p>
      <w:pPr>
        <w:spacing w:after="210" w:lineRule="auto"/>
      </w:pPr>
      <w:r>
        <w:rPr>
          <w:b/>
        </w:rPr>
        <w:t xml:space="preserve">مدير الخط: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الاستماع لرغبات العميل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إعداد عروض تقديمية (Presentations) باستخدام برامج ثلاثية الأبعاد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إدارة المشاريع من التصميم إلى التسليم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التنسيق بين الفريم الداخلي والمقاولين الخارجيين (إن لزم)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تقرير مشاريع دوري</w:t>
      </w:r>
    </w:p>
    <w:p>
      <w:pPr>
        <w:spacing w:after="210" w:lineRule="auto"/>
      </w:pPr>
      <w:r>
        <w:rPr>
          <w:b/>
        </w:rPr>
        <w:t xml:space="preserve">متطلبات: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خبرة 5+ سنوات في التصميم المعماري/الديكور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مهارة في برامج التصميم (AutoCAD, SketchUp, 3ds Max)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مهارات تواصل قوية مع العملاء</w:t>
      </w:r>
    </w:p>
    <w:p>
      <w:pPr>
        <w:spacing w:line="271" w:before="240" w:lineRule="auto"/>
      </w:pPr>
      <w:bookmarkStart w:id="30" w:name="bm_2_4_4_مراحل_المشروع"/>
      <w:r>
        <w:rPr>
          <w:b/>
          <w:sz w:val="28"/>
        </w:rPr>
        <w:t xml:space="preserve">2.4.4 مراحل المشروع</w:t>
      </w:r>
      <w:bookmarkEnd w:id="30"/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الاستشارة الأولية: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فهم احتياجات العميل والميزانية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الزيارة الميدانية وأخذ القياسات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استلام أي متطلبات خاصة</w:t>
      </w:r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التصميم: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إعداد رسومات أولية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عرض على العميل ليناقش التعديلات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إعادة التصميم حتى الموافقة النهائية</w:t>
      </w:r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العرض السعري والعقد: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حساب التكاليف والأجور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تقديم عرض معتمد وموقع</w:t>
      </w:r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التنفيذ: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تخطيط العمل والمراحل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تنفيذ (هياكل، دهان، تركيبات)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فحص جودة مستمر</w:t>
      </w:r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التسليم: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فحص نهائي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تسليم وتدريب العميل على الاستخدام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bm_2_5_خط_الكمويونيتي_والتدريب"/>
      <w:r>
        <w:rPr>
          <w:rFonts w:eastAsia="Georgia" w:cs="Georgia" w:ascii="Georgia" w:hAnsi="Georgia"/>
          <w:b/>
          <w:sz w:val="33"/>
        </w:rPr>
        <w:t xml:space="preserve">2.5 خط الكمويونيتي والتدريب</w:t>
      </w:r>
      <w:bookmarkEnd w:id="31"/>
    </w:p>
    <w:p>
      <w:pPr>
        <w:spacing w:line="271" w:before="240" w:lineRule="auto"/>
      </w:pPr>
      <w:bookmarkStart w:id="32" w:name="bm_2_5_1_نطاق_العمل"/>
      <w:r>
        <w:rPr>
          <w:b/>
          <w:sz w:val="28"/>
        </w:rPr>
        <w:t xml:space="preserve">2.5.1 نطاق العمل</w:t>
      </w:r>
      <w:bookmarkEnd w:id="32"/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دورات تدريبية على الماكينات والبرامج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عضويات الاستخدام الذاتي (Membership)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فعاليات وورش عمل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استئجار مساحات العمل بالساعة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برامج تدريبية متقدمة</w:t>
      </w:r>
    </w:p>
    <w:p>
      <w:pPr>
        <w:spacing w:after="210" w:lineRule="auto"/>
      </w:pPr>
      <w:r>
        <w:rPr>
          <w:b/>
        </w:rPr>
        <w:t xml:space="preserve">أمثلة: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دورة على الليزر (نصف يوم/يوم كامل)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عضوية شهرية لاستخدام الورشة الذاتي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معارض أو حفلات توعية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برامج للمدارس والجامعات</w:t>
      </w:r>
    </w:p>
    <w:p>
      <w:pPr>
        <w:spacing w:line="271" w:before="240" w:lineRule="auto"/>
      </w:pPr>
      <w:bookmarkStart w:id="33" w:name="bm_2_5_2_الهيكل_الإداري"/>
      <w:r>
        <w:rPr>
          <w:b/>
          <w:sz w:val="28"/>
        </w:rPr>
        <w:t xml:space="preserve">2.5.2 الهيكل الإداري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مدير خط الكمويونيتي والتدريب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مدرب أول (متخصص أولى/آمن)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مدرب ثاني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مسؤول الفعاليات والبرامج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مسؤول الحجوزات والعضويات</w:t>
      </w:r>
    </w:p>
    <w:p>
      <w:pPr>
        <w:spacing w:line="271" w:before="240" w:lineRule="auto"/>
      </w:pPr>
      <w:bookmarkStart w:id="34" w:name="bm_2_5_3_المسؤوليات"/>
      <w:r>
        <w:rPr>
          <w:b/>
          <w:sz w:val="28"/>
        </w:rPr>
        <w:t xml:space="preserve">2.5.3 المسؤوليات</w:t>
      </w:r>
      <w:bookmarkEnd w:id="34"/>
    </w:p>
    <w:p>
      <w:pPr>
        <w:spacing w:after="210" w:lineRule="auto"/>
      </w:pPr>
      <w:r>
        <w:rPr>
          <w:b/>
        </w:rPr>
        <w:t xml:space="preserve">مدير الخط: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تطوير محتوى الدورات والبرامج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إدارة الحجوزات والعضويات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ضمان سلامة المتدربين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تسويق الدورات عبر وسائل التواصل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إدارة المالية (تحصيل الرسوم، تقارير)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تقرير شهري عن الدورات والحضور والدخل</w:t>
      </w:r>
    </w:p>
    <w:p>
      <w:pPr>
        <w:spacing w:after="210" w:lineRule="auto"/>
      </w:pPr>
      <w:r>
        <w:rPr>
          <w:b/>
        </w:rPr>
        <w:t xml:space="preserve">متطلبات: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خبرة تدريب أو تعليم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ملمّ بجميع الماكينات الموجودة في الورشة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مهارات تواصل وتدريب قوية</w:t>
      </w:r>
    </w:p>
    <w:p>
      <w:pPr>
        <w:spacing w:line="271" w:before="240" w:lineRule="auto"/>
      </w:pPr>
      <w:bookmarkStart w:id="35" w:name="bm_2_5_4_معايير_السلامة"/>
      <w:r>
        <w:rPr>
          <w:b/>
          <w:sz w:val="28"/>
        </w:rPr>
        <w:t xml:space="preserve">2.5.4 معايير السلامة</w:t>
      </w:r>
      <w:bookmarkEnd w:id="35"/>
    </w:p>
    <w:p>
      <w:pPr>
        <w:numPr>
          <w:ilvl w:val="0"/>
          <w:numId w:val="27"/>
        </w:numPr>
        <w:spacing w:after="210" w:lineRule="auto"/>
      </w:pPr>
      <w:r>
        <w:rPr>
          <w:b/>
        </w:rPr>
        <w:t xml:space="preserve">تدريب إلزامي قبل الاستخدام:</w:t>
      </w:r>
    </w:p>
    <w:p>
      <w:pPr>
        <w:numPr>
          <w:ilvl w:val="1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كل متدرب يجب أن يجتاز تدريب السلامة</w:t>
      </w:r>
    </w:p>
    <w:p>
      <w:pPr>
        <w:numPr>
          <w:ilvl w:val="1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اختبار عملي قبل الحصول على شهادة الاستخدام</w:t>
      </w:r>
    </w:p>
    <w:p>
      <w:pPr>
        <w:numPr>
          <w:ilvl w:val="0"/>
          <w:numId w:val="27"/>
        </w:numPr>
        <w:spacing w:after="210" w:lineRule="auto"/>
      </w:pPr>
      <w:r>
        <w:rPr>
          <w:b/>
        </w:rPr>
        <w:t xml:space="preserve">المسؤولية:</w:t>
      </w:r>
    </w:p>
    <w:p>
      <w:pPr>
        <w:numPr>
          <w:ilvl w:val="1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الورشة غير مسؤولة عن الإصابات الناتجة من عدم الالتزام بالتدريب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الفصل_الثالث_المتطلبات_المشتركة_ب_de46d9"/>
      <w:r>
        <w:rPr>
          <w:rFonts w:eastAsia="Georgia" w:cs="Georgia" w:ascii="Georgia" w:hAnsi="Georgia"/>
          <w:b/>
          <w:sz w:val="42"/>
        </w:rPr>
        <w:t xml:space="preserve">الفصل الثالث: المتطلبات المشتركة بين الخطوط</w:t>
      </w:r>
      <w:bookmarkEnd w:id="36"/>
    </w:p>
    <w:p>
      <w:pPr>
        <w:spacing w:line="271" w:before="240" w:lineRule="auto"/>
      </w:pPr>
      <w:bookmarkStart w:id="37" w:name="bm_3_1_معايير_الجودة_الموحدة"/>
      <w:r>
        <w:rPr>
          <w:rFonts w:eastAsia="Georgia" w:cs="Georgia" w:ascii="Georgia" w:hAnsi="Georgia"/>
          <w:b/>
          <w:sz w:val="33"/>
        </w:rPr>
        <w:t xml:space="preserve">3.1 معايير الجودة الموحدة</w:t>
      </w:r>
      <w:bookmarkEnd w:id="3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جميع الخطوط تلتزم بـ: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فحص الجودة (QC) عند كل مرحلة رئيسية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توثيق الأخطاء وإجراء تصحيحات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استهداف نسبة خطأ &lt; 2%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التسليم في الموعد المتفق = أولوية</w:t>
      </w:r>
    </w:p>
    <w:p>
      <w:pPr>
        <w:spacing w:line="271" w:before="240" w:lineRule="auto"/>
      </w:pPr>
      <w:bookmarkStart w:id="38" w:name="bm_3_2_التقارير_اليومية"/>
      <w:r>
        <w:rPr>
          <w:rFonts w:eastAsia="Georgia" w:cs="Georgia" w:ascii="Georgia" w:hAnsi="Georgia"/>
          <w:b/>
          <w:sz w:val="33"/>
        </w:rPr>
        <w:t xml:space="preserve">3.2 التقارير اليومية</w:t>
      </w:r>
      <w:bookmarkEnd w:id="38"/>
    </w:p>
    <w:p>
      <w:pPr>
        <w:spacing w:after="210" w:lineRule="auto"/>
      </w:pPr>
      <w:r>
        <w:rPr>
          <w:b/>
        </w:rPr>
        <w:t xml:space="preserve">كل مدير خط يرفع تقرير يومي يتضمن: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عدد الأوامر المنجزة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عدد الأوامر المعلقة ونسبة الإنجاز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أي مشاكل/عطل/حادث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عدد ساعات العمل الإضافي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ملاحظات عامة</w:t>
      </w:r>
    </w:p>
    <w:p>
      <w:pPr>
        <w:spacing w:line="271" w:before="240" w:lineRule="auto"/>
      </w:pPr>
      <w:bookmarkStart w:id="39" w:name="bm_3_3_الاجتماعات_الأسبوعية"/>
      <w:r>
        <w:rPr>
          <w:rFonts w:eastAsia="Georgia" w:cs="Georgia" w:ascii="Georgia" w:hAnsi="Georgia"/>
          <w:b/>
          <w:sz w:val="33"/>
        </w:rPr>
        <w:t xml:space="preserve">3.3 الاجتماعات الأسبوعية</w:t>
      </w:r>
      <w:bookmarkEnd w:id="39"/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يوم محدد:</w:t>
      </w:r>
      <w:r>
        <w:rPr>
          <w:rFonts w:eastAsia="Georgia" w:cs="Georgia" w:ascii="Georgia" w:hAnsi="Georgia"/>
        </w:rPr>
        <w:t xml:space="preserve"> مثلاً الأحد من كل أسبوع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الحضور:</w:t>
      </w:r>
      <w:r>
        <w:rPr>
          <w:rFonts w:eastAsia="Georgia" w:cs="Georgia" w:ascii="Georgia" w:hAnsi="Georgia"/>
        </w:rPr>
        <w:t xml:space="preserve"> جميع مديري الخطوط + مدير العمليات + المحاسب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الموضوعات: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مراجعة الأداء الأسبوعي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تحديات وحلول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جدولة الأسبوع القادم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تعارضات الموارد (مثلاً طلب ليزر من خطين في نفس الوقت)</w:t>
      </w:r>
    </w:p>
    <w:p>
      <w:pPr>
        <w:spacing w:line="271" w:before="240" w:lineRule="auto"/>
      </w:pPr>
      <w:bookmarkStart w:id="40" w:name="bm_3_4_الموارد_المشتركة"/>
      <w:r>
        <w:rPr>
          <w:rFonts w:eastAsia="Georgia" w:cs="Georgia" w:ascii="Georgia" w:hAnsi="Georgia"/>
          <w:b/>
          <w:sz w:val="33"/>
        </w:rPr>
        <w:t xml:space="preserve">3.4 الموارد المشتركة</w:t>
      </w:r>
      <w:bookmarkEnd w:id="40"/>
    </w:p>
    <w:p>
      <w:pPr>
        <w:spacing w:after="210" w:lineRule="auto"/>
      </w:pPr>
      <w:r>
        <w:rPr>
          <w:b/>
        </w:rPr>
        <w:t xml:space="preserve">ماكينات أو موارد قد تُستخدم من أكثر من خط: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ماكينة الليزر (طباعة و منتجات مخصصة)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الكهرباء والتمديدات (ساينج و تصميم معماري)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المخزن المركزي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مكتب الاستقبال والفواتير</w:t>
      </w:r>
    </w:p>
    <w:p>
      <w:pPr>
        <w:spacing w:after="210" w:lineRule="auto"/>
      </w:pPr>
      <w:r>
        <w:rPr>
          <w:b/>
        </w:rPr>
        <w:t xml:space="preserve">كيفية التعامل: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جدول توزيع موارد يومي يعتمده مدير العمليات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في حالة التعارض: الأولوية للأوامر الأقرب لموعد التسليم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توثيق استخدام الموارد المشتركة في كل أمر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الفصل_الرابع_دورة_حياة_الأمر_orde_16b015"/>
      <w:r>
        <w:rPr>
          <w:rFonts w:eastAsia="Georgia" w:cs="Georgia" w:ascii="Georgia" w:hAnsi="Georgia"/>
          <w:b/>
          <w:sz w:val="42"/>
        </w:rPr>
        <w:t xml:space="preserve">الفصل الرابع: دورة حياة الأمر (Order Lifecycle)</w:t>
      </w:r>
      <w:bookmarkEnd w:id="41"/>
    </w:p>
    <w:p>
      <w:pPr>
        <w:spacing w:line="271" w:before="240" w:lineRule="auto"/>
      </w:pPr>
      <w:bookmarkStart w:id="42" w:name="bm_4_1_المراحل_الرئيسية"/>
      <w:r>
        <w:rPr>
          <w:rFonts w:eastAsia="Georgia" w:cs="Georgia" w:ascii="Georgia" w:hAnsi="Georgia"/>
          <w:b/>
          <w:sz w:val="33"/>
        </w:rPr>
        <w:t xml:space="preserve">4.1 المراحل الرئيسية</w:t>
      </w:r>
      <w:bookmarkEnd w:id="42"/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الاستفسار والاستقبال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تحديد الخط/الخطوط المشاركة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عرض السعر والموافقة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فتح أمر تشغيل (WO)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التنفيذ بالخط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فحص الجودة (QC)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التسليم والاغلاق المالي</w:t>
      </w:r>
    </w:p>
    <w:p>
      <w:pPr>
        <w:spacing w:line="271" w:before="240" w:lineRule="auto"/>
      </w:pPr>
      <w:bookmarkStart w:id="43" w:name="bm_4_2_مسؤولية_كل_خط"/>
      <w:r>
        <w:rPr>
          <w:rFonts w:eastAsia="Georgia" w:cs="Georgia" w:ascii="Georgia" w:hAnsi="Georgia"/>
          <w:b/>
          <w:sz w:val="33"/>
        </w:rPr>
        <w:t xml:space="preserve">4.2 مسؤولية كل خط</w:t>
      </w:r>
      <w:bookmarkEnd w:id="4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المرحلة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مسؤول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متطلبات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الاستقبال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مدير التسويق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تسجيل بيانات العميل في CRM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التقييم الفني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مدير الخط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تحديد الإمكانية والمدة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التسعير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مدير الخط + محاسب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حساب دقيق للتكاليف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فتح الأمر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مدير العمليات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رقم ورثيق رسمي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التنفيذ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فريق الخط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وفق الجدول الزمني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الجودة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مسؤول QC + مدير الخط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فحص ميداني وتوثيق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التسليم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مسؤول الخط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محضر موقع من العميل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الإغلاق المالي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المحاسب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فاتورة وتحصيل وأرشفة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4" w:name="bm_4_3_مثال_عملي_أمر_مشترك_multi_line"/>
      <w:r>
        <w:rPr>
          <w:rFonts w:eastAsia="Georgia" w:cs="Georgia" w:ascii="Georgia" w:hAnsi="Georgia"/>
          <w:b/>
          <w:sz w:val="33"/>
        </w:rPr>
        <w:t xml:space="preserve">4.3 مثال عملي -- أمر مشترك (Multi-Line)</w:t>
      </w:r>
      <w:bookmarkEnd w:id="44"/>
    </w:p>
    <w:p>
      <w:pPr>
        <w:spacing w:after="210" w:lineRule="auto"/>
      </w:pPr>
      <w:r>
        <w:rPr>
          <w:b/>
        </w:rPr>
        <w:t xml:space="preserve">السيناريو:</w:t>
      </w:r>
      <w:r>
        <w:rPr>
          <w:rFonts w:eastAsia="Georgia" w:cs="Georgia" w:ascii="Georgia" w:hAnsi="Georgia"/>
        </w:rPr>
        <w:t xml:space="preserve"> عميل يطلب </w:t>
      </w:r>
      <w:r>
        <w:rPr>
          <w:b/>
        </w:rPr>
        <w:t xml:space="preserve">"تغليف منتج بطباعة وليزر نقش"</w:t>
      </w:r>
    </w:p>
    <w:p>
      <w:pPr>
        <w:numPr>
          <w:ilvl w:val="0"/>
          <w:numId w:val="34"/>
        </w:numPr>
        <w:spacing w:after="210" w:lineRule="auto"/>
      </w:pPr>
      <w:r>
        <w:rPr>
          <w:b/>
        </w:rPr>
        <w:t xml:space="preserve">الخطوط المشاركة: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خط الطباعة (طباعة الصناديق)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خط المنتجات المخصصة (نقش الليزر على الأكريليك)</w:t>
      </w:r>
    </w:p>
    <w:p>
      <w:pPr>
        <w:numPr>
          <w:ilvl w:val="0"/>
          <w:numId w:val="34"/>
        </w:numPr>
        <w:spacing w:after="210" w:lineRule="auto"/>
      </w:pPr>
      <w:r>
        <w:rPr>
          <w:b/>
        </w:rPr>
        <w:t xml:space="preserve">الجدولة: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مدير العمليات يجمع بين المديرين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الطباعة تنتهي بـ 5 أيام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الليزر ينتظر الطباعة ثم 2 يوم إضافي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التسليم الكلي: 7 أيام</w:t>
      </w:r>
    </w:p>
    <w:p>
      <w:pPr>
        <w:numPr>
          <w:ilvl w:val="0"/>
          <w:numId w:val="34"/>
        </w:numPr>
        <w:spacing w:after="210" w:lineRule="auto"/>
      </w:pPr>
      <w:r>
        <w:rPr>
          <w:b/>
        </w:rPr>
        <w:t xml:space="preserve">الأمر الموحد: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رقم أمر واحد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لكن سجل متابعة يوضح التقدم في كل خط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فحص جودة منفصل لكل خط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الفصل_الخامس_التطبيق_العملي_اليومي"/>
      <w:r>
        <w:rPr>
          <w:rFonts w:eastAsia="Georgia" w:cs="Georgia" w:ascii="Georgia" w:hAnsi="Georgia"/>
          <w:b/>
          <w:sz w:val="42"/>
        </w:rPr>
        <w:t xml:space="preserve">الفصل الخامس: التطبيق العملي اليومي</w:t>
      </w:r>
      <w:bookmarkEnd w:id="45"/>
    </w:p>
    <w:p>
      <w:pPr>
        <w:spacing w:line="271" w:before="240" w:lineRule="auto"/>
      </w:pPr>
      <w:bookmarkStart w:id="46" w:name="bm_5_1_كيف_ينظم_مديرو_الخطوط_يومهم"/>
      <w:r>
        <w:rPr>
          <w:rFonts w:eastAsia="Georgia" w:cs="Georgia" w:ascii="Georgia" w:hAnsi="Georgia"/>
          <w:b/>
          <w:sz w:val="33"/>
        </w:rPr>
        <w:t xml:space="preserve">5.1 كيف ينظم مديرو الخطوط يومهم؟</w:t>
      </w:r>
      <w:bookmarkEnd w:id="46"/>
    </w:p>
    <w:p>
      <w:pPr>
        <w:spacing w:line="271" w:before="240" w:lineRule="auto"/>
      </w:pPr>
      <w:bookmarkStart w:id="47" w:name="الصباح_8_45_9_30"/>
      <w:r>
        <w:rPr>
          <w:b/>
          <w:sz w:val="28"/>
        </w:rPr>
        <w:t xml:space="preserve">الصباح (8:45 - 9:30)</w:t>
      </w:r>
      <w:bookmarkEnd w:id="47"/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الوصول المبكر لفحص الماكينات والتحضير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تفقد أي مشاكل من اليوم السابق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جمع الفريق وتوزيع المهام الصباحية</w:t>
      </w:r>
    </w:p>
    <w:p>
      <w:pPr>
        <w:spacing w:line="271" w:before="240" w:lineRule="auto"/>
      </w:pPr>
      <w:bookmarkStart w:id="48" w:name="خلال_اليوم_9_30_6_00"/>
      <w:r>
        <w:rPr>
          <w:b/>
          <w:sz w:val="28"/>
        </w:rPr>
        <w:t xml:space="preserve">خلال اليوم (9:30 - 6:00)</w:t>
      </w:r>
      <w:bookmarkEnd w:id="48"/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متابعة الأوامر الجارية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حل المشاكل الطارئة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فحص جودة المخرجات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تسجيل الحضور والانصراف للفريق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الرد على استفسارات العملاء</w:t>
      </w:r>
    </w:p>
    <w:p>
      <w:pPr>
        <w:spacing w:line="271" w:before="240" w:lineRule="auto"/>
      </w:pPr>
      <w:bookmarkStart w:id="49" w:name="النهاية_5_30_6_00"/>
      <w:r>
        <w:rPr>
          <w:b/>
          <w:sz w:val="28"/>
        </w:rPr>
        <w:t xml:space="preserve">النهاية (5:30 - 6:00)</w:t>
      </w:r>
      <w:bookmarkEnd w:id="49"/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إعداد التقرير اليومي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تنظيف وصيانة الماكينات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إغلاق المخزن المؤقت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مراجعة الأوامس الجاهزة للتسليم</w:t>
      </w:r>
    </w:p>
    <w:p>
      <w:pPr>
        <w:spacing w:line="271" w:before="240" w:lineRule="auto"/>
      </w:pPr>
      <w:bookmarkStart w:id="50" w:name="bm_5_2_اجتماع_اليوم_الواحد_daily_standup"/>
      <w:r>
        <w:rPr>
          <w:rFonts w:eastAsia="Georgia" w:cs="Georgia" w:ascii="Georgia" w:hAnsi="Georgia"/>
          <w:b/>
          <w:sz w:val="33"/>
        </w:rPr>
        <w:t xml:space="preserve">5.2 اجتماع اليوم الواحد (Daily Standup)</w:t>
      </w:r>
      <w:bookmarkEnd w:id="50"/>
    </w:p>
    <w:p>
      <w:pPr>
        <w:spacing w:after="210" w:lineRule="auto"/>
      </w:pPr>
      <w:r>
        <w:rPr>
          <w:b/>
        </w:rPr>
        <w:t xml:space="preserve">وقت:</w:t>
      </w:r>
      <w:r>
        <w:rPr>
          <w:rFonts w:eastAsia="Georgia" w:cs="Georgia" w:ascii="Georgia" w:hAnsi="Georgia"/>
        </w:rPr>
        <w:t xml:space="preserve"> 9:15 صباحاً (قصير 15 دقيقة)</w:t>
      </w:r>
    </w:p>
    <w:p>
      <w:pPr>
        <w:spacing w:after="210" w:lineRule="auto"/>
      </w:pPr>
      <w:r>
        <w:rPr>
          <w:b/>
        </w:rPr>
        <w:t xml:space="preserve">الحضور:</w:t>
      </w:r>
      <w:r>
        <w:rPr>
          <w:rFonts w:eastAsia="Georgia" w:cs="Georgia" w:ascii="Georgia" w:hAnsi="Georgia"/>
        </w:rPr>
        <w:t xml:space="preserve"> مديرو الخطوط + مدير العمليات</w:t>
      </w:r>
    </w:p>
    <w:p>
      <w:pPr>
        <w:spacing w:after="210" w:lineRule="auto"/>
      </w:pPr>
      <w:r>
        <w:rPr>
          <w:b/>
        </w:rPr>
        <w:t xml:space="preserve">الموضوعات: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هل هناك أوامر مستعجلة اليوم؟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هل هناك معيقات أمس لم تُحل؟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هل تحتاج خط موارد من خط آخر؟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هل هناك حوادث سلامة؟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الفصل_السادس_المحاسبة_والتتبع_المالي"/>
      <w:r>
        <w:rPr>
          <w:rFonts w:eastAsia="Georgia" w:cs="Georgia" w:ascii="Georgia" w:hAnsi="Georgia"/>
          <w:b/>
          <w:sz w:val="42"/>
        </w:rPr>
        <w:t xml:space="preserve">الفصل السادس: المحاسبة والتتبع المالي</w:t>
      </w:r>
      <w:bookmarkEnd w:id="51"/>
    </w:p>
    <w:p>
      <w:pPr>
        <w:spacing w:line="271" w:before="240" w:lineRule="auto"/>
      </w:pPr>
      <w:bookmarkStart w:id="52" w:name="bm_6_1_فصل_الإيرادات_والتكاليف"/>
      <w:r>
        <w:rPr>
          <w:rFonts w:eastAsia="Georgia" w:cs="Georgia" w:ascii="Georgia" w:hAnsi="Georgia"/>
          <w:b/>
          <w:sz w:val="33"/>
        </w:rPr>
        <w:t xml:space="preserve">6.1 فصل الإيرادات والتكاليف</w:t>
      </w:r>
      <w:bookmarkEnd w:id="52"/>
    </w:p>
    <w:p>
      <w:pPr>
        <w:spacing w:after="210" w:lineRule="auto"/>
      </w:pPr>
      <w:r>
        <w:rPr>
          <w:b/>
        </w:rPr>
        <w:t xml:space="preserve">مبدأ:</w:t>
      </w:r>
      <w:r>
        <w:rPr>
          <w:rFonts w:eastAsia="Georgia" w:cs="Georgia" w:ascii="Georgia" w:hAnsi="Georgia"/>
        </w:rPr>
        <w:t xml:space="preserve"> كل أمر يُسند إلى خط واحد أساسي (Primary Line)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الأمر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الخط الأساسي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ملاحظات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طباعة 1000 بروشور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الطباعة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100% إيراد وتكلفة للطباعة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فيبر ليزر على معادن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منتجات مخصصة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100% للمنتجات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تصميم + تنفيذ ديكور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تصميم معماري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100% للديكور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دورة تدريب ليزر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كمويونيتي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100% للتدريب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الحالات الخاصة (Multi-Line):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إذا كان الأمر يشمل خطين (مثال: طباعة + ليزر نقش)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يتم تقسيم الإيراد والتكلفة حسب حصة كل خط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يتم توثيق النسبة في الفاتورة الداخلية</w:t>
      </w:r>
    </w:p>
    <w:p>
      <w:pPr>
        <w:spacing w:line="271" w:before="240" w:lineRule="auto"/>
      </w:pPr>
      <w:bookmarkStart w:id="53" w:name="bm_6_2_تقارير_الأداء_الشهري"/>
      <w:r>
        <w:rPr>
          <w:rFonts w:eastAsia="Georgia" w:cs="Georgia" w:ascii="Georgia" w:hAnsi="Georgia"/>
          <w:b/>
          <w:sz w:val="33"/>
        </w:rPr>
        <w:t xml:space="preserve">6.2 تقارير الأداء الشهري</w:t>
      </w:r>
      <w:bookmarkEnd w:id="53"/>
    </w:p>
    <w:p>
      <w:pPr>
        <w:spacing w:after="210" w:lineRule="auto"/>
      </w:pPr>
      <w:r>
        <w:rPr>
          <w:b/>
        </w:rPr>
        <w:t xml:space="preserve">التقرير يتضمن: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الإنتاجية: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عدد الأوامر المنجزة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عدد الوحدات المنتجة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ساعات العمل المباعة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الجودة: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نسبة الأخطاء والإرجاع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نسبة المشاريع المنجزة في الموعد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المالي: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الإيرادات الكلية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التكاليف (مواد، أجور إضافية، صيانة)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الربح/الخسارة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الموارد البشرية: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ساعات العمل الإضافي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أيام الغياب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أي مشاكل انضباط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الفصل_السابع_التدريب_والتطوير"/>
      <w:r>
        <w:rPr>
          <w:rFonts w:eastAsia="Georgia" w:cs="Georgia" w:ascii="Georgia" w:hAnsi="Georgia"/>
          <w:b/>
          <w:sz w:val="42"/>
        </w:rPr>
        <w:t xml:space="preserve">الفصل السابع: التدريب والتطوير</w:t>
      </w:r>
      <w:bookmarkEnd w:id="54"/>
    </w:p>
    <w:p>
      <w:pPr>
        <w:spacing w:line="271" w:before="240" w:lineRule="auto"/>
      </w:pPr>
      <w:bookmarkStart w:id="55" w:name="bm_7_1_سياسة_التدريب_العام"/>
      <w:r>
        <w:rPr>
          <w:rFonts w:eastAsia="Georgia" w:cs="Georgia" w:ascii="Georgia" w:hAnsi="Georgia"/>
          <w:b/>
          <w:sz w:val="33"/>
        </w:rPr>
        <w:t xml:space="preserve">7.1 سياسة التدريب العام</w:t>
      </w:r>
      <w:bookmarkEnd w:id="55"/>
    </w:p>
    <w:p>
      <w:pPr>
        <w:spacing w:after="210" w:lineRule="auto"/>
      </w:pPr>
      <w:r>
        <w:rPr>
          <w:b/>
        </w:rPr>
        <w:t xml:space="preserve">التدريب الإلزامي: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كل موظف جديد يخضع لتدريب السلامة (أول يوم)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تدريب على الماكينة/المعدة المحددة قبل البدء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تدريب سنوي على السلامة المهنية</w:t>
      </w:r>
    </w:p>
    <w:p>
      <w:pPr>
        <w:spacing w:after="210" w:lineRule="auto"/>
      </w:pPr>
      <w:r>
        <w:rPr>
          <w:b/>
        </w:rPr>
        <w:t xml:space="preserve">التدريب الاختياري: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دورات تطوير المهارات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دورات قيادة وإدارة للمشرفين والمديرين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دورات في البرامج الجديدة</w:t>
      </w:r>
    </w:p>
    <w:p>
      <w:pPr>
        <w:spacing w:line="271" w:before="240" w:lineRule="auto"/>
      </w:pPr>
      <w:bookmarkStart w:id="56" w:name="bm_7_2_إحلال_الفريق_الهرمي"/>
      <w:r>
        <w:rPr>
          <w:rFonts w:eastAsia="Georgia" w:cs="Georgia" w:ascii="Georgia" w:hAnsi="Georgia"/>
          <w:b/>
          <w:sz w:val="33"/>
        </w:rPr>
        <w:t xml:space="preserve">7.2 إحلال الفريق الهرمي</w:t>
      </w:r>
      <w:bookmarkEnd w:id="56"/>
    </w:p>
    <w:p>
      <w:pPr>
        <w:spacing w:after="210" w:lineRule="auto"/>
      </w:pPr>
      <w:r>
        <w:rPr>
          <w:b/>
        </w:rPr>
        <w:t xml:space="preserve">المبدأ:</w:t>
      </w:r>
      <w:r>
        <w:rPr>
          <w:rFonts w:eastAsia="Georgia" w:cs="Georgia" w:ascii="Georgia" w:hAnsi="Georgia"/>
        </w:rPr>
        <w:t xml:space="preserve"> كل مدير خط يجب أن يُعد بديلاً/مساعداً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مدير الخط الأساسي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مساعد مدير (يدرب على الإدارة)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مشرفون فنيون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فنيون وعمال</w:t>
      </w:r>
    </w:p>
    <w:p>
      <w:pPr>
        <w:spacing w:after="210" w:lineRule="auto"/>
      </w:pPr>
      <w:r>
        <w:rPr>
          <w:b/>
        </w:rPr>
        <w:t xml:space="preserve">الهدف:</w:t>
      </w:r>
      <w:r>
        <w:rPr>
          <w:rFonts w:eastAsia="Georgia" w:cs="Georgia" w:ascii="Georgia" w:hAnsi="Georgia"/>
        </w:rPr>
        <w:t xml:space="preserve"> لا تتوقف الورشة عن شخص واحد، بل هناك تسلسل واضح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الفصل_الثامن_المؤشرات_الرئيسية_kpi_موحدة"/>
      <w:r>
        <w:rPr>
          <w:rFonts w:eastAsia="Georgia" w:cs="Georgia" w:ascii="Georgia" w:hAnsi="Georgia"/>
          <w:b/>
          <w:sz w:val="42"/>
        </w:rPr>
        <w:t xml:space="preserve">الفصل الثامن: المؤشرات الرئيسية (KPI) موحدة</w:t>
      </w:r>
      <w:bookmarkEnd w:id="57"/>
    </w:p>
    <w:p>
      <w:pPr>
        <w:spacing w:line="271" w:before="240" w:lineRule="auto"/>
      </w:pPr>
      <w:bookmarkStart w:id="58" w:name="bm_8_1_مؤشرات_الأداء_الموحدة"/>
      <w:r>
        <w:rPr>
          <w:rFonts w:eastAsia="Georgia" w:cs="Georgia" w:ascii="Georgia" w:hAnsi="Georgia"/>
          <w:b/>
          <w:sz w:val="33"/>
        </w:rPr>
        <w:t xml:space="preserve">8.1 مؤشرات الأداء الموحدة</w:t>
      </w:r>
      <w:bookmarkEnd w:id="5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تنطبق على جميع الخطوط مع تخصيص النسب: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المؤشر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الهدف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كيفية القياس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الانضباط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95% حضور، تأخير &lt; 60 دقيقة/شهر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من البصمة والنظام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الجودة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خطأ &lt; 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من تقارير QC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الالتزام بالموعد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95% تسليم في الموعد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من سجل التسليم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الإنتاجية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إنجاز 80% + من الخطة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من تقارير الأوامر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السلامة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 حادث في الشهر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من توثيق الحوادث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الرضا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4/5 من العملاء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من استبيانات العملاء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9" w:name="bm_8_2_التقييم_الشهري"/>
      <w:r>
        <w:rPr>
          <w:rFonts w:eastAsia="Georgia" w:cs="Georgia" w:ascii="Georgia" w:hAnsi="Georgia"/>
          <w:b/>
          <w:sz w:val="33"/>
        </w:rPr>
        <w:t xml:space="preserve">8.2 التقييم الشهري</w:t>
      </w:r>
      <w:bookmarkEnd w:id="5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كل مدير خط يُقيّم حسب: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تحقيق KPIs أعلاه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سلوك القيادة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الابتكار والتحسين</w:t>
      </w:r>
    </w:p>
    <w:p>
      <w:pPr>
        <w:spacing w:after="210" w:lineRule="auto"/>
      </w:pPr>
      <w:r>
        <w:rPr>
          <w:b/>
        </w:rPr>
        <w:t xml:space="preserve">التقييم يؤثر على: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الحوافز الشهرية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فرص الترقية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برامج التطوير المستقبلية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الفصل_التاسع_حالات_استثنائية_وحل_المشاكل"/>
      <w:r>
        <w:rPr>
          <w:rFonts w:eastAsia="Georgia" w:cs="Georgia" w:ascii="Georgia" w:hAnsi="Georgia"/>
          <w:b/>
          <w:sz w:val="42"/>
        </w:rPr>
        <w:t xml:space="preserve">الفصل التاسع: حالات استثنائية وحل المشاكل</w:t>
      </w:r>
      <w:bookmarkEnd w:id="60"/>
    </w:p>
    <w:p>
      <w:pPr>
        <w:spacing w:line="271" w:before="240" w:lineRule="auto"/>
      </w:pPr>
      <w:bookmarkStart w:id="61" w:name="bm_9_1_ماذا_لو_كانت_هناك_أولويات_متضاربة"/>
      <w:r>
        <w:rPr>
          <w:rFonts w:eastAsia="Georgia" w:cs="Georgia" w:ascii="Georgia" w:hAnsi="Georgia"/>
          <w:b/>
          <w:sz w:val="33"/>
        </w:rPr>
        <w:t xml:space="preserve">9.1 ماذا لو كانت هناك أولويات متضاربة؟</w:t>
      </w:r>
      <w:bookmarkEnd w:id="61"/>
    </w:p>
    <w:p>
      <w:pPr>
        <w:spacing w:after="210" w:lineRule="auto"/>
      </w:pPr>
      <w:r>
        <w:rPr>
          <w:b/>
        </w:rPr>
        <w:t xml:space="preserve">السيناريو:</w:t>
      </w:r>
      <w:r>
        <w:rPr>
          <w:rFonts w:eastAsia="Georgia" w:cs="Georgia" w:ascii="Georgia" w:hAnsi="Georgia"/>
        </w:rPr>
        <w:t xml:space="preserve"> خطا (الطباعة والمنتجات) يحتاجان ماكينة ليزر في نفس الوقت</w:t>
      </w:r>
    </w:p>
    <w:p>
      <w:pPr>
        <w:spacing w:after="210" w:lineRule="auto"/>
      </w:pPr>
      <w:r>
        <w:rPr>
          <w:b/>
        </w:rPr>
        <w:t xml:space="preserve">الحل:</w:t>
      </w:r>
    </w:p>
    <w:p>
      <w:pPr>
        <w:numPr>
          <w:ilvl w:val="0"/>
          <w:numId w:val="45"/>
        </w:numPr>
        <w:spacing w:after="210" w:lineRule="auto"/>
      </w:pPr>
      <w:r>
        <w:rPr>
          <w:rFonts w:eastAsia="Georgia" w:cs="Georgia" w:ascii="Georgia" w:hAnsi="Georgia"/>
        </w:rPr>
        <w:t xml:space="preserve">مدير العمليات يقرر بناءً على:</w:t>
      </w:r>
    </w:p>
    <w:p>
      <w:pPr>
        <w:numPr>
          <w:ilvl w:val="1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موعد التسليم (من هو الأقرب؟)</w:t>
      </w:r>
    </w:p>
    <w:p>
      <w:pPr>
        <w:numPr>
          <w:ilvl w:val="1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حجم الأمر (من هو الأكبر؟)</w:t>
      </w:r>
    </w:p>
    <w:p>
      <w:pPr>
        <w:numPr>
          <w:ilvl w:val="1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رضا العميل (من هو VIP؟)</w:t>
      </w:r>
    </w:p>
    <w:p>
      <w:pPr>
        <w:numPr>
          <w:ilvl w:val="0"/>
          <w:numId w:val="45"/>
        </w:numPr>
        <w:spacing w:after="210" w:lineRule="auto"/>
      </w:pPr>
      <w:r>
        <w:rPr>
          <w:rFonts w:eastAsia="Georgia" w:cs="Georgia" w:ascii="Georgia" w:hAnsi="Georgia"/>
        </w:rPr>
        <w:t xml:space="preserve">يتم توثيق القرار وإبلاغ الطرف الثاني بالتأخير المتوقع</w:t>
      </w:r>
    </w:p>
    <w:p>
      <w:pPr>
        <w:spacing w:line="271" w:before="240" w:lineRule="auto"/>
      </w:pPr>
      <w:bookmarkStart w:id="62" w:name="bm_9_2_ماذا_لو_حدث_عطل_في_ماكينة"/>
      <w:r>
        <w:rPr>
          <w:rFonts w:eastAsia="Georgia" w:cs="Georgia" w:ascii="Georgia" w:hAnsi="Georgia"/>
          <w:b/>
          <w:sz w:val="33"/>
        </w:rPr>
        <w:t xml:space="preserve">9.2 ماذا لو حدث عطل في ماكينة؟</w:t>
      </w:r>
      <w:bookmarkEnd w:id="62"/>
    </w:p>
    <w:p>
      <w:pPr>
        <w:spacing w:after="210" w:lineRule="auto"/>
      </w:pPr>
      <w:r>
        <w:rPr>
          <w:b/>
        </w:rPr>
        <w:t xml:space="preserve">الإجراء: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إبلاغ مدير الخط فوراً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محاولة إصلاح سريع (خلال ساعة)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إذا استمر العطل أكثر من ساعة: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محاولة نقل الأمر لماكينة بديلة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أو تأجيل الأمر مع إبلاغ العميل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توثيق العطل في سجل الصيانة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اتصال بفني الصيانة الخارجي إن لزم</w:t>
      </w:r>
    </w:p>
    <w:p>
      <w:pPr>
        <w:spacing w:line="271" w:before="240" w:lineRule="auto"/>
      </w:pPr>
      <w:bookmarkStart w:id="63" w:name="bm_9_3_ماذا_لو_أنتج_الخط_بجودة_سيئة"/>
      <w:r>
        <w:rPr>
          <w:rFonts w:eastAsia="Georgia" w:cs="Georgia" w:ascii="Georgia" w:hAnsi="Georgia"/>
          <w:b/>
          <w:sz w:val="33"/>
        </w:rPr>
        <w:t xml:space="preserve">9.3 ماذا لو أنتج الخط بجودة سيئة؟</w:t>
      </w:r>
      <w:bookmarkEnd w:id="63"/>
    </w:p>
    <w:p>
      <w:pPr>
        <w:spacing w:after="210" w:lineRule="auto"/>
      </w:pPr>
      <w:r>
        <w:rPr>
          <w:b/>
        </w:rPr>
        <w:t xml:space="preserve">الإجراء: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فحص QC يكتشف المشكلة قبل التسليم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تحديد السبب: ماكينة أم موظف أم تصميم؟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إعادة الإنتاج (إن أمكن) أو إعادة التصحيح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توثيق المشكلة لتحليل سبب الجذر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إذا تكررت: فحص جودة إضافي للخط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الفصل_العاشر_التطوير_والابتكار"/>
      <w:r>
        <w:rPr>
          <w:rFonts w:eastAsia="Georgia" w:cs="Georgia" w:ascii="Georgia" w:hAnsi="Georgia"/>
          <w:b/>
          <w:sz w:val="42"/>
        </w:rPr>
        <w:t xml:space="preserve">الفصل العاشر: التطوير والابتكار</w:t>
      </w:r>
      <w:bookmarkEnd w:id="64"/>
    </w:p>
    <w:p>
      <w:pPr>
        <w:spacing w:line="271" w:before="240" w:lineRule="auto"/>
      </w:pPr>
      <w:bookmarkStart w:id="65" w:name="bm_10_1_تحسين_العمليات"/>
      <w:r>
        <w:rPr>
          <w:rFonts w:eastAsia="Georgia" w:cs="Georgia" w:ascii="Georgia" w:hAnsi="Georgia"/>
          <w:b/>
          <w:sz w:val="33"/>
        </w:rPr>
        <w:t xml:space="preserve">10.1 تحسين العمليات</w:t>
      </w:r>
      <w:bookmarkEnd w:id="65"/>
    </w:p>
    <w:p>
      <w:pPr>
        <w:spacing w:after="210" w:lineRule="auto"/>
      </w:pPr>
      <w:r>
        <w:rPr>
          <w:b/>
        </w:rPr>
        <w:t xml:space="preserve">كل ثلاثة أشهر: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اجتماع تحسين العمليات (Process Improvement)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كل خط يعرض: ماذا تحسّن؟ ماذا واجهنا؟ ما الحل المقترح؟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تطبيق الأفكار الناجحة على الخطوط الأخرى</w:t>
      </w:r>
    </w:p>
    <w:p>
      <w:pPr>
        <w:spacing w:line="271" w:before="240" w:lineRule="auto"/>
      </w:pPr>
      <w:bookmarkStart w:id="66" w:name="bm_10_2_استثمار_جديد_في_الماكينات"/>
      <w:r>
        <w:rPr>
          <w:rFonts w:eastAsia="Georgia" w:cs="Georgia" w:ascii="Georgia" w:hAnsi="Georgia"/>
          <w:b/>
          <w:sz w:val="33"/>
        </w:rPr>
        <w:t xml:space="preserve">10.2 استثمار جديد في الماكينات</w:t>
      </w:r>
      <w:bookmarkEnd w:id="66"/>
    </w:p>
    <w:p>
      <w:pPr>
        <w:spacing w:after="210" w:lineRule="auto"/>
      </w:pPr>
      <w:r>
        <w:rPr>
          <w:b/>
        </w:rPr>
        <w:t xml:space="preserve">الخطوات: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مدير الخط يرفع طلب: "نحتاج ماكينة X"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يوضح: الفائدة، الاستثمار، الفترة الزمنية للاسترجاع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مدير العمليات + المحاسب يقيّمان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الإدارة العليا تُعطي الموافقة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7" w:name="الخاتمة"/>
      <w:r>
        <w:rPr>
          <w:rFonts w:eastAsia="Georgia" w:cs="Georgia" w:ascii="Georgia" w:hAnsi="Georgia"/>
          <w:b/>
          <w:sz w:val="42"/>
        </w:rPr>
        <w:t xml:space="preserve">الخاتمة</w:t>
      </w:r>
      <w:bookmarkEnd w:id="6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استراتيجية PENTAGON توفر للورشة الهندسية: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تنظيم واضح:</w:t>
      </w:r>
      <w:r>
        <w:rPr>
          <w:rFonts w:eastAsia="Georgia" w:cs="Georgia" w:ascii="Georgia" w:hAnsi="Georgia"/>
        </w:rPr>
        <w:t xml:space="preserve"> كل موظف يعرف دوره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مرونة:</w:t>
      </w:r>
      <w:r>
        <w:rPr>
          <w:rFonts w:eastAsia="Georgia" w:cs="Georgia" w:ascii="Georgia" w:hAnsi="Georgia"/>
        </w:rPr>
        <w:t xml:space="preserve"> يمكن التوسع أو التقليص حسب الطلب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محاسبة:</w:t>
      </w:r>
      <w:r>
        <w:rPr>
          <w:rFonts w:eastAsia="Georgia" w:cs="Georgia" w:ascii="Georgia" w:hAnsi="Georgia"/>
        </w:rPr>
        <w:t xml:space="preserve"> معرفة من الأفضل والأقل أداءً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جودة:</w:t>
      </w:r>
      <w:r>
        <w:rPr>
          <w:rFonts w:eastAsia="Georgia" w:cs="Georgia" w:ascii="Georgia" w:hAnsi="Georgia"/>
        </w:rPr>
        <w:t xml:space="preserve"> معايير موحدة مع تخصص عميق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نمو:</w:t>
      </w:r>
      <w:r>
        <w:rPr>
          <w:rFonts w:eastAsia="Georgia" w:cs="Georgia" w:ascii="Georgia" w:hAnsi="Georgia"/>
        </w:rPr>
        <w:t xml:space="preserve"> بناء مؤسسة لا تعتمد على أفراد</w:t>
      </w:r>
    </w:p>
    <w:p>
      <w:pPr>
        <w:spacing w:after="210" w:lineRule="auto"/>
      </w:pPr>
      <w:r>
        <w:rPr>
          <w:b/>
        </w:rPr>
        <w:t xml:space="preserve">النجاح يتطلب:</w:t>
      </w:r>
      <w:r>
        <w:rPr>
          <w:rFonts w:eastAsia="Georgia" w:cs="Georgia" w:ascii="Georgia" w:hAnsi="Georgia"/>
        </w:rPr>
        <w:t xml:space="preserve"> التزام من الجميع، توثيق دقيق، ومتابعة مستمرة.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8" w:name="المراجع_المرتبطة"/>
      <w:r>
        <w:rPr>
          <w:rFonts w:eastAsia="Georgia" w:cs="Georgia" w:ascii="Georgia" w:hAnsi="Georgia"/>
          <w:b/>
          <w:sz w:val="42"/>
        </w:rPr>
        <w:t xml:space="preserve">المراجع المرتبطة</w:t>
      </w:r>
      <w:bookmarkEnd w:id="68"/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النظام الداخلي الأساسي (الملف الأول) -- للحقوق والواجبات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الفصل الثاني من النظام -- لبيان الهيكل الإداري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الفصل الثالث -- لنظام الدوام والحضور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آخر تحديث:</w:t>
      </w:r>
      <w:r>
        <w:rPr>
          <w:rFonts w:eastAsia="Georgia" w:cs="Georgia" w:ascii="Georgia" w:hAnsi="Georgia"/>
        </w:rPr>
        <w:t xml:space="preserve"> 24 مارس 2026</w:t>
      </w:r>
      <w:r>
        <w:rPr/>
        <w:br w:type="textWrapping"/>
      </w:r>
      <w:r>
        <w:rPr>
          <w:b/>
        </w:rPr>
        <w:t xml:space="preserve">الإصدار: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معتمد من:</w:t>
      </w:r>
      <w:r>
        <w:rPr>
          <w:rFonts w:eastAsia="Georgia" w:cs="Georgia" w:ascii="Georgia" w:hAnsi="Georgia"/>
        </w:rPr>
        <w:t xml:space="preserve"> الإدارة العليا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ar-SA" w:eastAsia="en-US" w:bidi="ar-SA"/>
      </w:rPr>
    </w:rPrDefault>
    <w:pPrDefault>
      <w:pPr>
        <w:bidi/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ar-SA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2026-03-24T20:46:53.388Z</dcterms:created>
  <dcterms:modified xsi:type="dcterms:W3CDTF">2026-03-24T20:46:53.388Z</dcterms:modified>
</cp:coreProperties>
</file>