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الدليل المؤسسي الشامل المتكامل</w:t>
        <w:br/>
        <w:t>الورشة الهندسية</w:t>
        <w:br/>
        <w:t>نسخة مؤسسة كبرى – 2026</w:t>
      </w:r>
    </w:p>
    <w:p>
      <w:r>
        <w:t>هذه الوثيقة تمثل الدمج الكامل بين النظام القانوني الإداري والدليل التشغيلي الصناعي، وهي مصممة لتكون مرجعاً تنفيذياً لمؤسسة صناعية هندسية متعددة الخطوط قابلة للتوسع إلى 100 موظف وأكثر. تشمل هذه النسخة: الحوكمة، النظام المالي المتقدم، إدارة المشاريع، إدارة المخزون، أدلة تشغيل الماكينات، الموارد البشرية، اللجان، التحقيقات، إدارة المخاطر، ونظام ربح وخسارة مستقل لكل خط.</w:t>
      </w:r>
    </w:p>
    <w:p>
      <w:r>
        <w:br w:type="page"/>
      </w:r>
    </w:p>
    <w:p>
      <w:pPr>
        <w:pStyle w:val="Heading1"/>
      </w:pPr>
      <w:r>
        <w:t>الجزء الأول: الحوكمة المؤسسية</w:t>
      </w:r>
    </w:p>
    <w:p>
      <w:r>
        <w:t>المادة 1: الهيكل الأعلى للسلطة</w:t>
      </w:r>
    </w:p>
    <w:p>
      <w:r>
        <w:t>1- المالك العام (رئيس مجلس الإدارة).</w:t>
      </w:r>
    </w:p>
    <w:p>
      <w:r>
        <w:t>2- المدير التنفيذي (CEO).</w:t>
      </w:r>
    </w:p>
    <w:p>
      <w:r>
        <w:t>3- مدير العمليات (COO).</w:t>
      </w:r>
    </w:p>
    <w:p>
      <w:r>
        <w:t>4- المدير المالي (CFO).</w:t>
      </w:r>
    </w:p>
    <w:p>
      <w:r>
        <w:t>5- مدير الموارد البشرية (HR Director).</w:t>
      </w:r>
    </w:p>
    <w:p>
      <w:r>
        <w:t>6- مدراء الخطوط الخمسة.</w:t>
      </w:r>
    </w:p>
    <w:p/>
    <w:p>
      <w:r>
        <w:t>المادة 2: مبدأ الفصل بين السلطات</w:t>
      </w:r>
    </w:p>
    <w:p>
      <w:r>
        <w:t>- لا يحق لمن يعتمد الصرف أن يقوم بالمحاسبة.</w:t>
      </w:r>
    </w:p>
    <w:p>
      <w:r>
        <w:t>- لا يحق لمن ينفذ المشروع أن يصادق على ربحيته دون تدقيق.</w:t>
      </w:r>
    </w:p>
    <w:p>
      <w:r>
        <w:t>- أي تضارب مصالح يجب الإفصاح عنه خطياً.</w:t>
      </w:r>
    </w:p>
    <w:p>
      <w:r>
        <w:br w:type="page"/>
      </w:r>
    </w:p>
    <w:p>
      <w:pPr>
        <w:pStyle w:val="Heading1"/>
      </w:pPr>
      <w:r>
        <w:t>الجزء الثاني: إدارة خطوط PENTAGON</w:t>
      </w:r>
    </w:p>
    <w:p>
      <w:r>
        <w:t>الخط الأول: الطباعة</w:t>
      </w:r>
    </w:p>
    <w:p>
      <w:r>
        <w:t>المسؤوليات: إدارة الإنتاج، ضبط الجودة، تقليل الهدر.</w:t>
      </w:r>
    </w:p>
    <w:p>
      <w:r>
        <w:t>مؤشرات الأداء: زمن التسليم – نسبة الإعادة – تكلفة الحبر لكل متر.</w:t>
      </w:r>
    </w:p>
    <w:p/>
    <w:p>
      <w:r>
        <w:t>الخط الثاني: أنظمة الساينج</w:t>
      </w:r>
    </w:p>
    <w:p>
      <w:r>
        <w:t>مؤشرات الأداء: دقة التركيب – مقاومة العوامل الجوية – رضا العميل.</w:t>
      </w:r>
    </w:p>
    <w:p/>
    <w:p>
      <w:r>
        <w:t>الخط الثالث: المنتجات المخصصة</w:t>
      </w:r>
    </w:p>
    <w:p>
      <w:r>
        <w:t>مؤشرات الأداء: سرعة التنفيذ – نسبة الأخطاء – ربحية القطعة.</w:t>
      </w:r>
    </w:p>
    <w:p/>
    <w:p>
      <w:r>
        <w:t>الخط الرابع: التصميم المعماري والتنفيذي</w:t>
      </w:r>
    </w:p>
    <w:p>
      <w:r>
        <w:t>مؤشرات الأداء: الالتزام بالمخطط – ضبط الميزانية – السلامة.</w:t>
      </w:r>
    </w:p>
    <w:p/>
    <w:p>
      <w:r>
        <w:t>الخط الخامس: الكميونيتي والتدريب</w:t>
      </w:r>
    </w:p>
    <w:p>
      <w:r>
        <w:t>مؤشرات الأداء: عدد الورش – الإيراد التعليمي – نسبة التحويل لعملاء.</w:t>
      </w:r>
    </w:p>
    <w:p>
      <w:r>
        <w:br w:type="page"/>
      </w:r>
    </w:p>
    <w:p>
      <w:pPr>
        <w:pStyle w:val="Heading1"/>
      </w:pPr>
      <w:r>
        <w:t>الجزء الثالث: النظام المالي المتقدم</w:t>
      </w:r>
    </w:p>
    <w:p>
      <w:r>
        <w:t>1- إعداد تقرير أرباح وخسائر (P&amp;L) شهري مستقل لكل خط.</w:t>
      </w:r>
    </w:p>
    <w:p>
      <w:r>
        <w:t>2- إعداد تقرير تدفق نقدي (Cash Flow) شهري.</w:t>
      </w:r>
    </w:p>
    <w:p>
      <w:r>
        <w:t>3- تحليل نقطة التعادل (Break-even) لكل خط.</w:t>
      </w:r>
    </w:p>
    <w:p>
      <w:r>
        <w:t>4- احتساب استهلاك المعدات (Depreciation) ضمن التكلفة.</w:t>
      </w:r>
    </w:p>
    <w:p>
      <w:r>
        <w:t>5- عدم تنفيذ أي مشروع بدون دفعة مقدمة لا تقل عن 50%.</w:t>
      </w:r>
    </w:p>
    <w:p>
      <w:r>
        <w:t>6- سياسة مشتريات بثلاث عروض أسعار للمبالغ الكبيرة.</w:t>
      </w:r>
    </w:p>
    <w:p>
      <w:r>
        <w:br w:type="page"/>
      </w:r>
    </w:p>
    <w:p>
      <w:pPr>
        <w:pStyle w:val="Heading1"/>
      </w:pPr>
      <w:r>
        <w:t>الجزء الرابع: نظام إدارة المشاريع</w:t>
      </w:r>
    </w:p>
    <w:p>
      <w:r>
        <w:t>مرحلة 1: دراسة أولية + تقدير مخاطر.</w:t>
      </w:r>
    </w:p>
    <w:p>
      <w:r>
        <w:t>مرحلة 2: إعداد عرض سعر تفصيلي (BoQ).</w:t>
      </w:r>
    </w:p>
    <w:p>
      <w:r>
        <w:t>مرحلة 3: توقيع عقد رسمي.</w:t>
      </w:r>
    </w:p>
    <w:p>
      <w:r>
        <w:t>مرحلة 4: خطة تنفيذ (Project Timeline).</w:t>
      </w:r>
    </w:p>
    <w:p>
      <w:r>
        <w:t>مرحلة 5: متابعة أسبوعية.</w:t>
      </w:r>
    </w:p>
    <w:p>
      <w:r>
        <w:t>مرحلة 6: استلام وتسليم رسمي.</w:t>
      </w:r>
    </w:p>
    <w:p>
      <w:r>
        <w:t>مرحلة 7: تقرير ختامي وتحليل الربحية.</w:t>
      </w:r>
    </w:p>
    <w:p>
      <w:r>
        <w:br w:type="page"/>
      </w:r>
    </w:p>
    <w:p>
      <w:pPr>
        <w:pStyle w:val="Heading1"/>
      </w:pPr>
      <w:r>
        <w:t>الجزء الخامس: نظام إدارة المخزون</w:t>
      </w:r>
    </w:p>
    <w:p>
      <w:r>
        <w:t>1- ترميز كل مادة برقم SKU.</w:t>
      </w:r>
    </w:p>
    <w:p>
      <w:r>
        <w:t>2- جرد شهري إلزامي.</w:t>
      </w:r>
    </w:p>
    <w:p>
      <w:r>
        <w:t>3- حد إعادة الطلب (Reorder Level).</w:t>
      </w:r>
    </w:p>
    <w:p>
      <w:r>
        <w:t>4- منع صرف أي مادة بدون أمر إنتاج.</w:t>
      </w:r>
    </w:p>
    <w:p>
      <w:r>
        <w:t>5- تقرير هدر شهري.</w:t>
      </w:r>
    </w:p>
    <w:p>
      <w:r>
        <w:br w:type="page"/>
      </w:r>
    </w:p>
    <w:p>
      <w:pPr>
        <w:pStyle w:val="Heading1"/>
      </w:pPr>
      <w:r>
        <w:t>الجزء السادس: دليل تشغيل الماكينات</w:t>
      </w:r>
    </w:p>
    <w:p>
      <w:r>
        <w:t>ليزر CO2:</w:t>
      </w:r>
    </w:p>
    <w:p>
      <w:r>
        <w:t>- فحص العدسات يومياً.</w:t>
      </w:r>
    </w:p>
    <w:p>
      <w:r>
        <w:t>- تنظيف أسبوعي.</w:t>
      </w:r>
    </w:p>
    <w:p>
      <w:r>
        <w:t>- سجل تشغيل يومي.</w:t>
      </w:r>
    </w:p>
    <w:p/>
    <w:p>
      <w:r>
        <w:t>CNC Router:</w:t>
      </w:r>
    </w:p>
    <w:p>
      <w:r>
        <w:t>- فحص البت قبل كل تشغيل.</w:t>
      </w:r>
    </w:p>
    <w:p>
      <w:r>
        <w:t>- معايرة شهرية.</w:t>
      </w:r>
    </w:p>
    <w:p/>
    <w:p>
      <w:r>
        <w:t>الطابعات:</w:t>
      </w:r>
    </w:p>
    <w:p>
      <w:r>
        <w:t>- اختبار ألوان أسبوعي.</w:t>
      </w:r>
    </w:p>
    <w:p>
      <w:r>
        <w:t>- صيانة دورية كل 3 أشهر.</w:t>
      </w:r>
    </w:p>
    <w:p>
      <w:r>
        <w:br w:type="page"/>
      </w:r>
    </w:p>
    <w:p>
      <w:pPr>
        <w:pStyle w:val="Heading1"/>
      </w:pPr>
      <w:r>
        <w:t>الجزء السابع: نظام الموارد البشرية المتقدم</w:t>
      </w:r>
    </w:p>
    <w:p>
      <w:r>
        <w:t>1- وصف وظيفي مكتوب لكل منصب.</w:t>
      </w:r>
    </w:p>
    <w:p>
      <w:r>
        <w:t>2- تقييم أداء شهري بنظام نقاط.</w:t>
      </w:r>
    </w:p>
    <w:p>
      <w:r>
        <w:t>3- مسار وظيفي واضح (Junior → Senior → Supervisor → Manager).</w:t>
      </w:r>
    </w:p>
    <w:p>
      <w:r>
        <w:t>4- خطة إحلال وظيفي (Succession Plan).</w:t>
      </w:r>
    </w:p>
    <w:p>
      <w:r>
        <w:t>5- تدريب إلزامي سنوي.</w:t>
      </w:r>
    </w:p>
    <w:p>
      <w:r>
        <w:br w:type="page"/>
      </w:r>
    </w:p>
    <w:p>
      <w:pPr>
        <w:pStyle w:val="Heading1"/>
      </w:pPr>
      <w:r>
        <w:t>الجزء الثامن: اللجان الداخلية</w:t>
      </w:r>
    </w:p>
    <w:p>
      <w:r>
        <w:t>1- لجنة مالية شهرية.</w:t>
      </w:r>
    </w:p>
    <w:p>
      <w:r>
        <w:t>2- لجنة جودة أسبوعية.</w:t>
      </w:r>
    </w:p>
    <w:p>
      <w:r>
        <w:t>3- لجنة سلامة ربع سنوية.</w:t>
      </w:r>
    </w:p>
    <w:p>
      <w:r>
        <w:t>4- لجنة تحقيق عند المخالفات الجسيمة.</w:t>
      </w:r>
    </w:p>
    <w:p>
      <w:r>
        <w:t>توثق كل الاجتماعات بمحاضر رسمية.</w:t>
      </w:r>
    </w:p>
    <w:p>
      <w:r>
        <w:br w:type="page"/>
      </w:r>
    </w:p>
    <w:p>
      <w:pPr>
        <w:pStyle w:val="Heading1"/>
      </w:pPr>
      <w:r>
        <w:t>الجزء التاسع: إدارة المخاطر المؤسسية</w:t>
      </w:r>
    </w:p>
    <w:p>
      <w:r>
        <w:t>1- تقييم مخاطر سنوي.</w:t>
      </w:r>
    </w:p>
    <w:p>
      <w:r>
        <w:t>2- خطة طوارئ للحريق.</w:t>
      </w:r>
    </w:p>
    <w:p>
      <w:r>
        <w:t>3- تأمين المعدات.</w:t>
      </w:r>
    </w:p>
    <w:p>
      <w:r>
        <w:t>4- خطة استمرارية العمل (BCP).</w:t>
      </w:r>
    </w:p>
    <w:p>
      <w:r>
        <w:br w:type="page"/>
      </w:r>
    </w:p>
    <w:p>
      <w:pPr>
        <w:pStyle w:val="Heading1"/>
      </w:pPr>
      <w:r>
        <w:t>الجزء العاشر: خطة تطبيق النظام خلال 90 يوم</w:t>
      </w:r>
    </w:p>
    <w:p>
      <w:r>
        <w:t>الشهر الأول: تثبيت الحوكمة والصلاحيات.</w:t>
      </w:r>
    </w:p>
    <w:p>
      <w:r>
        <w:t>الشهر الثاني: تفعيل نظام مالي ومخزون.</w:t>
      </w:r>
    </w:p>
    <w:p>
      <w:r>
        <w:t>الشهر الثالث: تفعيل KPI ولجان رسمية.</w:t>
      </w:r>
    </w:p>
    <w:p>
      <w:r>
        <w:t>بعد 90 يوم يتم إصدار نسخة 2026.2 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