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65D1C2" w14:textId="371389BA" w:rsidR="0017139A" w:rsidRPr="008F711A" w:rsidRDefault="0017139A" w:rsidP="0017139A">
      <w:pPr>
        <w:pStyle w:val="Title"/>
        <w:rPr>
          <w:rFonts w:ascii="Segoe UI" w:eastAsia="Times New Roman" w:hAnsi="Segoe UI" w:cs="Segoe UI"/>
          <w:sz w:val="84"/>
          <w:szCs w:val="84"/>
        </w:rPr>
      </w:pPr>
      <w:r w:rsidRPr="008F711A">
        <w:rPr>
          <w:rFonts w:ascii="Segoe UI" w:eastAsia="Times New Roman" w:hAnsi="Segoe UI" w:cs="Segoe UI"/>
          <w:sz w:val="84"/>
          <w:szCs w:val="84"/>
        </w:rPr>
        <w:t>AZURE FUNDAMENTALS</w:t>
      </w:r>
    </w:p>
    <w:p w14:paraId="46B1BCBB" w14:textId="4C861950" w:rsidR="0017139A" w:rsidRPr="008F711A" w:rsidRDefault="00E72721" w:rsidP="0017139A">
      <w:pPr>
        <w:rPr>
          <w:rFonts w:ascii="Segoe UI" w:hAnsi="Segoe UI" w:cs="Segoe UI"/>
          <w:sz w:val="46"/>
          <w:szCs w:val="46"/>
        </w:rPr>
      </w:pPr>
      <w:r w:rsidRPr="008F711A">
        <w:rPr>
          <w:rFonts w:ascii="Segoe UI" w:hAnsi="Segoe UI" w:cs="Segoe UI"/>
          <w:sz w:val="46"/>
          <w:szCs w:val="46"/>
        </w:rPr>
        <w:t>Predict costs and optimize spending for Azure</w:t>
      </w:r>
    </w:p>
    <w:p w14:paraId="674D2C48" w14:textId="6A3EF955" w:rsidR="006117AB" w:rsidRPr="008F711A" w:rsidRDefault="006117AB" w:rsidP="006117AB">
      <w:pPr>
        <w:jc w:val="right"/>
        <w:rPr>
          <w:rFonts w:ascii="Segoe UI" w:hAnsi="Segoe UI" w:cs="Segoe UI"/>
          <w:sz w:val="32"/>
          <w:szCs w:val="32"/>
        </w:rPr>
      </w:pPr>
      <w:r w:rsidRPr="008F711A">
        <w:rPr>
          <w:rFonts w:ascii="Segoe UI" w:hAnsi="Segoe UI" w:cs="Segoe UI"/>
          <w:sz w:val="32"/>
          <w:szCs w:val="32"/>
        </w:rPr>
        <w:t>-Microsoft Learning</w:t>
      </w:r>
    </w:p>
    <w:p w14:paraId="43C3956E" w14:textId="414888B5" w:rsidR="006117AB" w:rsidRPr="008F711A" w:rsidRDefault="006117AB" w:rsidP="0017139A">
      <w:pPr>
        <w:rPr>
          <w:rFonts w:ascii="Segoe UI" w:hAnsi="Segoe UI" w:cs="Segoe UI"/>
          <w:sz w:val="44"/>
          <w:szCs w:val="44"/>
        </w:rPr>
      </w:pPr>
    </w:p>
    <w:p w14:paraId="16B1693D" w14:textId="2F1F08B3" w:rsidR="006117AB" w:rsidRPr="008F711A" w:rsidRDefault="006117AB" w:rsidP="0017139A">
      <w:pPr>
        <w:rPr>
          <w:rFonts w:ascii="Segoe UI" w:hAnsi="Segoe UI" w:cs="Segoe UI"/>
          <w:sz w:val="44"/>
          <w:szCs w:val="44"/>
        </w:rPr>
      </w:pPr>
    </w:p>
    <w:p w14:paraId="549D9610" w14:textId="3C92D840" w:rsidR="006117AB" w:rsidRPr="008F711A" w:rsidRDefault="006117AB" w:rsidP="0017139A">
      <w:pPr>
        <w:rPr>
          <w:rFonts w:ascii="Segoe UI" w:hAnsi="Segoe UI" w:cs="Segoe UI"/>
          <w:sz w:val="44"/>
          <w:szCs w:val="44"/>
        </w:rPr>
      </w:pPr>
    </w:p>
    <w:p w14:paraId="687EF36D" w14:textId="694D972E" w:rsidR="006117AB" w:rsidRPr="008F711A" w:rsidRDefault="006117AB" w:rsidP="0017139A">
      <w:pPr>
        <w:rPr>
          <w:rFonts w:ascii="Segoe UI" w:hAnsi="Segoe UI" w:cs="Segoe UI"/>
          <w:sz w:val="44"/>
          <w:szCs w:val="44"/>
        </w:rPr>
      </w:pPr>
    </w:p>
    <w:p w14:paraId="60AD9FD8" w14:textId="7FD9FD07" w:rsidR="006117AB" w:rsidRPr="008F711A" w:rsidRDefault="006117AB" w:rsidP="0017139A">
      <w:pPr>
        <w:rPr>
          <w:rFonts w:ascii="Segoe UI" w:hAnsi="Segoe UI" w:cs="Segoe UI"/>
          <w:sz w:val="44"/>
          <w:szCs w:val="44"/>
        </w:rPr>
      </w:pPr>
    </w:p>
    <w:p w14:paraId="68CCF465" w14:textId="19C8B477" w:rsidR="006117AB" w:rsidRPr="008F711A" w:rsidRDefault="006117AB" w:rsidP="0017139A">
      <w:pPr>
        <w:rPr>
          <w:rFonts w:ascii="Segoe UI" w:hAnsi="Segoe UI" w:cs="Segoe UI"/>
          <w:sz w:val="44"/>
          <w:szCs w:val="44"/>
        </w:rPr>
      </w:pPr>
    </w:p>
    <w:p w14:paraId="43BFF0AD" w14:textId="35810693" w:rsidR="006117AB" w:rsidRPr="008F711A" w:rsidRDefault="006117AB" w:rsidP="0017139A">
      <w:pPr>
        <w:rPr>
          <w:rFonts w:ascii="Segoe UI" w:hAnsi="Segoe UI" w:cs="Segoe UI"/>
          <w:sz w:val="44"/>
          <w:szCs w:val="44"/>
        </w:rPr>
      </w:pPr>
    </w:p>
    <w:p w14:paraId="31E5F432" w14:textId="5DD5DDE1" w:rsidR="006117AB" w:rsidRPr="008F711A" w:rsidRDefault="006117AB" w:rsidP="0017139A">
      <w:pPr>
        <w:rPr>
          <w:rFonts w:ascii="Segoe UI" w:hAnsi="Segoe UI" w:cs="Segoe UI"/>
          <w:sz w:val="44"/>
          <w:szCs w:val="44"/>
        </w:rPr>
      </w:pPr>
    </w:p>
    <w:p w14:paraId="39E6FDF5" w14:textId="7BD8CD10" w:rsidR="006117AB" w:rsidRPr="008F711A" w:rsidRDefault="006117AB" w:rsidP="0017139A">
      <w:pPr>
        <w:rPr>
          <w:rFonts w:ascii="Segoe UI" w:hAnsi="Segoe UI" w:cs="Segoe UI"/>
          <w:sz w:val="44"/>
          <w:szCs w:val="44"/>
        </w:rPr>
      </w:pPr>
    </w:p>
    <w:p w14:paraId="473FD93F" w14:textId="777E183B" w:rsidR="004B28F6" w:rsidRPr="008F711A" w:rsidRDefault="004B28F6" w:rsidP="0017139A">
      <w:pPr>
        <w:rPr>
          <w:rFonts w:ascii="Segoe UI" w:hAnsi="Segoe UI" w:cs="Segoe UI"/>
          <w:sz w:val="44"/>
          <w:szCs w:val="44"/>
        </w:rPr>
      </w:pPr>
    </w:p>
    <w:p w14:paraId="48F195B3" w14:textId="77777777" w:rsidR="004B28F6" w:rsidRPr="008F711A" w:rsidRDefault="004B28F6" w:rsidP="0017139A">
      <w:pPr>
        <w:rPr>
          <w:rFonts w:ascii="Segoe UI" w:hAnsi="Segoe UI" w:cs="Segoe UI"/>
          <w:sz w:val="18"/>
          <w:szCs w:val="18"/>
        </w:rPr>
      </w:pPr>
    </w:p>
    <w:p w14:paraId="169AC8D6" w14:textId="4B1785CB" w:rsidR="006117AB" w:rsidRPr="008F711A" w:rsidRDefault="006117AB" w:rsidP="0017139A">
      <w:pPr>
        <w:rPr>
          <w:rFonts w:ascii="Segoe UI" w:hAnsi="Segoe UI" w:cs="Segoe UI"/>
          <w:sz w:val="18"/>
          <w:szCs w:val="18"/>
        </w:rPr>
      </w:pPr>
    </w:p>
    <w:p w14:paraId="79E4E033" w14:textId="5C79F272" w:rsidR="006117AB" w:rsidRPr="008F711A" w:rsidRDefault="006117AB" w:rsidP="0017139A">
      <w:pPr>
        <w:rPr>
          <w:rFonts w:ascii="Segoe UI" w:hAnsi="Segoe UI" w:cs="Segoe UI"/>
          <w:sz w:val="18"/>
          <w:szCs w:val="18"/>
        </w:rPr>
      </w:pPr>
    </w:p>
    <w:p w14:paraId="6BEC63AA" w14:textId="77777777" w:rsidR="006117AB" w:rsidRPr="008F711A" w:rsidRDefault="006117AB" w:rsidP="0017139A">
      <w:pPr>
        <w:rPr>
          <w:rFonts w:ascii="Segoe UI" w:hAnsi="Segoe UI" w:cs="Segoe UI"/>
          <w:sz w:val="18"/>
          <w:szCs w:val="18"/>
        </w:rPr>
      </w:pPr>
    </w:p>
    <w:p w14:paraId="190B75F9" w14:textId="120F0DF2" w:rsidR="00E72721" w:rsidRPr="008F711A" w:rsidRDefault="006117AB">
      <w:pPr>
        <w:rPr>
          <w:rFonts w:ascii="Segoe UI" w:hAnsi="Segoe UI" w:cs="Segoe UI"/>
          <w:sz w:val="20"/>
          <w:szCs w:val="20"/>
        </w:rPr>
      </w:pPr>
      <w:r w:rsidRPr="008F711A">
        <w:rPr>
          <w:rFonts w:ascii="Segoe UI" w:hAnsi="Segoe UI" w:cs="Segoe UI"/>
          <w:sz w:val="20"/>
          <w:szCs w:val="20"/>
        </w:rPr>
        <w:t>Disclaimer: The information contained in this document is completely owned and published by Microsoft Learning. I claim no credits to any of the content as I have just accumulated the available information for ease of read and learning. This document is/will/should not be used for any revenue systems.</w:t>
      </w:r>
    </w:p>
    <w:sdt>
      <w:sdtPr>
        <w:rPr>
          <w:rFonts w:ascii="Segoe UI" w:hAnsi="Segoe UI" w:cs="Segoe UI"/>
        </w:rPr>
        <w:id w:val="1960833296"/>
        <w:docPartObj>
          <w:docPartGallery w:val="Table of Contents"/>
          <w:docPartUnique/>
        </w:docPartObj>
      </w:sdtPr>
      <w:sdtEndPr>
        <w:rPr>
          <w:rFonts w:eastAsiaTheme="minorHAnsi"/>
          <w:b/>
          <w:bCs/>
          <w:noProof/>
          <w:color w:val="auto"/>
          <w:sz w:val="22"/>
          <w:szCs w:val="22"/>
        </w:rPr>
      </w:sdtEndPr>
      <w:sdtContent>
        <w:p w14:paraId="1A08BAE2" w14:textId="69356FD1" w:rsidR="008F711A" w:rsidRPr="008F711A" w:rsidRDefault="008F711A">
          <w:pPr>
            <w:pStyle w:val="TOCHeading"/>
            <w:rPr>
              <w:rFonts w:ascii="Segoe UI" w:hAnsi="Segoe UI" w:cs="Segoe UI"/>
            </w:rPr>
          </w:pPr>
          <w:r w:rsidRPr="008F711A">
            <w:rPr>
              <w:rFonts w:ascii="Segoe UI" w:hAnsi="Segoe UI" w:cs="Segoe UI"/>
            </w:rPr>
            <w:t>Contents</w:t>
          </w:r>
        </w:p>
        <w:p w14:paraId="5AD50D5A" w14:textId="49A54598" w:rsidR="008F711A" w:rsidRPr="008F711A" w:rsidRDefault="008F711A">
          <w:pPr>
            <w:pStyle w:val="TOC1"/>
            <w:rPr>
              <w:rFonts w:eastAsiaTheme="minorEastAsia"/>
              <w:b w:val="0"/>
              <w:bCs w:val="0"/>
            </w:rPr>
          </w:pPr>
          <w:r w:rsidRPr="008F711A">
            <w:fldChar w:fldCharType="begin"/>
          </w:r>
          <w:r w:rsidRPr="008F711A">
            <w:instrText xml:space="preserve"> TOC \o "1-3" \h \z \u </w:instrText>
          </w:r>
          <w:r w:rsidRPr="008F711A">
            <w:fldChar w:fldCharType="separate"/>
          </w:r>
          <w:hyperlink w:anchor="_Toc17834640" w:history="1">
            <w:r w:rsidRPr="008F711A">
              <w:rPr>
                <w:rStyle w:val="Hyperlink"/>
              </w:rPr>
              <w:t>Introduction</w:t>
            </w:r>
            <w:r w:rsidRPr="008F711A">
              <w:rPr>
                <w:webHidden/>
              </w:rPr>
              <w:tab/>
            </w:r>
            <w:r w:rsidRPr="008F711A">
              <w:rPr>
                <w:webHidden/>
              </w:rPr>
              <w:fldChar w:fldCharType="begin"/>
            </w:r>
            <w:r w:rsidRPr="008F711A">
              <w:rPr>
                <w:webHidden/>
              </w:rPr>
              <w:instrText xml:space="preserve"> PAGEREF _Toc17834640 \h </w:instrText>
            </w:r>
            <w:r w:rsidRPr="008F711A">
              <w:rPr>
                <w:webHidden/>
              </w:rPr>
            </w:r>
            <w:r w:rsidRPr="008F711A">
              <w:rPr>
                <w:webHidden/>
              </w:rPr>
              <w:fldChar w:fldCharType="separate"/>
            </w:r>
            <w:r w:rsidR="00402C4A">
              <w:rPr>
                <w:webHidden/>
              </w:rPr>
              <w:t>4</w:t>
            </w:r>
            <w:r w:rsidRPr="008F711A">
              <w:rPr>
                <w:webHidden/>
              </w:rPr>
              <w:fldChar w:fldCharType="end"/>
            </w:r>
          </w:hyperlink>
        </w:p>
        <w:p w14:paraId="3A6E2C02" w14:textId="0882D36D" w:rsidR="008F711A" w:rsidRPr="008F711A" w:rsidRDefault="008F711A">
          <w:pPr>
            <w:pStyle w:val="TOC2"/>
            <w:tabs>
              <w:tab w:val="right" w:leader="dot" w:pos="9019"/>
            </w:tabs>
            <w:rPr>
              <w:rFonts w:ascii="Segoe UI" w:eastAsiaTheme="minorEastAsia" w:hAnsi="Segoe UI" w:cs="Segoe UI"/>
              <w:noProof/>
            </w:rPr>
          </w:pPr>
          <w:hyperlink w:anchor="_Toc17834641" w:history="1">
            <w:r w:rsidRPr="008F711A">
              <w:rPr>
                <w:rStyle w:val="Hyperlink"/>
                <w:rFonts w:ascii="Segoe UI" w:hAnsi="Segoe UI" w:cs="Segoe UI"/>
                <w:noProof/>
              </w:rPr>
              <w:t>Learning objectives</w:t>
            </w:r>
            <w:r w:rsidRPr="008F711A">
              <w:rPr>
                <w:rFonts w:ascii="Segoe UI" w:hAnsi="Segoe UI" w:cs="Segoe UI"/>
                <w:noProof/>
                <w:webHidden/>
              </w:rPr>
              <w:tab/>
            </w:r>
            <w:r w:rsidRPr="008F711A">
              <w:rPr>
                <w:rFonts w:ascii="Segoe UI" w:hAnsi="Segoe UI" w:cs="Segoe UI"/>
                <w:noProof/>
                <w:webHidden/>
              </w:rPr>
              <w:fldChar w:fldCharType="begin"/>
            </w:r>
            <w:r w:rsidRPr="008F711A">
              <w:rPr>
                <w:rFonts w:ascii="Segoe UI" w:hAnsi="Segoe UI" w:cs="Segoe UI"/>
                <w:noProof/>
                <w:webHidden/>
              </w:rPr>
              <w:instrText xml:space="preserve"> PAGEREF _Toc17834641 \h </w:instrText>
            </w:r>
            <w:r w:rsidRPr="008F711A">
              <w:rPr>
                <w:rFonts w:ascii="Segoe UI" w:hAnsi="Segoe UI" w:cs="Segoe UI"/>
                <w:noProof/>
                <w:webHidden/>
              </w:rPr>
            </w:r>
            <w:r w:rsidRPr="008F711A">
              <w:rPr>
                <w:rFonts w:ascii="Segoe UI" w:hAnsi="Segoe UI" w:cs="Segoe UI"/>
                <w:noProof/>
                <w:webHidden/>
              </w:rPr>
              <w:fldChar w:fldCharType="separate"/>
            </w:r>
            <w:r w:rsidR="00402C4A">
              <w:rPr>
                <w:rFonts w:ascii="Segoe UI" w:hAnsi="Segoe UI" w:cs="Segoe UI"/>
                <w:noProof/>
                <w:webHidden/>
              </w:rPr>
              <w:t>4</w:t>
            </w:r>
            <w:r w:rsidRPr="008F711A">
              <w:rPr>
                <w:rFonts w:ascii="Segoe UI" w:hAnsi="Segoe UI" w:cs="Segoe UI"/>
                <w:noProof/>
                <w:webHidden/>
              </w:rPr>
              <w:fldChar w:fldCharType="end"/>
            </w:r>
          </w:hyperlink>
        </w:p>
        <w:p w14:paraId="2F9B1B4D" w14:textId="76F4A91D" w:rsidR="008F711A" w:rsidRPr="008F711A" w:rsidRDefault="008F711A">
          <w:pPr>
            <w:pStyle w:val="TOC1"/>
            <w:rPr>
              <w:rFonts w:eastAsiaTheme="minorEastAsia"/>
              <w:b w:val="0"/>
              <w:bCs w:val="0"/>
            </w:rPr>
          </w:pPr>
          <w:hyperlink w:anchor="_Toc17834642" w:history="1">
            <w:r w:rsidRPr="008F711A">
              <w:rPr>
                <w:rStyle w:val="Hyperlink"/>
              </w:rPr>
              <w:t>Purchasing Azure products and services</w:t>
            </w:r>
            <w:r w:rsidRPr="008F711A">
              <w:rPr>
                <w:webHidden/>
              </w:rPr>
              <w:tab/>
            </w:r>
            <w:r w:rsidRPr="008F711A">
              <w:rPr>
                <w:webHidden/>
              </w:rPr>
              <w:fldChar w:fldCharType="begin"/>
            </w:r>
            <w:r w:rsidRPr="008F711A">
              <w:rPr>
                <w:webHidden/>
              </w:rPr>
              <w:instrText xml:space="preserve"> PAGEREF _Toc17834642 \h </w:instrText>
            </w:r>
            <w:r w:rsidRPr="008F711A">
              <w:rPr>
                <w:webHidden/>
              </w:rPr>
            </w:r>
            <w:r w:rsidRPr="008F711A">
              <w:rPr>
                <w:webHidden/>
              </w:rPr>
              <w:fldChar w:fldCharType="separate"/>
            </w:r>
            <w:r w:rsidR="00402C4A">
              <w:rPr>
                <w:webHidden/>
              </w:rPr>
              <w:t>4</w:t>
            </w:r>
            <w:r w:rsidRPr="008F711A">
              <w:rPr>
                <w:webHidden/>
              </w:rPr>
              <w:fldChar w:fldCharType="end"/>
            </w:r>
          </w:hyperlink>
        </w:p>
        <w:p w14:paraId="6C7312E4" w14:textId="1E6FCF59" w:rsidR="008F711A" w:rsidRPr="008F711A" w:rsidRDefault="008F711A">
          <w:pPr>
            <w:pStyle w:val="TOC3"/>
            <w:tabs>
              <w:tab w:val="right" w:leader="dot" w:pos="9019"/>
            </w:tabs>
            <w:rPr>
              <w:rFonts w:ascii="Segoe UI" w:eastAsiaTheme="minorEastAsia" w:hAnsi="Segoe UI" w:cs="Segoe UI"/>
              <w:noProof/>
            </w:rPr>
          </w:pPr>
          <w:hyperlink w:anchor="_Toc17834643" w:history="1">
            <w:r w:rsidRPr="008F711A">
              <w:rPr>
                <w:rStyle w:val="Hyperlink"/>
                <w:rFonts w:ascii="Segoe UI" w:hAnsi="Segoe UI" w:cs="Segoe UI"/>
                <w:noProof/>
              </w:rPr>
              <w:t>Usage meters</w:t>
            </w:r>
            <w:r w:rsidRPr="008F711A">
              <w:rPr>
                <w:rFonts w:ascii="Segoe UI" w:hAnsi="Segoe UI" w:cs="Segoe UI"/>
                <w:noProof/>
                <w:webHidden/>
              </w:rPr>
              <w:tab/>
            </w:r>
            <w:r w:rsidRPr="008F711A">
              <w:rPr>
                <w:rFonts w:ascii="Segoe UI" w:hAnsi="Segoe UI" w:cs="Segoe UI"/>
                <w:noProof/>
                <w:webHidden/>
              </w:rPr>
              <w:fldChar w:fldCharType="begin"/>
            </w:r>
            <w:r w:rsidRPr="008F711A">
              <w:rPr>
                <w:rFonts w:ascii="Segoe UI" w:hAnsi="Segoe UI" w:cs="Segoe UI"/>
                <w:noProof/>
                <w:webHidden/>
              </w:rPr>
              <w:instrText xml:space="preserve"> PAGEREF _Toc17834643 \h </w:instrText>
            </w:r>
            <w:r w:rsidRPr="008F711A">
              <w:rPr>
                <w:rFonts w:ascii="Segoe UI" w:hAnsi="Segoe UI" w:cs="Segoe UI"/>
                <w:noProof/>
                <w:webHidden/>
              </w:rPr>
            </w:r>
            <w:r w:rsidRPr="008F711A">
              <w:rPr>
                <w:rFonts w:ascii="Segoe UI" w:hAnsi="Segoe UI" w:cs="Segoe UI"/>
                <w:noProof/>
                <w:webHidden/>
              </w:rPr>
              <w:fldChar w:fldCharType="separate"/>
            </w:r>
            <w:r w:rsidR="00402C4A">
              <w:rPr>
                <w:rFonts w:ascii="Segoe UI" w:hAnsi="Segoe UI" w:cs="Segoe UI"/>
                <w:noProof/>
                <w:webHidden/>
              </w:rPr>
              <w:t>5</w:t>
            </w:r>
            <w:r w:rsidRPr="008F711A">
              <w:rPr>
                <w:rFonts w:ascii="Segoe UI" w:hAnsi="Segoe UI" w:cs="Segoe UI"/>
                <w:noProof/>
                <w:webHidden/>
              </w:rPr>
              <w:fldChar w:fldCharType="end"/>
            </w:r>
          </w:hyperlink>
        </w:p>
        <w:p w14:paraId="15A89E54" w14:textId="34F532F7" w:rsidR="008F711A" w:rsidRPr="008F711A" w:rsidRDefault="008F711A">
          <w:pPr>
            <w:pStyle w:val="TOC1"/>
            <w:rPr>
              <w:rFonts w:eastAsiaTheme="minorEastAsia"/>
              <w:b w:val="0"/>
              <w:bCs w:val="0"/>
            </w:rPr>
          </w:pPr>
          <w:hyperlink w:anchor="_Toc17834644" w:history="1">
            <w:r w:rsidRPr="008F711A">
              <w:rPr>
                <w:rStyle w:val="Hyperlink"/>
              </w:rPr>
              <w:t>Factors affecting costs</w:t>
            </w:r>
            <w:r w:rsidRPr="008F711A">
              <w:rPr>
                <w:webHidden/>
              </w:rPr>
              <w:tab/>
            </w:r>
            <w:r w:rsidRPr="008F711A">
              <w:rPr>
                <w:webHidden/>
              </w:rPr>
              <w:fldChar w:fldCharType="begin"/>
            </w:r>
            <w:r w:rsidRPr="008F711A">
              <w:rPr>
                <w:webHidden/>
              </w:rPr>
              <w:instrText xml:space="preserve"> PAGEREF _Toc17834644 \h </w:instrText>
            </w:r>
            <w:r w:rsidRPr="008F711A">
              <w:rPr>
                <w:webHidden/>
              </w:rPr>
            </w:r>
            <w:r w:rsidRPr="008F711A">
              <w:rPr>
                <w:webHidden/>
              </w:rPr>
              <w:fldChar w:fldCharType="separate"/>
            </w:r>
            <w:r w:rsidR="00402C4A">
              <w:rPr>
                <w:webHidden/>
              </w:rPr>
              <w:t>6</w:t>
            </w:r>
            <w:r w:rsidRPr="008F711A">
              <w:rPr>
                <w:webHidden/>
              </w:rPr>
              <w:fldChar w:fldCharType="end"/>
            </w:r>
          </w:hyperlink>
        </w:p>
        <w:p w14:paraId="00CECCC5" w14:textId="4A31AC95" w:rsidR="008F711A" w:rsidRPr="008F711A" w:rsidRDefault="008F711A">
          <w:pPr>
            <w:pStyle w:val="TOC3"/>
            <w:tabs>
              <w:tab w:val="right" w:leader="dot" w:pos="9019"/>
            </w:tabs>
            <w:rPr>
              <w:rFonts w:ascii="Segoe UI" w:eastAsiaTheme="minorEastAsia" w:hAnsi="Segoe UI" w:cs="Segoe UI"/>
              <w:noProof/>
            </w:rPr>
          </w:pPr>
          <w:hyperlink w:anchor="_Toc17834645" w:history="1">
            <w:r w:rsidRPr="008F711A">
              <w:rPr>
                <w:rStyle w:val="Hyperlink"/>
                <w:rFonts w:ascii="Segoe UI" w:hAnsi="Segoe UI" w:cs="Segoe UI"/>
                <w:noProof/>
              </w:rPr>
              <w:t>Resource type</w:t>
            </w:r>
            <w:r w:rsidRPr="008F711A">
              <w:rPr>
                <w:rFonts w:ascii="Segoe UI" w:hAnsi="Segoe UI" w:cs="Segoe UI"/>
                <w:noProof/>
                <w:webHidden/>
              </w:rPr>
              <w:tab/>
            </w:r>
            <w:r w:rsidRPr="008F711A">
              <w:rPr>
                <w:rFonts w:ascii="Segoe UI" w:hAnsi="Segoe UI" w:cs="Segoe UI"/>
                <w:noProof/>
                <w:webHidden/>
              </w:rPr>
              <w:fldChar w:fldCharType="begin"/>
            </w:r>
            <w:r w:rsidRPr="008F711A">
              <w:rPr>
                <w:rFonts w:ascii="Segoe UI" w:hAnsi="Segoe UI" w:cs="Segoe UI"/>
                <w:noProof/>
                <w:webHidden/>
              </w:rPr>
              <w:instrText xml:space="preserve"> PAGEREF _Toc17834645 \h </w:instrText>
            </w:r>
            <w:r w:rsidRPr="008F711A">
              <w:rPr>
                <w:rFonts w:ascii="Segoe UI" w:hAnsi="Segoe UI" w:cs="Segoe UI"/>
                <w:noProof/>
                <w:webHidden/>
              </w:rPr>
            </w:r>
            <w:r w:rsidRPr="008F711A">
              <w:rPr>
                <w:rFonts w:ascii="Segoe UI" w:hAnsi="Segoe UI" w:cs="Segoe UI"/>
                <w:noProof/>
                <w:webHidden/>
              </w:rPr>
              <w:fldChar w:fldCharType="separate"/>
            </w:r>
            <w:r w:rsidR="00402C4A">
              <w:rPr>
                <w:rFonts w:ascii="Segoe UI" w:hAnsi="Segoe UI" w:cs="Segoe UI"/>
                <w:noProof/>
                <w:webHidden/>
              </w:rPr>
              <w:t>6</w:t>
            </w:r>
            <w:r w:rsidRPr="008F711A">
              <w:rPr>
                <w:rFonts w:ascii="Segoe UI" w:hAnsi="Segoe UI" w:cs="Segoe UI"/>
                <w:noProof/>
                <w:webHidden/>
              </w:rPr>
              <w:fldChar w:fldCharType="end"/>
            </w:r>
          </w:hyperlink>
        </w:p>
        <w:p w14:paraId="18924349" w14:textId="729A6A21" w:rsidR="008F711A" w:rsidRPr="008F711A" w:rsidRDefault="008F711A">
          <w:pPr>
            <w:pStyle w:val="TOC3"/>
            <w:tabs>
              <w:tab w:val="right" w:leader="dot" w:pos="9019"/>
            </w:tabs>
            <w:rPr>
              <w:rFonts w:ascii="Segoe UI" w:eastAsiaTheme="minorEastAsia" w:hAnsi="Segoe UI" w:cs="Segoe UI"/>
              <w:noProof/>
            </w:rPr>
          </w:pPr>
          <w:hyperlink w:anchor="_Toc17834646" w:history="1">
            <w:r w:rsidRPr="008F711A">
              <w:rPr>
                <w:rStyle w:val="Hyperlink"/>
                <w:rFonts w:ascii="Segoe UI" w:hAnsi="Segoe UI" w:cs="Segoe UI"/>
                <w:noProof/>
              </w:rPr>
              <w:t>Services</w:t>
            </w:r>
            <w:r w:rsidRPr="008F711A">
              <w:rPr>
                <w:rFonts w:ascii="Segoe UI" w:hAnsi="Segoe UI" w:cs="Segoe UI"/>
                <w:noProof/>
                <w:webHidden/>
              </w:rPr>
              <w:tab/>
            </w:r>
            <w:r w:rsidRPr="008F711A">
              <w:rPr>
                <w:rFonts w:ascii="Segoe UI" w:hAnsi="Segoe UI" w:cs="Segoe UI"/>
                <w:noProof/>
                <w:webHidden/>
              </w:rPr>
              <w:fldChar w:fldCharType="begin"/>
            </w:r>
            <w:r w:rsidRPr="008F711A">
              <w:rPr>
                <w:rFonts w:ascii="Segoe UI" w:hAnsi="Segoe UI" w:cs="Segoe UI"/>
                <w:noProof/>
                <w:webHidden/>
              </w:rPr>
              <w:instrText xml:space="preserve"> PAGEREF _Toc17834646 \h </w:instrText>
            </w:r>
            <w:r w:rsidRPr="008F711A">
              <w:rPr>
                <w:rFonts w:ascii="Segoe UI" w:hAnsi="Segoe UI" w:cs="Segoe UI"/>
                <w:noProof/>
                <w:webHidden/>
              </w:rPr>
            </w:r>
            <w:r w:rsidRPr="008F711A">
              <w:rPr>
                <w:rFonts w:ascii="Segoe UI" w:hAnsi="Segoe UI" w:cs="Segoe UI"/>
                <w:noProof/>
                <w:webHidden/>
              </w:rPr>
              <w:fldChar w:fldCharType="separate"/>
            </w:r>
            <w:r w:rsidR="00402C4A">
              <w:rPr>
                <w:rFonts w:ascii="Segoe UI" w:hAnsi="Segoe UI" w:cs="Segoe UI"/>
                <w:noProof/>
                <w:webHidden/>
              </w:rPr>
              <w:t>6</w:t>
            </w:r>
            <w:r w:rsidRPr="008F711A">
              <w:rPr>
                <w:rFonts w:ascii="Segoe UI" w:hAnsi="Segoe UI" w:cs="Segoe UI"/>
                <w:noProof/>
                <w:webHidden/>
              </w:rPr>
              <w:fldChar w:fldCharType="end"/>
            </w:r>
          </w:hyperlink>
        </w:p>
        <w:p w14:paraId="3E2C1752" w14:textId="2D1E00E0" w:rsidR="008F711A" w:rsidRPr="008F711A" w:rsidRDefault="008F711A">
          <w:pPr>
            <w:pStyle w:val="TOC3"/>
            <w:tabs>
              <w:tab w:val="right" w:leader="dot" w:pos="9019"/>
            </w:tabs>
            <w:rPr>
              <w:rFonts w:ascii="Segoe UI" w:eastAsiaTheme="minorEastAsia" w:hAnsi="Segoe UI" w:cs="Segoe UI"/>
              <w:noProof/>
            </w:rPr>
          </w:pPr>
          <w:hyperlink w:anchor="_Toc17834647" w:history="1">
            <w:r w:rsidRPr="008F711A">
              <w:rPr>
                <w:rStyle w:val="Hyperlink"/>
                <w:rFonts w:ascii="Segoe UI" w:hAnsi="Segoe UI" w:cs="Segoe UI"/>
                <w:noProof/>
              </w:rPr>
              <w:t>Location</w:t>
            </w:r>
            <w:r w:rsidRPr="008F711A">
              <w:rPr>
                <w:rFonts w:ascii="Segoe UI" w:hAnsi="Segoe UI" w:cs="Segoe UI"/>
                <w:noProof/>
                <w:webHidden/>
              </w:rPr>
              <w:tab/>
            </w:r>
            <w:r w:rsidRPr="008F711A">
              <w:rPr>
                <w:rFonts w:ascii="Segoe UI" w:hAnsi="Segoe UI" w:cs="Segoe UI"/>
                <w:noProof/>
                <w:webHidden/>
              </w:rPr>
              <w:fldChar w:fldCharType="begin"/>
            </w:r>
            <w:r w:rsidRPr="008F711A">
              <w:rPr>
                <w:rFonts w:ascii="Segoe UI" w:hAnsi="Segoe UI" w:cs="Segoe UI"/>
                <w:noProof/>
                <w:webHidden/>
              </w:rPr>
              <w:instrText xml:space="preserve"> PAGEREF _Toc17834647 \h </w:instrText>
            </w:r>
            <w:r w:rsidRPr="008F711A">
              <w:rPr>
                <w:rFonts w:ascii="Segoe UI" w:hAnsi="Segoe UI" w:cs="Segoe UI"/>
                <w:noProof/>
                <w:webHidden/>
              </w:rPr>
            </w:r>
            <w:r w:rsidRPr="008F711A">
              <w:rPr>
                <w:rFonts w:ascii="Segoe UI" w:hAnsi="Segoe UI" w:cs="Segoe UI"/>
                <w:noProof/>
                <w:webHidden/>
              </w:rPr>
              <w:fldChar w:fldCharType="separate"/>
            </w:r>
            <w:r w:rsidR="00402C4A">
              <w:rPr>
                <w:rFonts w:ascii="Segoe UI" w:hAnsi="Segoe UI" w:cs="Segoe UI"/>
                <w:noProof/>
                <w:webHidden/>
              </w:rPr>
              <w:t>7</w:t>
            </w:r>
            <w:r w:rsidRPr="008F711A">
              <w:rPr>
                <w:rFonts w:ascii="Segoe UI" w:hAnsi="Segoe UI" w:cs="Segoe UI"/>
                <w:noProof/>
                <w:webHidden/>
              </w:rPr>
              <w:fldChar w:fldCharType="end"/>
            </w:r>
          </w:hyperlink>
        </w:p>
        <w:p w14:paraId="3C8774ED" w14:textId="6F53E651" w:rsidR="008F711A" w:rsidRPr="008F711A" w:rsidRDefault="008F711A">
          <w:pPr>
            <w:pStyle w:val="TOC3"/>
            <w:tabs>
              <w:tab w:val="right" w:leader="dot" w:pos="9019"/>
            </w:tabs>
            <w:rPr>
              <w:rFonts w:ascii="Segoe UI" w:eastAsiaTheme="minorEastAsia" w:hAnsi="Segoe UI" w:cs="Segoe UI"/>
              <w:noProof/>
            </w:rPr>
          </w:pPr>
          <w:hyperlink w:anchor="_Toc17834648" w:history="1">
            <w:r w:rsidRPr="008F711A">
              <w:rPr>
                <w:rStyle w:val="Hyperlink"/>
                <w:rFonts w:ascii="Segoe UI" w:hAnsi="Segoe UI" w:cs="Segoe UI"/>
                <w:noProof/>
              </w:rPr>
              <w:t>Azure billing zones</w:t>
            </w:r>
            <w:r w:rsidRPr="008F711A">
              <w:rPr>
                <w:rFonts w:ascii="Segoe UI" w:hAnsi="Segoe UI" w:cs="Segoe UI"/>
                <w:noProof/>
                <w:webHidden/>
              </w:rPr>
              <w:tab/>
            </w:r>
            <w:r w:rsidRPr="008F711A">
              <w:rPr>
                <w:rFonts w:ascii="Segoe UI" w:hAnsi="Segoe UI" w:cs="Segoe UI"/>
                <w:noProof/>
                <w:webHidden/>
              </w:rPr>
              <w:fldChar w:fldCharType="begin"/>
            </w:r>
            <w:r w:rsidRPr="008F711A">
              <w:rPr>
                <w:rFonts w:ascii="Segoe UI" w:hAnsi="Segoe UI" w:cs="Segoe UI"/>
                <w:noProof/>
                <w:webHidden/>
              </w:rPr>
              <w:instrText xml:space="preserve"> PAGEREF _Toc17834648 \h </w:instrText>
            </w:r>
            <w:r w:rsidRPr="008F711A">
              <w:rPr>
                <w:rFonts w:ascii="Segoe UI" w:hAnsi="Segoe UI" w:cs="Segoe UI"/>
                <w:noProof/>
                <w:webHidden/>
              </w:rPr>
            </w:r>
            <w:r w:rsidRPr="008F711A">
              <w:rPr>
                <w:rFonts w:ascii="Segoe UI" w:hAnsi="Segoe UI" w:cs="Segoe UI"/>
                <w:noProof/>
                <w:webHidden/>
              </w:rPr>
              <w:fldChar w:fldCharType="separate"/>
            </w:r>
            <w:r w:rsidR="00402C4A">
              <w:rPr>
                <w:rFonts w:ascii="Segoe UI" w:hAnsi="Segoe UI" w:cs="Segoe UI"/>
                <w:noProof/>
                <w:webHidden/>
              </w:rPr>
              <w:t>7</w:t>
            </w:r>
            <w:r w:rsidRPr="008F711A">
              <w:rPr>
                <w:rFonts w:ascii="Segoe UI" w:hAnsi="Segoe UI" w:cs="Segoe UI"/>
                <w:noProof/>
                <w:webHidden/>
              </w:rPr>
              <w:fldChar w:fldCharType="end"/>
            </w:r>
          </w:hyperlink>
        </w:p>
        <w:p w14:paraId="339D78DF" w14:textId="2020D684" w:rsidR="008F711A" w:rsidRPr="008F711A" w:rsidRDefault="008F711A">
          <w:pPr>
            <w:pStyle w:val="TOC1"/>
            <w:rPr>
              <w:rFonts w:eastAsiaTheme="minorEastAsia"/>
              <w:b w:val="0"/>
              <w:bCs w:val="0"/>
            </w:rPr>
          </w:pPr>
          <w:hyperlink w:anchor="_Toc17834649" w:history="1">
            <w:r w:rsidRPr="008F711A">
              <w:rPr>
                <w:rStyle w:val="Hyperlink"/>
              </w:rPr>
              <w:t>Estimate costs with the Azure pricing calculator</w:t>
            </w:r>
            <w:r w:rsidRPr="008F711A">
              <w:rPr>
                <w:webHidden/>
              </w:rPr>
              <w:tab/>
            </w:r>
            <w:r w:rsidRPr="008F711A">
              <w:rPr>
                <w:webHidden/>
              </w:rPr>
              <w:fldChar w:fldCharType="begin"/>
            </w:r>
            <w:r w:rsidRPr="008F711A">
              <w:rPr>
                <w:webHidden/>
              </w:rPr>
              <w:instrText xml:space="preserve"> PAGEREF _Toc17834649 \h </w:instrText>
            </w:r>
            <w:r w:rsidRPr="008F711A">
              <w:rPr>
                <w:webHidden/>
              </w:rPr>
            </w:r>
            <w:r w:rsidRPr="008F711A">
              <w:rPr>
                <w:webHidden/>
              </w:rPr>
              <w:fldChar w:fldCharType="separate"/>
            </w:r>
            <w:r w:rsidR="00402C4A">
              <w:rPr>
                <w:webHidden/>
              </w:rPr>
              <w:t>8</w:t>
            </w:r>
            <w:r w:rsidRPr="008F711A">
              <w:rPr>
                <w:webHidden/>
              </w:rPr>
              <w:fldChar w:fldCharType="end"/>
            </w:r>
          </w:hyperlink>
        </w:p>
        <w:p w14:paraId="3B32D582" w14:textId="6CDA8CA3" w:rsidR="008F711A" w:rsidRPr="008F711A" w:rsidRDefault="008F711A">
          <w:pPr>
            <w:pStyle w:val="TOC2"/>
            <w:tabs>
              <w:tab w:val="right" w:leader="dot" w:pos="9019"/>
            </w:tabs>
            <w:rPr>
              <w:rFonts w:ascii="Segoe UI" w:eastAsiaTheme="minorEastAsia" w:hAnsi="Segoe UI" w:cs="Segoe UI"/>
              <w:noProof/>
            </w:rPr>
          </w:pPr>
          <w:hyperlink w:anchor="_Toc17834650" w:history="1">
            <w:r w:rsidRPr="008F711A">
              <w:rPr>
                <w:rStyle w:val="Hyperlink"/>
                <w:rFonts w:ascii="Segoe UI" w:hAnsi="Segoe UI" w:cs="Segoe UI"/>
                <w:noProof/>
              </w:rPr>
              <w:t>Introducing the Azure pricing calculator</w:t>
            </w:r>
            <w:r w:rsidRPr="008F711A">
              <w:rPr>
                <w:rFonts w:ascii="Segoe UI" w:hAnsi="Segoe UI" w:cs="Segoe UI"/>
                <w:noProof/>
                <w:webHidden/>
              </w:rPr>
              <w:tab/>
            </w:r>
            <w:r w:rsidRPr="008F711A">
              <w:rPr>
                <w:rFonts w:ascii="Segoe UI" w:hAnsi="Segoe UI" w:cs="Segoe UI"/>
                <w:noProof/>
                <w:webHidden/>
              </w:rPr>
              <w:fldChar w:fldCharType="begin"/>
            </w:r>
            <w:r w:rsidRPr="008F711A">
              <w:rPr>
                <w:rFonts w:ascii="Segoe UI" w:hAnsi="Segoe UI" w:cs="Segoe UI"/>
                <w:noProof/>
                <w:webHidden/>
              </w:rPr>
              <w:instrText xml:space="preserve"> PAGEREF _Toc17834650 \h </w:instrText>
            </w:r>
            <w:r w:rsidRPr="008F711A">
              <w:rPr>
                <w:rFonts w:ascii="Segoe UI" w:hAnsi="Segoe UI" w:cs="Segoe UI"/>
                <w:noProof/>
                <w:webHidden/>
              </w:rPr>
            </w:r>
            <w:r w:rsidRPr="008F711A">
              <w:rPr>
                <w:rFonts w:ascii="Segoe UI" w:hAnsi="Segoe UI" w:cs="Segoe UI"/>
                <w:noProof/>
                <w:webHidden/>
              </w:rPr>
              <w:fldChar w:fldCharType="separate"/>
            </w:r>
            <w:r w:rsidR="00402C4A">
              <w:rPr>
                <w:rFonts w:ascii="Segoe UI" w:hAnsi="Segoe UI" w:cs="Segoe UI"/>
                <w:noProof/>
                <w:webHidden/>
              </w:rPr>
              <w:t>8</w:t>
            </w:r>
            <w:r w:rsidRPr="008F711A">
              <w:rPr>
                <w:rFonts w:ascii="Segoe UI" w:hAnsi="Segoe UI" w:cs="Segoe UI"/>
                <w:noProof/>
                <w:webHidden/>
              </w:rPr>
              <w:fldChar w:fldCharType="end"/>
            </w:r>
          </w:hyperlink>
        </w:p>
        <w:p w14:paraId="2835B58B" w14:textId="483DED85" w:rsidR="008F711A" w:rsidRPr="008F711A" w:rsidRDefault="008F711A">
          <w:pPr>
            <w:pStyle w:val="TOC3"/>
            <w:tabs>
              <w:tab w:val="right" w:leader="dot" w:pos="9019"/>
            </w:tabs>
            <w:rPr>
              <w:rFonts w:ascii="Segoe UI" w:eastAsiaTheme="minorEastAsia" w:hAnsi="Segoe UI" w:cs="Segoe UI"/>
              <w:noProof/>
            </w:rPr>
          </w:pPr>
          <w:hyperlink w:anchor="_Toc17834651" w:history="1">
            <w:r w:rsidRPr="008F711A">
              <w:rPr>
                <w:rStyle w:val="Hyperlink"/>
                <w:rFonts w:ascii="Segoe UI" w:hAnsi="Segoe UI" w:cs="Segoe UI"/>
                <w:noProof/>
              </w:rPr>
              <w:t>Try out the Azure pricing calculator</w:t>
            </w:r>
            <w:r w:rsidRPr="008F711A">
              <w:rPr>
                <w:rFonts w:ascii="Segoe UI" w:hAnsi="Segoe UI" w:cs="Segoe UI"/>
                <w:noProof/>
                <w:webHidden/>
              </w:rPr>
              <w:tab/>
            </w:r>
            <w:r w:rsidRPr="008F711A">
              <w:rPr>
                <w:rFonts w:ascii="Segoe UI" w:hAnsi="Segoe UI" w:cs="Segoe UI"/>
                <w:noProof/>
                <w:webHidden/>
              </w:rPr>
              <w:fldChar w:fldCharType="begin"/>
            </w:r>
            <w:r w:rsidRPr="008F711A">
              <w:rPr>
                <w:rFonts w:ascii="Segoe UI" w:hAnsi="Segoe UI" w:cs="Segoe UI"/>
                <w:noProof/>
                <w:webHidden/>
              </w:rPr>
              <w:instrText xml:space="preserve"> PAGEREF _Toc17834651 \h </w:instrText>
            </w:r>
            <w:r w:rsidRPr="008F711A">
              <w:rPr>
                <w:rFonts w:ascii="Segoe UI" w:hAnsi="Segoe UI" w:cs="Segoe UI"/>
                <w:noProof/>
                <w:webHidden/>
              </w:rPr>
            </w:r>
            <w:r w:rsidRPr="008F711A">
              <w:rPr>
                <w:rFonts w:ascii="Segoe UI" w:hAnsi="Segoe UI" w:cs="Segoe UI"/>
                <w:noProof/>
                <w:webHidden/>
              </w:rPr>
              <w:fldChar w:fldCharType="separate"/>
            </w:r>
            <w:r w:rsidR="00402C4A">
              <w:rPr>
                <w:rFonts w:ascii="Segoe UI" w:hAnsi="Segoe UI" w:cs="Segoe UI"/>
                <w:noProof/>
                <w:webHidden/>
              </w:rPr>
              <w:t>9</w:t>
            </w:r>
            <w:r w:rsidRPr="008F711A">
              <w:rPr>
                <w:rFonts w:ascii="Segoe UI" w:hAnsi="Segoe UI" w:cs="Segoe UI"/>
                <w:noProof/>
                <w:webHidden/>
              </w:rPr>
              <w:fldChar w:fldCharType="end"/>
            </w:r>
          </w:hyperlink>
        </w:p>
        <w:p w14:paraId="2F825CC1" w14:textId="16F5F0B3" w:rsidR="008F711A" w:rsidRPr="008F711A" w:rsidRDefault="008F711A">
          <w:pPr>
            <w:pStyle w:val="TOC2"/>
            <w:tabs>
              <w:tab w:val="right" w:leader="dot" w:pos="9019"/>
            </w:tabs>
            <w:rPr>
              <w:rFonts w:ascii="Segoe UI" w:eastAsiaTheme="minorEastAsia" w:hAnsi="Segoe UI" w:cs="Segoe UI"/>
              <w:noProof/>
            </w:rPr>
          </w:pPr>
          <w:hyperlink w:anchor="_Toc17834652" w:history="1">
            <w:r w:rsidRPr="008F711A">
              <w:rPr>
                <w:rStyle w:val="Hyperlink"/>
                <w:rFonts w:ascii="Segoe UI" w:hAnsi="Segoe UI" w:cs="Segoe UI"/>
                <w:noProof/>
              </w:rPr>
              <w:t>Estimate a solution</w:t>
            </w:r>
            <w:r w:rsidRPr="008F711A">
              <w:rPr>
                <w:rFonts w:ascii="Segoe UI" w:hAnsi="Segoe UI" w:cs="Segoe UI"/>
                <w:noProof/>
                <w:webHidden/>
              </w:rPr>
              <w:tab/>
            </w:r>
            <w:r w:rsidRPr="008F711A">
              <w:rPr>
                <w:rFonts w:ascii="Segoe UI" w:hAnsi="Segoe UI" w:cs="Segoe UI"/>
                <w:noProof/>
                <w:webHidden/>
              </w:rPr>
              <w:fldChar w:fldCharType="begin"/>
            </w:r>
            <w:r w:rsidRPr="008F711A">
              <w:rPr>
                <w:rFonts w:ascii="Segoe UI" w:hAnsi="Segoe UI" w:cs="Segoe UI"/>
                <w:noProof/>
                <w:webHidden/>
              </w:rPr>
              <w:instrText xml:space="preserve"> PAGEREF _Toc17834652 \h </w:instrText>
            </w:r>
            <w:r w:rsidRPr="008F711A">
              <w:rPr>
                <w:rFonts w:ascii="Segoe UI" w:hAnsi="Segoe UI" w:cs="Segoe UI"/>
                <w:noProof/>
                <w:webHidden/>
              </w:rPr>
            </w:r>
            <w:r w:rsidRPr="008F711A">
              <w:rPr>
                <w:rFonts w:ascii="Segoe UI" w:hAnsi="Segoe UI" w:cs="Segoe UI"/>
                <w:noProof/>
                <w:webHidden/>
              </w:rPr>
              <w:fldChar w:fldCharType="separate"/>
            </w:r>
            <w:r w:rsidR="00402C4A">
              <w:rPr>
                <w:rFonts w:ascii="Segoe UI" w:hAnsi="Segoe UI" w:cs="Segoe UI"/>
                <w:noProof/>
                <w:webHidden/>
              </w:rPr>
              <w:t>10</w:t>
            </w:r>
            <w:r w:rsidRPr="008F711A">
              <w:rPr>
                <w:rFonts w:ascii="Segoe UI" w:hAnsi="Segoe UI" w:cs="Segoe UI"/>
                <w:noProof/>
                <w:webHidden/>
              </w:rPr>
              <w:fldChar w:fldCharType="end"/>
            </w:r>
          </w:hyperlink>
        </w:p>
        <w:p w14:paraId="372D27FD" w14:textId="7F056BE7" w:rsidR="008F711A" w:rsidRPr="008F711A" w:rsidRDefault="008F711A">
          <w:pPr>
            <w:pStyle w:val="TOC2"/>
            <w:tabs>
              <w:tab w:val="right" w:leader="dot" w:pos="9019"/>
            </w:tabs>
            <w:rPr>
              <w:rFonts w:ascii="Segoe UI" w:eastAsiaTheme="minorEastAsia" w:hAnsi="Segoe UI" w:cs="Segoe UI"/>
              <w:noProof/>
            </w:rPr>
          </w:pPr>
          <w:hyperlink w:anchor="_Toc17834653" w:history="1">
            <w:r w:rsidRPr="008F711A">
              <w:rPr>
                <w:rStyle w:val="Hyperlink"/>
                <w:rFonts w:ascii="Segoe UI" w:hAnsi="Segoe UI" w:cs="Segoe UI"/>
                <w:noProof/>
              </w:rPr>
              <w:t>Share and save your estimate</w:t>
            </w:r>
            <w:r w:rsidRPr="008F711A">
              <w:rPr>
                <w:rFonts w:ascii="Segoe UI" w:hAnsi="Segoe UI" w:cs="Segoe UI"/>
                <w:noProof/>
                <w:webHidden/>
              </w:rPr>
              <w:tab/>
            </w:r>
            <w:r w:rsidRPr="008F711A">
              <w:rPr>
                <w:rFonts w:ascii="Segoe UI" w:hAnsi="Segoe UI" w:cs="Segoe UI"/>
                <w:noProof/>
                <w:webHidden/>
              </w:rPr>
              <w:fldChar w:fldCharType="begin"/>
            </w:r>
            <w:r w:rsidRPr="008F711A">
              <w:rPr>
                <w:rFonts w:ascii="Segoe UI" w:hAnsi="Segoe UI" w:cs="Segoe UI"/>
                <w:noProof/>
                <w:webHidden/>
              </w:rPr>
              <w:instrText xml:space="preserve"> PAGEREF _Toc17834653 \h </w:instrText>
            </w:r>
            <w:r w:rsidRPr="008F711A">
              <w:rPr>
                <w:rFonts w:ascii="Segoe UI" w:hAnsi="Segoe UI" w:cs="Segoe UI"/>
                <w:noProof/>
                <w:webHidden/>
              </w:rPr>
            </w:r>
            <w:r w:rsidRPr="008F711A">
              <w:rPr>
                <w:rFonts w:ascii="Segoe UI" w:hAnsi="Segoe UI" w:cs="Segoe UI"/>
                <w:noProof/>
                <w:webHidden/>
              </w:rPr>
              <w:fldChar w:fldCharType="separate"/>
            </w:r>
            <w:r w:rsidR="00402C4A">
              <w:rPr>
                <w:rFonts w:ascii="Segoe UI" w:hAnsi="Segoe UI" w:cs="Segoe UI"/>
                <w:noProof/>
                <w:webHidden/>
              </w:rPr>
              <w:t>11</w:t>
            </w:r>
            <w:r w:rsidRPr="008F711A">
              <w:rPr>
                <w:rFonts w:ascii="Segoe UI" w:hAnsi="Segoe UI" w:cs="Segoe UI"/>
                <w:noProof/>
                <w:webHidden/>
              </w:rPr>
              <w:fldChar w:fldCharType="end"/>
            </w:r>
          </w:hyperlink>
        </w:p>
        <w:p w14:paraId="5A63E083" w14:textId="1DB89883" w:rsidR="008F711A" w:rsidRPr="008F711A" w:rsidRDefault="008F711A">
          <w:pPr>
            <w:pStyle w:val="TOC1"/>
            <w:rPr>
              <w:rFonts w:eastAsiaTheme="minorEastAsia"/>
              <w:b w:val="0"/>
              <w:bCs w:val="0"/>
            </w:rPr>
          </w:pPr>
          <w:hyperlink w:anchor="_Toc17834654" w:history="1">
            <w:r w:rsidRPr="008F711A">
              <w:rPr>
                <w:rStyle w:val="Hyperlink"/>
              </w:rPr>
              <w:t>Predict and optimize with Cost Management and Azure Advisor</w:t>
            </w:r>
            <w:r w:rsidRPr="008F711A">
              <w:rPr>
                <w:webHidden/>
              </w:rPr>
              <w:tab/>
            </w:r>
            <w:r w:rsidRPr="008F711A">
              <w:rPr>
                <w:webHidden/>
              </w:rPr>
              <w:fldChar w:fldCharType="begin"/>
            </w:r>
            <w:r w:rsidRPr="008F711A">
              <w:rPr>
                <w:webHidden/>
              </w:rPr>
              <w:instrText xml:space="preserve"> PAGEREF _Toc17834654 \h </w:instrText>
            </w:r>
            <w:r w:rsidRPr="008F711A">
              <w:rPr>
                <w:webHidden/>
              </w:rPr>
            </w:r>
            <w:r w:rsidRPr="008F711A">
              <w:rPr>
                <w:webHidden/>
              </w:rPr>
              <w:fldChar w:fldCharType="separate"/>
            </w:r>
            <w:r w:rsidR="00402C4A">
              <w:rPr>
                <w:webHidden/>
              </w:rPr>
              <w:t>12</w:t>
            </w:r>
            <w:r w:rsidRPr="008F711A">
              <w:rPr>
                <w:webHidden/>
              </w:rPr>
              <w:fldChar w:fldCharType="end"/>
            </w:r>
          </w:hyperlink>
        </w:p>
        <w:p w14:paraId="44A8E5FE" w14:textId="483A7ADB" w:rsidR="008F711A" w:rsidRPr="008F711A" w:rsidRDefault="008F711A">
          <w:pPr>
            <w:pStyle w:val="TOC2"/>
            <w:tabs>
              <w:tab w:val="right" w:leader="dot" w:pos="9019"/>
            </w:tabs>
            <w:rPr>
              <w:rFonts w:ascii="Segoe UI" w:eastAsiaTheme="minorEastAsia" w:hAnsi="Segoe UI" w:cs="Segoe UI"/>
              <w:noProof/>
            </w:rPr>
          </w:pPr>
          <w:hyperlink w:anchor="_Toc17834655" w:history="1">
            <w:r w:rsidRPr="008F711A">
              <w:rPr>
                <w:rStyle w:val="Hyperlink"/>
                <w:rFonts w:ascii="Segoe UI" w:hAnsi="Segoe UI" w:cs="Segoe UI"/>
                <w:noProof/>
              </w:rPr>
              <w:t>What is Azure Advisor?</w:t>
            </w:r>
            <w:r w:rsidRPr="008F711A">
              <w:rPr>
                <w:rFonts w:ascii="Segoe UI" w:hAnsi="Segoe UI" w:cs="Segoe UI"/>
                <w:noProof/>
                <w:webHidden/>
              </w:rPr>
              <w:tab/>
            </w:r>
            <w:r w:rsidRPr="008F711A">
              <w:rPr>
                <w:rFonts w:ascii="Segoe UI" w:hAnsi="Segoe UI" w:cs="Segoe UI"/>
                <w:noProof/>
                <w:webHidden/>
              </w:rPr>
              <w:fldChar w:fldCharType="begin"/>
            </w:r>
            <w:r w:rsidRPr="008F711A">
              <w:rPr>
                <w:rFonts w:ascii="Segoe UI" w:hAnsi="Segoe UI" w:cs="Segoe UI"/>
                <w:noProof/>
                <w:webHidden/>
              </w:rPr>
              <w:instrText xml:space="preserve"> PAGEREF _Toc17834655 \h </w:instrText>
            </w:r>
            <w:r w:rsidRPr="008F711A">
              <w:rPr>
                <w:rFonts w:ascii="Segoe UI" w:hAnsi="Segoe UI" w:cs="Segoe UI"/>
                <w:noProof/>
                <w:webHidden/>
              </w:rPr>
            </w:r>
            <w:r w:rsidRPr="008F711A">
              <w:rPr>
                <w:rFonts w:ascii="Segoe UI" w:hAnsi="Segoe UI" w:cs="Segoe UI"/>
                <w:noProof/>
                <w:webHidden/>
              </w:rPr>
              <w:fldChar w:fldCharType="separate"/>
            </w:r>
            <w:r w:rsidR="00402C4A">
              <w:rPr>
                <w:rFonts w:ascii="Segoe UI" w:hAnsi="Segoe UI" w:cs="Segoe UI"/>
                <w:noProof/>
                <w:webHidden/>
              </w:rPr>
              <w:t>12</w:t>
            </w:r>
            <w:r w:rsidRPr="008F711A">
              <w:rPr>
                <w:rFonts w:ascii="Segoe UI" w:hAnsi="Segoe UI" w:cs="Segoe UI"/>
                <w:noProof/>
                <w:webHidden/>
              </w:rPr>
              <w:fldChar w:fldCharType="end"/>
            </w:r>
          </w:hyperlink>
        </w:p>
        <w:p w14:paraId="1E8C2A66" w14:textId="2BE58EA6" w:rsidR="008F711A" w:rsidRPr="008F711A" w:rsidRDefault="008F711A">
          <w:pPr>
            <w:pStyle w:val="TOC2"/>
            <w:tabs>
              <w:tab w:val="right" w:leader="dot" w:pos="9019"/>
            </w:tabs>
            <w:rPr>
              <w:rFonts w:ascii="Segoe UI" w:eastAsiaTheme="minorEastAsia" w:hAnsi="Segoe UI" w:cs="Segoe UI"/>
              <w:noProof/>
            </w:rPr>
          </w:pPr>
          <w:hyperlink w:anchor="_Toc17834656" w:history="1">
            <w:r w:rsidRPr="008F711A">
              <w:rPr>
                <w:rStyle w:val="Hyperlink"/>
                <w:rFonts w:ascii="Segoe UI" w:hAnsi="Segoe UI" w:cs="Segoe UI"/>
                <w:noProof/>
              </w:rPr>
              <w:t>Azure Cost Management</w:t>
            </w:r>
            <w:r w:rsidRPr="008F711A">
              <w:rPr>
                <w:rFonts w:ascii="Segoe UI" w:hAnsi="Segoe UI" w:cs="Segoe UI"/>
                <w:noProof/>
                <w:webHidden/>
              </w:rPr>
              <w:tab/>
            </w:r>
            <w:r w:rsidRPr="008F711A">
              <w:rPr>
                <w:rFonts w:ascii="Segoe UI" w:hAnsi="Segoe UI" w:cs="Segoe UI"/>
                <w:noProof/>
                <w:webHidden/>
              </w:rPr>
              <w:fldChar w:fldCharType="begin"/>
            </w:r>
            <w:r w:rsidRPr="008F711A">
              <w:rPr>
                <w:rFonts w:ascii="Segoe UI" w:hAnsi="Segoe UI" w:cs="Segoe UI"/>
                <w:noProof/>
                <w:webHidden/>
              </w:rPr>
              <w:instrText xml:space="preserve"> PAGEREF _Toc17834656 \h </w:instrText>
            </w:r>
            <w:r w:rsidRPr="008F711A">
              <w:rPr>
                <w:rFonts w:ascii="Segoe UI" w:hAnsi="Segoe UI" w:cs="Segoe UI"/>
                <w:noProof/>
                <w:webHidden/>
              </w:rPr>
            </w:r>
            <w:r w:rsidRPr="008F711A">
              <w:rPr>
                <w:rFonts w:ascii="Segoe UI" w:hAnsi="Segoe UI" w:cs="Segoe UI"/>
                <w:noProof/>
                <w:webHidden/>
              </w:rPr>
              <w:fldChar w:fldCharType="separate"/>
            </w:r>
            <w:r w:rsidR="00402C4A">
              <w:rPr>
                <w:rFonts w:ascii="Segoe UI" w:hAnsi="Segoe UI" w:cs="Segoe UI"/>
                <w:noProof/>
                <w:webHidden/>
              </w:rPr>
              <w:t>15</w:t>
            </w:r>
            <w:r w:rsidRPr="008F711A">
              <w:rPr>
                <w:rFonts w:ascii="Segoe UI" w:hAnsi="Segoe UI" w:cs="Segoe UI"/>
                <w:noProof/>
                <w:webHidden/>
              </w:rPr>
              <w:fldChar w:fldCharType="end"/>
            </w:r>
          </w:hyperlink>
        </w:p>
        <w:p w14:paraId="02435ED4" w14:textId="7175EFA4" w:rsidR="008F711A" w:rsidRPr="008F711A" w:rsidRDefault="008F711A">
          <w:pPr>
            <w:pStyle w:val="TOC2"/>
            <w:tabs>
              <w:tab w:val="right" w:leader="dot" w:pos="9019"/>
            </w:tabs>
            <w:rPr>
              <w:rFonts w:ascii="Segoe UI" w:eastAsiaTheme="minorEastAsia" w:hAnsi="Segoe UI" w:cs="Segoe UI"/>
              <w:noProof/>
            </w:rPr>
          </w:pPr>
          <w:hyperlink w:anchor="_Toc17834657" w:history="1">
            <w:r w:rsidRPr="008F711A">
              <w:rPr>
                <w:rStyle w:val="Hyperlink"/>
                <w:rFonts w:ascii="Segoe UI" w:hAnsi="Segoe UI" w:cs="Segoe UI"/>
                <w:noProof/>
              </w:rPr>
              <w:t>Cloudyn</w:t>
            </w:r>
            <w:r w:rsidRPr="008F711A">
              <w:rPr>
                <w:rFonts w:ascii="Segoe UI" w:hAnsi="Segoe UI" w:cs="Segoe UI"/>
                <w:noProof/>
                <w:webHidden/>
              </w:rPr>
              <w:tab/>
            </w:r>
            <w:r w:rsidRPr="008F711A">
              <w:rPr>
                <w:rFonts w:ascii="Segoe UI" w:hAnsi="Segoe UI" w:cs="Segoe UI"/>
                <w:noProof/>
                <w:webHidden/>
              </w:rPr>
              <w:fldChar w:fldCharType="begin"/>
            </w:r>
            <w:r w:rsidRPr="008F711A">
              <w:rPr>
                <w:rFonts w:ascii="Segoe UI" w:hAnsi="Segoe UI" w:cs="Segoe UI"/>
                <w:noProof/>
                <w:webHidden/>
              </w:rPr>
              <w:instrText xml:space="preserve"> PAGEREF _Toc17834657 \h </w:instrText>
            </w:r>
            <w:r w:rsidRPr="008F711A">
              <w:rPr>
                <w:rFonts w:ascii="Segoe UI" w:hAnsi="Segoe UI" w:cs="Segoe UI"/>
                <w:noProof/>
                <w:webHidden/>
              </w:rPr>
            </w:r>
            <w:r w:rsidRPr="008F711A">
              <w:rPr>
                <w:rFonts w:ascii="Segoe UI" w:hAnsi="Segoe UI" w:cs="Segoe UI"/>
                <w:noProof/>
                <w:webHidden/>
              </w:rPr>
              <w:fldChar w:fldCharType="separate"/>
            </w:r>
            <w:r w:rsidR="00402C4A">
              <w:rPr>
                <w:rFonts w:ascii="Segoe UI" w:hAnsi="Segoe UI" w:cs="Segoe UI"/>
                <w:noProof/>
                <w:webHidden/>
              </w:rPr>
              <w:t>15</w:t>
            </w:r>
            <w:r w:rsidRPr="008F711A">
              <w:rPr>
                <w:rFonts w:ascii="Segoe UI" w:hAnsi="Segoe UI" w:cs="Segoe UI"/>
                <w:noProof/>
                <w:webHidden/>
              </w:rPr>
              <w:fldChar w:fldCharType="end"/>
            </w:r>
          </w:hyperlink>
        </w:p>
        <w:p w14:paraId="6D99A156" w14:textId="01C90E57" w:rsidR="008F711A" w:rsidRPr="008F711A" w:rsidRDefault="008F711A">
          <w:pPr>
            <w:pStyle w:val="TOC1"/>
            <w:rPr>
              <w:rFonts w:eastAsiaTheme="minorEastAsia"/>
              <w:b w:val="0"/>
              <w:bCs w:val="0"/>
            </w:rPr>
          </w:pPr>
          <w:hyperlink w:anchor="_Toc17834658" w:history="1">
            <w:r w:rsidRPr="008F711A">
              <w:rPr>
                <w:rStyle w:val="Hyperlink"/>
              </w:rPr>
              <w:t>Estimate the Total Cost of Ownership with the Azure TCO calculator</w:t>
            </w:r>
            <w:r w:rsidRPr="008F711A">
              <w:rPr>
                <w:webHidden/>
              </w:rPr>
              <w:tab/>
            </w:r>
            <w:r w:rsidRPr="008F711A">
              <w:rPr>
                <w:webHidden/>
              </w:rPr>
              <w:fldChar w:fldCharType="begin"/>
            </w:r>
            <w:r w:rsidRPr="008F711A">
              <w:rPr>
                <w:webHidden/>
              </w:rPr>
              <w:instrText xml:space="preserve"> PAGEREF _Toc17834658 \h </w:instrText>
            </w:r>
            <w:r w:rsidRPr="008F711A">
              <w:rPr>
                <w:webHidden/>
              </w:rPr>
            </w:r>
            <w:r w:rsidRPr="008F711A">
              <w:rPr>
                <w:webHidden/>
              </w:rPr>
              <w:fldChar w:fldCharType="separate"/>
            </w:r>
            <w:r w:rsidR="00402C4A">
              <w:rPr>
                <w:webHidden/>
              </w:rPr>
              <w:t>16</w:t>
            </w:r>
            <w:r w:rsidRPr="008F711A">
              <w:rPr>
                <w:webHidden/>
              </w:rPr>
              <w:fldChar w:fldCharType="end"/>
            </w:r>
          </w:hyperlink>
        </w:p>
        <w:p w14:paraId="39CF5489" w14:textId="0AD25F07" w:rsidR="008F711A" w:rsidRPr="008F711A" w:rsidRDefault="008F711A">
          <w:pPr>
            <w:pStyle w:val="TOC3"/>
            <w:tabs>
              <w:tab w:val="right" w:leader="dot" w:pos="9019"/>
            </w:tabs>
            <w:rPr>
              <w:rFonts w:ascii="Segoe UI" w:eastAsiaTheme="minorEastAsia" w:hAnsi="Segoe UI" w:cs="Segoe UI"/>
              <w:noProof/>
            </w:rPr>
          </w:pPr>
          <w:hyperlink w:anchor="_Toc17834659" w:history="1">
            <w:r w:rsidRPr="008F711A">
              <w:rPr>
                <w:rStyle w:val="Hyperlink"/>
                <w:rFonts w:ascii="Segoe UI" w:hAnsi="Segoe UI" w:cs="Segoe UI"/>
                <w:noProof/>
              </w:rPr>
              <w:t>Step 1: Open the TCO calculator</w:t>
            </w:r>
            <w:r w:rsidRPr="008F711A">
              <w:rPr>
                <w:rFonts w:ascii="Segoe UI" w:hAnsi="Segoe UI" w:cs="Segoe UI"/>
                <w:noProof/>
                <w:webHidden/>
              </w:rPr>
              <w:tab/>
            </w:r>
            <w:r w:rsidRPr="008F711A">
              <w:rPr>
                <w:rFonts w:ascii="Segoe UI" w:hAnsi="Segoe UI" w:cs="Segoe UI"/>
                <w:noProof/>
                <w:webHidden/>
              </w:rPr>
              <w:fldChar w:fldCharType="begin"/>
            </w:r>
            <w:r w:rsidRPr="008F711A">
              <w:rPr>
                <w:rFonts w:ascii="Segoe UI" w:hAnsi="Segoe UI" w:cs="Segoe UI"/>
                <w:noProof/>
                <w:webHidden/>
              </w:rPr>
              <w:instrText xml:space="preserve"> PAGEREF _Toc17834659 \h </w:instrText>
            </w:r>
            <w:r w:rsidRPr="008F711A">
              <w:rPr>
                <w:rFonts w:ascii="Segoe UI" w:hAnsi="Segoe UI" w:cs="Segoe UI"/>
                <w:noProof/>
                <w:webHidden/>
              </w:rPr>
            </w:r>
            <w:r w:rsidRPr="008F711A">
              <w:rPr>
                <w:rFonts w:ascii="Segoe UI" w:hAnsi="Segoe UI" w:cs="Segoe UI"/>
                <w:noProof/>
                <w:webHidden/>
              </w:rPr>
              <w:fldChar w:fldCharType="separate"/>
            </w:r>
            <w:r w:rsidR="00402C4A">
              <w:rPr>
                <w:rFonts w:ascii="Segoe UI" w:hAnsi="Segoe UI" w:cs="Segoe UI"/>
                <w:noProof/>
                <w:webHidden/>
              </w:rPr>
              <w:t>16</w:t>
            </w:r>
            <w:r w:rsidRPr="008F711A">
              <w:rPr>
                <w:rFonts w:ascii="Segoe UI" w:hAnsi="Segoe UI" w:cs="Segoe UI"/>
                <w:noProof/>
                <w:webHidden/>
              </w:rPr>
              <w:fldChar w:fldCharType="end"/>
            </w:r>
          </w:hyperlink>
        </w:p>
        <w:p w14:paraId="61EAD2BA" w14:textId="2882F802" w:rsidR="008F711A" w:rsidRPr="008F711A" w:rsidRDefault="008F711A">
          <w:pPr>
            <w:pStyle w:val="TOC3"/>
            <w:tabs>
              <w:tab w:val="right" w:leader="dot" w:pos="9019"/>
            </w:tabs>
            <w:rPr>
              <w:rFonts w:ascii="Segoe UI" w:eastAsiaTheme="minorEastAsia" w:hAnsi="Segoe UI" w:cs="Segoe UI"/>
              <w:noProof/>
            </w:rPr>
          </w:pPr>
          <w:hyperlink w:anchor="_Toc17834660" w:history="1">
            <w:r w:rsidRPr="008F711A">
              <w:rPr>
                <w:rStyle w:val="Hyperlink"/>
                <w:rFonts w:ascii="Segoe UI" w:hAnsi="Segoe UI" w:cs="Segoe UI"/>
                <w:noProof/>
              </w:rPr>
              <w:t>Step 2: Define your workloads</w:t>
            </w:r>
            <w:r w:rsidRPr="008F711A">
              <w:rPr>
                <w:rFonts w:ascii="Segoe UI" w:hAnsi="Segoe UI" w:cs="Segoe UI"/>
                <w:noProof/>
                <w:webHidden/>
              </w:rPr>
              <w:tab/>
            </w:r>
            <w:r w:rsidRPr="008F711A">
              <w:rPr>
                <w:rFonts w:ascii="Segoe UI" w:hAnsi="Segoe UI" w:cs="Segoe UI"/>
                <w:noProof/>
                <w:webHidden/>
              </w:rPr>
              <w:fldChar w:fldCharType="begin"/>
            </w:r>
            <w:r w:rsidRPr="008F711A">
              <w:rPr>
                <w:rFonts w:ascii="Segoe UI" w:hAnsi="Segoe UI" w:cs="Segoe UI"/>
                <w:noProof/>
                <w:webHidden/>
              </w:rPr>
              <w:instrText xml:space="preserve"> PAGEREF _Toc17834660 \h </w:instrText>
            </w:r>
            <w:r w:rsidRPr="008F711A">
              <w:rPr>
                <w:rFonts w:ascii="Segoe UI" w:hAnsi="Segoe UI" w:cs="Segoe UI"/>
                <w:noProof/>
                <w:webHidden/>
              </w:rPr>
            </w:r>
            <w:r w:rsidRPr="008F711A">
              <w:rPr>
                <w:rFonts w:ascii="Segoe UI" w:hAnsi="Segoe UI" w:cs="Segoe UI"/>
                <w:noProof/>
                <w:webHidden/>
              </w:rPr>
              <w:fldChar w:fldCharType="separate"/>
            </w:r>
            <w:r w:rsidR="00402C4A">
              <w:rPr>
                <w:rFonts w:ascii="Segoe UI" w:hAnsi="Segoe UI" w:cs="Segoe UI"/>
                <w:noProof/>
                <w:webHidden/>
              </w:rPr>
              <w:t>17</w:t>
            </w:r>
            <w:r w:rsidRPr="008F711A">
              <w:rPr>
                <w:rFonts w:ascii="Segoe UI" w:hAnsi="Segoe UI" w:cs="Segoe UI"/>
                <w:noProof/>
                <w:webHidden/>
              </w:rPr>
              <w:fldChar w:fldCharType="end"/>
            </w:r>
          </w:hyperlink>
        </w:p>
        <w:p w14:paraId="08A303F0" w14:textId="69C7DA5D" w:rsidR="008F711A" w:rsidRPr="008F711A" w:rsidRDefault="008F711A">
          <w:pPr>
            <w:pStyle w:val="TOC3"/>
            <w:tabs>
              <w:tab w:val="right" w:leader="dot" w:pos="9019"/>
            </w:tabs>
            <w:rPr>
              <w:rFonts w:ascii="Segoe UI" w:eastAsiaTheme="minorEastAsia" w:hAnsi="Segoe UI" w:cs="Segoe UI"/>
              <w:noProof/>
            </w:rPr>
          </w:pPr>
          <w:hyperlink w:anchor="_Toc17834661" w:history="1">
            <w:r w:rsidRPr="008F711A">
              <w:rPr>
                <w:rStyle w:val="Hyperlink"/>
                <w:rFonts w:ascii="Segoe UI" w:hAnsi="Segoe UI" w:cs="Segoe UI"/>
                <w:noProof/>
              </w:rPr>
              <w:t>Step 3: Adjust assumptions</w:t>
            </w:r>
            <w:r w:rsidRPr="008F711A">
              <w:rPr>
                <w:rFonts w:ascii="Segoe UI" w:hAnsi="Segoe UI" w:cs="Segoe UI"/>
                <w:noProof/>
                <w:webHidden/>
              </w:rPr>
              <w:tab/>
            </w:r>
            <w:r w:rsidRPr="008F711A">
              <w:rPr>
                <w:rFonts w:ascii="Segoe UI" w:hAnsi="Segoe UI" w:cs="Segoe UI"/>
                <w:noProof/>
                <w:webHidden/>
              </w:rPr>
              <w:fldChar w:fldCharType="begin"/>
            </w:r>
            <w:r w:rsidRPr="008F711A">
              <w:rPr>
                <w:rFonts w:ascii="Segoe UI" w:hAnsi="Segoe UI" w:cs="Segoe UI"/>
                <w:noProof/>
                <w:webHidden/>
              </w:rPr>
              <w:instrText xml:space="preserve"> PAGEREF _Toc17834661 \h </w:instrText>
            </w:r>
            <w:r w:rsidRPr="008F711A">
              <w:rPr>
                <w:rFonts w:ascii="Segoe UI" w:hAnsi="Segoe UI" w:cs="Segoe UI"/>
                <w:noProof/>
                <w:webHidden/>
              </w:rPr>
            </w:r>
            <w:r w:rsidRPr="008F711A">
              <w:rPr>
                <w:rFonts w:ascii="Segoe UI" w:hAnsi="Segoe UI" w:cs="Segoe UI"/>
                <w:noProof/>
                <w:webHidden/>
              </w:rPr>
              <w:fldChar w:fldCharType="separate"/>
            </w:r>
            <w:r w:rsidR="00402C4A">
              <w:rPr>
                <w:rFonts w:ascii="Segoe UI" w:hAnsi="Segoe UI" w:cs="Segoe UI"/>
                <w:noProof/>
                <w:webHidden/>
              </w:rPr>
              <w:t>17</w:t>
            </w:r>
            <w:r w:rsidRPr="008F711A">
              <w:rPr>
                <w:rFonts w:ascii="Segoe UI" w:hAnsi="Segoe UI" w:cs="Segoe UI"/>
                <w:noProof/>
                <w:webHidden/>
              </w:rPr>
              <w:fldChar w:fldCharType="end"/>
            </w:r>
          </w:hyperlink>
        </w:p>
        <w:p w14:paraId="70DAC3E9" w14:textId="314C4FDD" w:rsidR="008F711A" w:rsidRPr="008F711A" w:rsidRDefault="008F711A">
          <w:pPr>
            <w:pStyle w:val="TOC3"/>
            <w:tabs>
              <w:tab w:val="right" w:leader="dot" w:pos="9019"/>
            </w:tabs>
            <w:rPr>
              <w:rFonts w:ascii="Segoe UI" w:eastAsiaTheme="minorEastAsia" w:hAnsi="Segoe UI" w:cs="Segoe UI"/>
              <w:noProof/>
            </w:rPr>
          </w:pPr>
          <w:hyperlink w:anchor="_Toc17834662" w:history="1">
            <w:r w:rsidRPr="008F711A">
              <w:rPr>
                <w:rStyle w:val="Hyperlink"/>
                <w:rFonts w:ascii="Segoe UI" w:hAnsi="Segoe UI" w:cs="Segoe UI"/>
                <w:noProof/>
              </w:rPr>
              <w:t>Step 4: View the report</w:t>
            </w:r>
            <w:r w:rsidRPr="008F711A">
              <w:rPr>
                <w:rFonts w:ascii="Segoe UI" w:hAnsi="Segoe UI" w:cs="Segoe UI"/>
                <w:noProof/>
                <w:webHidden/>
              </w:rPr>
              <w:tab/>
            </w:r>
            <w:r w:rsidRPr="008F711A">
              <w:rPr>
                <w:rFonts w:ascii="Segoe UI" w:hAnsi="Segoe UI" w:cs="Segoe UI"/>
                <w:noProof/>
                <w:webHidden/>
              </w:rPr>
              <w:fldChar w:fldCharType="begin"/>
            </w:r>
            <w:r w:rsidRPr="008F711A">
              <w:rPr>
                <w:rFonts w:ascii="Segoe UI" w:hAnsi="Segoe UI" w:cs="Segoe UI"/>
                <w:noProof/>
                <w:webHidden/>
              </w:rPr>
              <w:instrText xml:space="preserve"> PAGEREF _Toc17834662 \h </w:instrText>
            </w:r>
            <w:r w:rsidRPr="008F711A">
              <w:rPr>
                <w:rFonts w:ascii="Segoe UI" w:hAnsi="Segoe UI" w:cs="Segoe UI"/>
                <w:noProof/>
                <w:webHidden/>
              </w:rPr>
            </w:r>
            <w:r w:rsidRPr="008F711A">
              <w:rPr>
                <w:rFonts w:ascii="Segoe UI" w:hAnsi="Segoe UI" w:cs="Segoe UI"/>
                <w:noProof/>
                <w:webHidden/>
              </w:rPr>
              <w:fldChar w:fldCharType="separate"/>
            </w:r>
            <w:r w:rsidR="00402C4A">
              <w:rPr>
                <w:rFonts w:ascii="Segoe UI" w:hAnsi="Segoe UI" w:cs="Segoe UI"/>
                <w:noProof/>
                <w:webHidden/>
              </w:rPr>
              <w:t>17</w:t>
            </w:r>
            <w:r w:rsidRPr="008F711A">
              <w:rPr>
                <w:rFonts w:ascii="Segoe UI" w:hAnsi="Segoe UI" w:cs="Segoe UI"/>
                <w:noProof/>
                <w:webHidden/>
              </w:rPr>
              <w:fldChar w:fldCharType="end"/>
            </w:r>
          </w:hyperlink>
        </w:p>
        <w:p w14:paraId="139AA48E" w14:textId="45EF290B" w:rsidR="008F711A" w:rsidRPr="008F711A" w:rsidRDefault="008F711A">
          <w:pPr>
            <w:pStyle w:val="TOC1"/>
            <w:rPr>
              <w:rFonts w:eastAsiaTheme="minorEastAsia"/>
              <w:b w:val="0"/>
              <w:bCs w:val="0"/>
            </w:rPr>
          </w:pPr>
          <w:hyperlink w:anchor="_Toc17834663" w:history="1">
            <w:r w:rsidRPr="008F711A">
              <w:rPr>
                <w:rStyle w:val="Hyperlink"/>
              </w:rPr>
              <w:t>Save on infrastructure costs</w:t>
            </w:r>
            <w:r w:rsidRPr="008F711A">
              <w:rPr>
                <w:webHidden/>
              </w:rPr>
              <w:tab/>
            </w:r>
            <w:r w:rsidRPr="008F711A">
              <w:rPr>
                <w:webHidden/>
              </w:rPr>
              <w:fldChar w:fldCharType="begin"/>
            </w:r>
            <w:r w:rsidRPr="008F711A">
              <w:rPr>
                <w:webHidden/>
              </w:rPr>
              <w:instrText xml:space="preserve"> PAGEREF _Toc17834663 \h </w:instrText>
            </w:r>
            <w:r w:rsidRPr="008F711A">
              <w:rPr>
                <w:webHidden/>
              </w:rPr>
            </w:r>
            <w:r w:rsidRPr="008F711A">
              <w:rPr>
                <w:webHidden/>
              </w:rPr>
              <w:fldChar w:fldCharType="separate"/>
            </w:r>
            <w:r w:rsidR="00402C4A">
              <w:rPr>
                <w:webHidden/>
              </w:rPr>
              <w:t>18</w:t>
            </w:r>
            <w:r w:rsidRPr="008F711A">
              <w:rPr>
                <w:webHidden/>
              </w:rPr>
              <w:fldChar w:fldCharType="end"/>
            </w:r>
          </w:hyperlink>
        </w:p>
        <w:p w14:paraId="2EA78612" w14:textId="283D2D12" w:rsidR="008F711A" w:rsidRPr="008F711A" w:rsidRDefault="008F711A">
          <w:pPr>
            <w:pStyle w:val="TOC2"/>
            <w:tabs>
              <w:tab w:val="right" w:leader="dot" w:pos="9019"/>
            </w:tabs>
            <w:rPr>
              <w:rFonts w:ascii="Segoe UI" w:eastAsiaTheme="minorEastAsia" w:hAnsi="Segoe UI" w:cs="Segoe UI"/>
              <w:noProof/>
            </w:rPr>
          </w:pPr>
          <w:hyperlink w:anchor="_Toc17834664" w:history="1">
            <w:r w:rsidRPr="008F711A">
              <w:rPr>
                <w:rStyle w:val="Hyperlink"/>
                <w:rFonts w:ascii="Segoe UI" w:hAnsi="Segoe UI" w:cs="Segoe UI"/>
                <w:noProof/>
              </w:rPr>
              <w:t>Use Azure credits</w:t>
            </w:r>
            <w:r w:rsidRPr="008F711A">
              <w:rPr>
                <w:rFonts w:ascii="Segoe UI" w:hAnsi="Segoe UI" w:cs="Segoe UI"/>
                <w:noProof/>
                <w:webHidden/>
              </w:rPr>
              <w:tab/>
            </w:r>
            <w:r w:rsidRPr="008F711A">
              <w:rPr>
                <w:rFonts w:ascii="Segoe UI" w:hAnsi="Segoe UI" w:cs="Segoe UI"/>
                <w:noProof/>
                <w:webHidden/>
              </w:rPr>
              <w:fldChar w:fldCharType="begin"/>
            </w:r>
            <w:r w:rsidRPr="008F711A">
              <w:rPr>
                <w:rFonts w:ascii="Segoe UI" w:hAnsi="Segoe UI" w:cs="Segoe UI"/>
                <w:noProof/>
                <w:webHidden/>
              </w:rPr>
              <w:instrText xml:space="preserve"> PAGEREF _Toc17834664 \h </w:instrText>
            </w:r>
            <w:r w:rsidRPr="008F711A">
              <w:rPr>
                <w:rFonts w:ascii="Segoe UI" w:hAnsi="Segoe UI" w:cs="Segoe UI"/>
                <w:noProof/>
                <w:webHidden/>
              </w:rPr>
            </w:r>
            <w:r w:rsidRPr="008F711A">
              <w:rPr>
                <w:rFonts w:ascii="Segoe UI" w:hAnsi="Segoe UI" w:cs="Segoe UI"/>
                <w:noProof/>
                <w:webHidden/>
              </w:rPr>
              <w:fldChar w:fldCharType="separate"/>
            </w:r>
            <w:r w:rsidR="00402C4A">
              <w:rPr>
                <w:rFonts w:ascii="Segoe UI" w:hAnsi="Segoe UI" w:cs="Segoe UI"/>
                <w:noProof/>
                <w:webHidden/>
              </w:rPr>
              <w:t>18</w:t>
            </w:r>
            <w:r w:rsidRPr="008F711A">
              <w:rPr>
                <w:rFonts w:ascii="Segoe UI" w:hAnsi="Segoe UI" w:cs="Segoe UI"/>
                <w:noProof/>
                <w:webHidden/>
              </w:rPr>
              <w:fldChar w:fldCharType="end"/>
            </w:r>
          </w:hyperlink>
        </w:p>
        <w:p w14:paraId="6BCF3A00" w14:textId="104F8B02" w:rsidR="008F711A" w:rsidRPr="008F711A" w:rsidRDefault="008F711A">
          <w:pPr>
            <w:pStyle w:val="TOC2"/>
            <w:tabs>
              <w:tab w:val="right" w:leader="dot" w:pos="9019"/>
            </w:tabs>
            <w:rPr>
              <w:rFonts w:ascii="Segoe UI" w:eastAsiaTheme="minorEastAsia" w:hAnsi="Segoe UI" w:cs="Segoe UI"/>
              <w:noProof/>
            </w:rPr>
          </w:pPr>
          <w:hyperlink w:anchor="_Toc17834665" w:history="1">
            <w:r w:rsidRPr="008F711A">
              <w:rPr>
                <w:rStyle w:val="Hyperlink"/>
                <w:rFonts w:ascii="Segoe UI" w:hAnsi="Segoe UI" w:cs="Segoe UI"/>
                <w:noProof/>
              </w:rPr>
              <w:t>Use spending limits</w:t>
            </w:r>
            <w:r w:rsidRPr="008F711A">
              <w:rPr>
                <w:rFonts w:ascii="Segoe UI" w:hAnsi="Segoe UI" w:cs="Segoe UI"/>
                <w:noProof/>
                <w:webHidden/>
              </w:rPr>
              <w:tab/>
            </w:r>
            <w:r w:rsidRPr="008F711A">
              <w:rPr>
                <w:rFonts w:ascii="Segoe UI" w:hAnsi="Segoe UI" w:cs="Segoe UI"/>
                <w:noProof/>
                <w:webHidden/>
              </w:rPr>
              <w:fldChar w:fldCharType="begin"/>
            </w:r>
            <w:r w:rsidRPr="008F711A">
              <w:rPr>
                <w:rFonts w:ascii="Segoe UI" w:hAnsi="Segoe UI" w:cs="Segoe UI"/>
                <w:noProof/>
                <w:webHidden/>
              </w:rPr>
              <w:instrText xml:space="preserve"> PAGEREF _Toc17834665 \h </w:instrText>
            </w:r>
            <w:r w:rsidRPr="008F711A">
              <w:rPr>
                <w:rFonts w:ascii="Segoe UI" w:hAnsi="Segoe UI" w:cs="Segoe UI"/>
                <w:noProof/>
                <w:webHidden/>
              </w:rPr>
            </w:r>
            <w:r w:rsidRPr="008F711A">
              <w:rPr>
                <w:rFonts w:ascii="Segoe UI" w:hAnsi="Segoe UI" w:cs="Segoe UI"/>
                <w:noProof/>
                <w:webHidden/>
              </w:rPr>
              <w:fldChar w:fldCharType="separate"/>
            </w:r>
            <w:r w:rsidR="00402C4A">
              <w:rPr>
                <w:rFonts w:ascii="Segoe UI" w:hAnsi="Segoe UI" w:cs="Segoe UI"/>
                <w:noProof/>
                <w:webHidden/>
              </w:rPr>
              <w:t>19</w:t>
            </w:r>
            <w:r w:rsidRPr="008F711A">
              <w:rPr>
                <w:rFonts w:ascii="Segoe UI" w:hAnsi="Segoe UI" w:cs="Segoe UI"/>
                <w:noProof/>
                <w:webHidden/>
              </w:rPr>
              <w:fldChar w:fldCharType="end"/>
            </w:r>
          </w:hyperlink>
        </w:p>
        <w:p w14:paraId="07F10D8F" w14:textId="1A2E5C13" w:rsidR="008F711A" w:rsidRPr="008F711A" w:rsidRDefault="008F711A">
          <w:pPr>
            <w:pStyle w:val="TOC2"/>
            <w:tabs>
              <w:tab w:val="right" w:leader="dot" w:pos="9019"/>
            </w:tabs>
            <w:rPr>
              <w:rFonts w:ascii="Segoe UI" w:eastAsiaTheme="minorEastAsia" w:hAnsi="Segoe UI" w:cs="Segoe UI"/>
              <w:noProof/>
            </w:rPr>
          </w:pPr>
          <w:hyperlink w:anchor="_Toc17834666" w:history="1">
            <w:r w:rsidRPr="008F711A">
              <w:rPr>
                <w:rStyle w:val="Hyperlink"/>
                <w:rFonts w:ascii="Segoe UI" w:hAnsi="Segoe UI" w:cs="Segoe UI"/>
                <w:noProof/>
              </w:rPr>
              <w:t>Use reserved instances</w:t>
            </w:r>
            <w:r w:rsidRPr="008F711A">
              <w:rPr>
                <w:rFonts w:ascii="Segoe UI" w:hAnsi="Segoe UI" w:cs="Segoe UI"/>
                <w:noProof/>
                <w:webHidden/>
              </w:rPr>
              <w:tab/>
            </w:r>
            <w:r w:rsidRPr="008F711A">
              <w:rPr>
                <w:rFonts w:ascii="Segoe UI" w:hAnsi="Segoe UI" w:cs="Segoe UI"/>
                <w:noProof/>
                <w:webHidden/>
              </w:rPr>
              <w:fldChar w:fldCharType="begin"/>
            </w:r>
            <w:r w:rsidRPr="008F711A">
              <w:rPr>
                <w:rFonts w:ascii="Segoe UI" w:hAnsi="Segoe UI" w:cs="Segoe UI"/>
                <w:noProof/>
                <w:webHidden/>
              </w:rPr>
              <w:instrText xml:space="preserve"> PAGEREF _Toc17834666 \h </w:instrText>
            </w:r>
            <w:r w:rsidRPr="008F711A">
              <w:rPr>
                <w:rFonts w:ascii="Segoe UI" w:hAnsi="Segoe UI" w:cs="Segoe UI"/>
                <w:noProof/>
                <w:webHidden/>
              </w:rPr>
            </w:r>
            <w:r w:rsidRPr="008F711A">
              <w:rPr>
                <w:rFonts w:ascii="Segoe UI" w:hAnsi="Segoe UI" w:cs="Segoe UI"/>
                <w:noProof/>
                <w:webHidden/>
              </w:rPr>
              <w:fldChar w:fldCharType="separate"/>
            </w:r>
            <w:r w:rsidR="00402C4A">
              <w:rPr>
                <w:rFonts w:ascii="Segoe UI" w:hAnsi="Segoe UI" w:cs="Segoe UI"/>
                <w:noProof/>
                <w:webHidden/>
              </w:rPr>
              <w:t>19</w:t>
            </w:r>
            <w:r w:rsidRPr="008F711A">
              <w:rPr>
                <w:rFonts w:ascii="Segoe UI" w:hAnsi="Segoe UI" w:cs="Segoe UI"/>
                <w:noProof/>
                <w:webHidden/>
              </w:rPr>
              <w:fldChar w:fldCharType="end"/>
            </w:r>
          </w:hyperlink>
        </w:p>
        <w:p w14:paraId="45A1EEA8" w14:textId="2B5CCD18" w:rsidR="008F711A" w:rsidRPr="008F711A" w:rsidRDefault="008F711A">
          <w:pPr>
            <w:pStyle w:val="TOC2"/>
            <w:tabs>
              <w:tab w:val="right" w:leader="dot" w:pos="9019"/>
            </w:tabs>
            <w:rPr>
              <w:rFonts w:ascii="Segoe UI" w:eastAsiaTheme="minorEastAsia" w:hAnsi="Segoe UI" w:cs="Segoe UI"/>
              <w:noProof/>
            </w:rPr>
          </w:pPr>
          <w:hyperlink w:anchor="_Toc17834667" w:history="1">
            <w:r w:rsidRPr="008F711A">
              <w:rPr>
                <w:rStyle w:val="Hyperlink"/>
                <w:rFonts w:ascii="Segoe UI" w:hAnsi="Segoe UI" w:cs="Segoe UI"/>
                <w:noProof/>
              </w:rPr>
              <w:t>Choose low-cost locations and regions</w:t>
            </w:r>
            <w:r w:rsidRPr="008F711A">
              <w:rPr>
                <w:rFonts w:ascii="Segoe UI" w:hAnsi="Segoe UI" w:cs="Segoe UI"/>
                <w:noProof/>
                <w:webHidden/>
              </w:rPr>
              <w:tab/>
            </w:r>
            <w:r w:rsidRPr="008F711A">
              <w:rPr>
                <w:rFonts w:ascii="Segoe UI" w:hAnsi="Segoe UI" w:cs="Segoe UI"/>
                <w:noProof/>
                <w:webHidden/>
              </w:rPr>
              <w:fldChar w:fldCharType="begin"/>
            </w:r>
            <w:r w:rsidRPr="008F711A">
              <w:rPr>
                <w:rFonts w:ascii="Segoe UI" w:hAnsi="Segoe UI" w:cs="Segoe UI"/>
                <w:noProof/>
                <w:webHidden/>
              </w:rPr>
              <w:instrText xml:space="preserve"> PAGEREF _Toc17834667 \h </w:instrText>
            </w:r>
            <w:r w:rsidRPr="008F711A">
              <w:rPr>
                <w:rFonts w:ascii="Segoe UI" w:hAnsi="Segoe UI" w:cs="Segoe UI"/>
                <w:noProof/>
                <w:webHidden/>
              </w:rPr>
            </w:r>
            <w:r w:rsidRPr="008F711A">
              <w:rPr>
                <w:rFonts w:ascii="Segoe UI" w:hAnsi="Segoe UI" w:cs="Segoe UI"/>
                <w:noProof/>
                <w:webHidden/>
              </w:rPr>
              <w:fldChar w:fldCharType="separate"/>
            </w:r>
            <w:r w:rsidR="00402C4A">
              <w:rPr>
                <w:rFonts w:ascii="Segoe UI" w:hAnsi="Segoe UI" w:cs="Segoe UI"/>
                <w:noProof/>
                <w:webHidden/>
              </w:rPr>
              <w:t>20</w:t>
            </w:r>
            <w:r w:rsidRPr="008F711A">
              <w:rPr>
                <w:rFonts w:ascii="Segoe UI" w:hAnsi="Segoe UI" w:cs="Segoe UI"/>
                <w:noProof/>
                <w:webHidden/>
              </w:rPr>
              <w:fldChar w:fldCharType="end"/>
            </w:r>
          </w:hyperlink>
        </w:p>
        <w:p w14:paraId="704D7659" w14:textId="5E63D67D" w:rsidR="008F711A" w:rsidRPr="008F711A" w:rsidRDefault="008F711A">
          <w:pPr>
            <w:pStyle w:val="TOC2"/>
            <w:tabs>
              <w:tab w:val="right" w:leader="dot" w:pos="9019"/>
            </w:tabs>
            <w:rPr>
              <w:rFonts w:ascii="Segoe UI" w:eastAsiaTheme="minorEastAsia" w:hAnsi="Segoe UI" w:cs="Segoe UI"/>
              <w:noProof/>
            </w:rPr>
          </w:pPr>
          <w:hyperlink w:anchor="_Toc17834668" w:history="1">
            <w:r w:rsidRPr="008F711A">
              <w:rPr>
                <w:rStyle w:val="Hyperlink"/>
                <w:rFonts w:ascii="Segoe UI" w:hAnsi="Segoe UI" w:cs="Segoe UI"/>
                <w:noProof/>
              </w:rPr>
              <w:t>Research available cost-saving offers</w:t>
            </w:r>
            <w:r w:rsidRPr="008F711A">
              <w:rPr>
                <w:rFonts w:ascii="Segoe UI" w:hAnsi="Segoe UI" w:cs="Segoe UI"/>
                <w:noProof/>
                <w:webHidden/>
              </w:rPr>
              <w:tab/>
            </w:r>
            <w:r w:rsidRPr="008F711A">
              <w:rPr>
                <w:rFonts w:ascii="Segoe UI" w:hAnsi="Segoe UI" w:cs="Segoe UI"/>
                <w:noProof/>
                <w:webHidden/>
              </w:rPr>
              <w:fldChar w:fldCharType="begin"/>
            </w:r>
            <w:r w:rsidRPr="008F711A">
              <w:rPr>
                <w:rFonts w:ascii="Segoe UI" w:hAnsi="Segoe UI" w:cs="Segoe UI"/>
                <w:noProof/>
                <w:webHidden/>
              </w:rPr>
              <w:instrText xml:space="preserve"> PAGEREF _Toc17834668 \h </w:instrText>
            </w:r>
            <w:r w:rsidRPr="008F711A">
              <w:rPr>
                <w:rFonts w:ascii="Segoe UI" w:hAnsi="Segoe UI" w:cs="Segoe UI"/>
                <w:noProof/>
                <w:webHidden/>
              </w:rPr>
            </w:r>
            <w:r w:rsidRPr="008F711A">
              <w:rPr>
                <w:rFonts w:ascii="Segoe UI" w:hAnsi="Segoe UI" w:cs="Segoe UI"/>
                <w:noProof/>
                <w:webHidden/>
              </w:rPr>
              <w:fldChar w:fldCharType="separate"/>
            </w:r>
            <w:r w:rsidR="00402C4A">
              <w:rPr>
                <w:rFonts w:ascii="Segoe UI" w:hAnsi="Segoe UI" w:cs="Segoe UI"/>
                <w:noProof/>
                <w:webHidden/>
              </w:rPr>
              <w:t>20</w:t>
            </w:r>
            <w:r w:rsidRPr="008F711A">
              <w:rPr>
                <w:rFonts w:ascii="Segoe UI" w:hAnsi="Segoe UI" w:cs="Segoe UI"/>
                <w:noProof/>
                <w:webHidden/>
              </w:rPr>
              <w:fldChar w:fldCharType="end"/>
            </w:r>
          </w:hyperlink>
        </w:p>
        <w:p w14:paraId="66C233EF" w14:textId="235335CD" w:rsidR="008F711A" w:rsidRPr="008F711A" w:rsidRDefault="008F711A">
          <w:pPr>
            <w:pStyle w:val="TOC2"/>
            <w:tabs>
              <w:tab w:val="right" w:leader="dot" w:pos="9019"/>
            </w:tabs>
            <w:rPr>
              <w:rFonts w:ascii="Segoe UI" w:eastAsiaTheme="minorEastAsia" w:hAnsi="Segoe UI" w:cs="Segoe UI"/>
              <w:noProof/>
            </w:rPr>
          </w:pPr>
          <w:hyperlink w:anchor="_Toc17834669" w:history="1">
            <w:r w:rsidRPr="008F711A">
              <w:rPr>
                <w:rStyle w:val="Hyperlink"/>
                <w:rFonts w:ascii="Segoe UI" w:hAnsi="Segoe UI" w:cs="Segoe UI"/>
                <w:noProof/>
              </w:rPr>
              <w:t>Right-size underutilized virtual machines</w:t>
            </w:r>
            <w:r w:rsidRPr="008F711A">
              <w:rPr>
                <w:rFonts w:ascii="Segoe UI" w:hAnsi="Segoe UI" w:cs="Segoe UI"/>
                <w:noProof/>
                <w:webHidden/>
              </w:rPr>
              <w:tab/>
            </w:r>
            <w:r w:rsidRPr="008F711A">
              <w:rPr>
                <w:rFonts w:ascii="Segoe UI" w:hAnsi="Segoe UI" w:cs="Segoe UI"/>
                <w:noProof/>
                <w:webHidden/>
              </w:rPr>
              <w:fldChar w:fldCharType="begin"/>
            </w:r>
            <w:r w:rsidRPr="008F711A">
              <w:rPr>
                <w:rFonts w:ascii="Segoe UI" w:hAnsi="Segoe UI" w:cs="Segoe UI"/>
                <w:noProof/>
                <w:webHidden/>
              </w:rPr>
              <w:instrText xml:space="preserve"> PAGEREF _Toc17834669 \h </w:instrText>
            </w:r>
            <w:r w:rsidRPr="008F711A">
              <w:rPr>
                <w:rFonts w:ascii="Segoe UI" w:hAnsi="Segoe UI" w:cs="Segoe UI"/>
                <w:noProof/>
                <w:webHidden/>
              </w:rPr>
            </w:r>
            <w:r w:rsidRPr="008F711A">
              <w:rPr>
                <w:rFonts w:ascii="Segoe UI" w:hAnsi="Segoe UI" w:cs="Segoe UI"/>
                <w:noProof/>
                <w:webHidden/>
              </w:rPr>
              <w:fldChar w:fldCharType="separate"/>
            </w:r>
            <w:r w:rsidR="00402C4A">
              <w:rPr>
                <w:rFonts w:ascii="Segoe UI" w:hAnsi="Segoe UI" w:cs="Segoe UI"/>
                <w:noProof/>
                <w:webHidden/>
              </w:rPr>
              <w:t>21</w:t>
            </w:r>
            <w:r w:rsidRPr="008F711A">
              <w:rPr>
                <w:rFonts w:ascii="Segoe UI" w:hAnsi="Segoe UI" w:cs="Segoe UI"/>
                <w:noProof/>
                <w:webHidden/>
              </w:rPr>
              <w:fldChar w:fldCharType="end"/>
            </w:r>
          </w:hyperlink>
        </w:p>
        <w:p w14:paraId="434F3E8D" w14:textId="22F824D0" w:rsidR="008F711A" w:rsidRPr="008F711A" w:rsidRDefault="008F711A">
          <w:pPr>
            <w:pStyle w:val="TOC2"/>
            <w:tabs>
              <w:tab w:val="right" w:leader="dot" w:pos="9019"/>
            </w:tabs>
            <w:rPr>
              <w:rFonts w:ascii="Segoe UI" w:eastAsiaTheme="minorEastAsia" w:hAnsi="Segoe UI" w:cs="Segoe UI"/>
              <w:noProof/>
            </w:rPr>
          </w:pPr>
          <w:hyperlink w:anchor="_Toc17834670" w:history="1">
            <w:r w:rsidRPr="008F711A">
              <w:rPr>
                <w:rStyle w:val="Hyperlink"/>
                <w:rFonts w:ascii="Segoe UI" w:hAnsi="Segoe UI" w:cs="Segoe UI"/>
                <w:noProof/>
              </w:rPr>
              <w:t>Deallocate virtual machines in off hours</w:t>
            </w:r>
            <w:r w:rsidRPr="008F711A">
              <w:rPr>
                <w:rFonts w:ascii="Segoe UI" w:hAnsi="Segoe UI" w:cs="Segoe UI"/>
                <w:noProof/>
                <w:webHidden/>
              </w:rPr>
              <w:tab/>
            </w:r>
            <w:r w:rsidRPr="008F711A">
              <w:rPr>
                <w:rFonts w:ascii="Segoe UI" w:hAnsi="Segoe UI" w:cs="Segoe UI"/>
                <w:noProof/>
                <w:webHidden/>
              </w:rPr>
              <w:fldChar w:fldCharType="begin"/>
            </w:r>
            <w:r w:rsidRPr="008F711A">
              <w:rPr>
                <w:rFonts w:ascii="Segoe UI" w:hAnsi="Segoe UI" w:cs="Segoe UI"/>
                <w:noProof/>
                <w:webHidden/>
              </w:rPr>
              <w:instrText xml:space="preserve"> PAGEREF _Toc17834670 \h </w:instrText>
            </w:r>
            <w:r w:rsidRPr="008F711A">
              <w:rPr>
                <w:rFonts w:ascii="Segoe UI" w:hAnsi="Segoe UI" w:cs="Segoe UI"/>
                <w:noProof/>
                <w:webHidden/>
              </w:rPr>
            </w:r>
            <w:r w:rsidRPr="008F711A">
              <w:rPr>
                <w:rFonts w:ascii="Segoe UI" w:hAnsi="Segoe UI" w:cs="Segoe UI"/>
                <w:noProof/>
                <w:webHidden/>
              </w:rPr>
              <w:fldChar w:fldCharType="separate"/>
            </w:r>
            <w:r w:rsidR="00402C4A">
              <w:rPr>
                <w:rFonts w:ascii="Segoe UI" w:hAnsi="Segoe UI" w:cs="Segoe UI"/>
                <w:noProof/>
                <w:webHidden/>
              </w:rPr>
              <w:t>21</w:t>
            </w:r>
            <w:r w:rsidRPr="008F711A">
              <w:rPr>
                <w:rFonts w:ascii="Segoe UI" w:hAnsi="Segoe UI" w:cs="Segoe UI"/>
                <w:noProof/>
                <w:webHidden/>
              </w:rPr>
              <w:fldChar w:fldCharType="end"/>
            </w:r>
          </w:hyperlink>
        </w:p>
        <w:p w14:paraId="521F822F" w14:textId="0104D25C" w:rsidR="008F711A" w:rsidRPr="008F711A" w:rsidRDefault="008F711A">
          <w:pPr>
            <w:pStyle w:val="TOC2"/>
            <w:tabs>
              <w:tab w:val="right" w:leader="dot" w:pos="9019"/>
            </w:tabs>
            <w:rPr>
              <w:rFonts w:ascii="Segoe UI" w:eastAsiaTheme="minorEastAsia" w:hAnsi="Segoe UI" w:cs="Segoe UI"/>
              <w:noProof/>
            </w:rPr>
          </w:pPr>
          <w:hyperlink w:anchor="_Toc17834671" w:history="1">
            <w:r w:rsidRPr="008F711A">
              <w:rPr>
                <w:rStyle w:val="Hyperlink"/>
                <w:rFonts w:ascii="Segoe UI" w:hAnsi="Segoe UI" w:cs="Segoe UI"/>
                <w:noProof/>
              </w:rPr>
              <w:t>Delete unused virtual machines</w:t>
            </w:r>
            <w:r w:rsidRPr="008F711A">
              <w:rPr>
                <w:rFonts w:ascii="Segoe UI" w:hAnsi="Segoe UI" w:cs="Segoe UI"/>
                <w:noProof/>
                <w:webHidden/>
              </w:rPr>
              <w:tab/>
            </w:r>
            <w:r w:rsidRPr="008F711A">
              <w:rPr>
                <w:rFonts w:ascii="Segoe UI" w:hAnsi="Segoe UI" w:cs="Segoe UI"/>
                <w:noProof/>
                <w:webHidden/>
              </w:rPr>
              <w:fldChar w:fldCharType="begin"/>
            </w:r>
            <w:r w:rsidRPr="008F711A">
              <w:rPr>
                <w:rFonts w:ascii="Segoe UI" w:hAnsi="Segoe UI" w:cs="Segoe UI"/>
                <w:noProof/>
                <w:webHidden/>
              </w:rPr>
              <w:instrText xml:space="preserve"> PAGEREF _Toc17834671 \h </w:instrText>
            </w:r>
            <w:r w:rsidRPr="008F711A">
              <w:rPr>
                <w:rFonts w:ascii="Segoe UI" w:hAnsi="Segoe UI" w:cs="Segoe UI"/>
                <w:noProof/>
                <w:webHidden/>
              </w:rPr>
            </w:r>
            <w:r w:rsidRPr="008F711A">
              <w:rPr>
                <w:rFonts w:ascii="Segoe UI" w:hAnsi="Segoe UI" w:cs="Segoe UI"/>
                <w:noProof/>
                <w:webHidden/>
              </w:rPr>
              <w:fldChar w:fldCharType="separate"/>
            </w:r>
            <w:r w:rsidR="00402C4A">
              <w:rPr>
                <w:rFonts w:ascii="Segoe UI" w:hAnsi="Segoe UI" w:cs="Segoe UI"/>
                <w:noProof/>
                <w:webHidden/>
              </w:rPr>
              <w:t>22</w:t>
            </w:r>
            <w:r w:rsidRPr="008F711A">
              <w:rPr>
                <w:rFonts w:ascii="Segoe UI" w:hAnsi="Segoe UI" w:cs="Segoe UI"/>
                <w:noProof/>
                <w:webHidden/>
              </w:rPr>
              <w:fldChar w:fldCharType="end"/>
            </w:r>
          </w:hyperlink>
        </w:p>
        <w:p w14:paraId="1DD2328C" w14:textId="6C4E341F" w:rsidR="008F711A" w:rsidRPr="008F711A" w:rsidRDefault="008F711A">
          <w:pPr>
            <w:pStyle w:val="TOC2"/>
            <w:tabs>
              <w:tab w:val="right" w:leader="dot" w:pos="9019"/>
            </w:tabs>
            <w:rPr>
              <w:rFonts w:ascii="Segoe UI" w:eastAsiaTheme="minorEastAsia" w:hAnsi="Segoe UI" w:cs="Segoe UI"/>
              <w:noProof/>
            </w:rPr>
          </w:pPr>
          <w:hyperlink w:anchor="_Toc17834672" w:history="1">
            <w:r w:rsidRPr="008F711A">
              <w:rPr>
                <w:rStyle w:val="Hyperlink"/>
                <w:rFonts w:ascii="Segoe UI" w:hAnsi="Segoe UI" w:cs="Segoe UI"/>
                <w:noProof/>
              </w:rPr>
              <w:t>Migrate to PaaS or SaaS services</w:t>
            </w:r>
            <w:r w:rsidRPr="008F711A">
              <w:rPr>
                <w:rFonts w:ascii="Segoe UI" w:hAnsi="Segoe UI" w:cs="Segoe UI"/>
                <w:noProof/>
                <w:webHidden/>
              </w:rPr>
              <w:tab/>
            </w:r>
            <w:r w:rsidRPr="008F711A">
              <w:rPr>
                <w:rFonts w:ascii="Segoe UI" w:hAnsi="Segoe UI" w:cs="Segoe UI"/>
                <w:noProof/>
                <w:webHidden/>
              </w:rPr>
              <w:fldChar w:fldCharType="begin"/>
            </w:r>
            <w:r w:rsidRPr="008F711A">
              <w:rPr>
                <w:rFonts w:ascii="Segoe UI" w:hAnsi="Segoe UI" w:cs="Segoe UI"/>
                <w:noProof/>
                <w:webHidden/>
              </w:rPr>
              <w:instrText xml:space="preserve"> PAGEREF _Toc17834672 \h </w:instrText>
            </w:r>
            <w:r w:rsidRPr="008F711A">
              <w:rPr>
                <w:rFonts w:ascii="Segoe UI" w:hAnsi="Segoe UI" w:cs="Segoe UI"/>
                <w:noProof/>
                <w:webHidden/>
              </w:rPr>
            </w:r>
            <w:r w:rsidRPr="008F711A">
              <w:rPr>
                <w:rFonts w:ascii="Segoe UI" w:hAnsi="Segoe UI" w:cs="Segoe UI"/>
                <w:noProof/>
                <w:webHidden/>
              </w:rPr>
              <w:fldChar w:fldCharType="separate"/>
            </w:r>
            <w:r w:rsidR="00402C4A">
              <w:rPr>
                <w:rFonts w:ascii="Segoe UI" w:hAnsi="Segoe UI" w:cs="Segoe UI"/>
                <w:noProof/>
                <w:webHidden/>
              </w:rPr>
              <w:t>22</w:t>
            </w:r>
            <w:r w:rsidRPr="008F711A">
              <w:rPr>
                <w:rFonts w:ascii="Segoe UI" w:hAnsi="Segoe UI" w:cs="Segoe UI"/>
                <w:noProof/>
                <w:webHidden/>
              </w:rPr>
              <w:fldChar w:fldCharType="end"/>
            </w:r>
          </w:hyperlink>
        </w:p>
        <w:p w14:paraId="23E9E6CC" w14:textId="1F258F39" w:rsidR="008F711A" w:rsidRPr="008F711A" w:rsidRDefault="008F711A">
          <w:pPr>
            <w:pStyle w:val="TOC1"/>
            <w:rPr>
              <w:rFonts w:eastAsiaTheme="minorEastAsia"/>
              <w:b w:val="0"/>
              <w:bCs w:val="0"/>
            </w:rPr>
          </w:pPr>
          <w:hyperlink w:anchor="_Toc17834673" w:history="1">
            <w:r w:rsidRPr="008F711A">
              <w:rPr>
                <w:rStyle w:val="Hyperlink"/>
              </w:rPr>
              <w:t>Save on licensing costs</w:t>
            </w:r>
            <w:r w:rsidRPr="008F711A">
              <w:rPr>
                <w:webHidden/>
              </w:rPr>
              <w:tab/>
            </w:r>
            <w:r w:rsidRPr="008F711A">
              <w:rPr>
                <w:webHidden/>
              </w:rPr>
              <w:fldChar w:fldCharType="begin"/>
            </w:r>
            <w:r w:rsidRPr="008F711A">
              <w:rPr>
                <w:webHidden/>
              </w:rPr>
              <w:instrText xml:space="preserve"> PAGEREF _Toc17834673 \h </w:instrText>
            </w:r>
            <w:r w:rsidRPr="008F711A">
              <w:rPr>
                <w:webHidden/>
              </w:rPr>
            </w:r>
            <w:r w:rsidRPr="008F711A">
              <w:rPr>
                <w:webHidden/>
              </w:rPr>
              <w:fldChar w:fldCharType="separate"/>
            </w:r>
            <w:r w:rsidR="00402C4A">
              <w:rPr>
                <w:webHidden/>
              </w:rPr>
              <w:t>23</w:t>
            </w:r>
            <w:r w:rsidRPr="008F711A">
              <w:rPr>
                <w:webHidden/>
              </w:rPr>
              <w:fldChar w:fldCharType="end"/>
            </w:r>
          </w:hyperlink>
        </w:p>
        <w:p w14:paraId="5F47F3F4" w14:textId="7A48FBA5" w:rsidR="008F711A" w:rsidRPr="008F711A" w:rsidRDefault="008F711A">
          <w:pPr>
            <w:pStyle w:val="TOC2"/>
            <w:tabs>
              <w:tab w:val="right" w:leader="dot" w:pos="9019"/>
            </w:tabs>
            <w:rPr>
              <w:rFonts w:ascii="Segoe UI" w:eastAsiaTheme="minorEastAsia" w:hAnsi="Segoe UI" w:cs="Segoe UI"/>
              <w:noProof/>
            </w:rPr>
          </w:pPr>
          <w:hyperlink w:anchor="_Toc17834674" w:history="1">
            <w:r w:rsidRPr="008F711A">
              <w:rPr>
                <w:rStyle w:val="Hyperlink"/>
                <w:rFonts w:ascii="Segoe UI" w:hAnsi="Segoe UI" w:cs="Segoe UI"/>
                <w:noProof/>
              </w:rPr>
              <w:t>Linux vs. Windows</w:t>
            </w:r>
            <w:r w:rsidRPr="008F711A">
              <w:rPr>
                <w:rFonts w:ascii="Segoe UI" w:hAnsi="Segoe UI" w:cs="Segoe UI"/>
                <w:noProof/>
                <w:webHidden/>
              </w:rPr>
              <w:tab/>
            </w:r>
            <w:r w:rsidRPr="008F711A">
              <w:rPr>
                <w:rFonts w:ascii="Segoe UI" w:hAnsi="Segoe UI" w:cs="Segoe UI"/>
                <w:noProof/>
                <w:webHidden/>
              </w:rPr>
              <w:fldChar w:fldCharType="begin"/>
            </w:r>
            <w:r w:rsidRPr="008F711A">
              <w:rPr>
                <w:rFonts w:ascii="Segoe UI" w:hAnsi="Segoe UI" w:cs="Segoe UI"/>
                <w:noProof/>
                <w:webHidden/>
              </w:rPr>
              <w:instrText xml:space="preserve"> PAGEREF _Toc17834674 \h </w:instrText>
            </w:r>
            <w:r w:rsidRPr="008F711A">
              <w:rPr>
                <w:rFonts w:ascii="Segoe UI" w:hAnsi="Segoe UI" w:cs="Segoe UI"/>
                <w:noProof/>
                <w:webHidden/>
              </w:rPr>
            </w:r>
            <w:r w:rsidRPr="008F711A">
              <w:rPr>
                <w:rFonts w:ascii="Segoe UI" w:hAnsi="Segoe UI" w:cs="Segoe UI"/>
                <w:noProof/>
                <w:webHidden/>
              </w:rPr>
              <w:fldChar w:fldCharType="separate"/>
            </w:r>
            <w:r w:rsidR="00402C4A">
              <w:rPr>
                <w:rFonts w:ascii="Segoe UI" w:hAnsi="Segoe UI" w:cs="Segoe UI"/>
                <w:noProof/>
                <w:webHidden/>
              </w:rPr>
              <w:t>23</w:t>
            </w:r>
            <w:r w:rsidRPr="008F711A">
              <w:rPr>
                <w:rFonts w:ascii="Segoe UI" w:hAnsi="Segoe UI" w:cs="Segoe UI"/>
                <w:noProof/>
                <w:webHidden/>
              </w:rPr>
              <w:fldChar w:fldCharType="end"/>
            </w:r>
          </w:hyperlink>
        </w:p>
        <w:p w14:paraId="6666BB4B" w14:textId="3C9CEF91" w:rsidR="008F711A" w:rsidRPr="008F711A" w:rsidRDefault="008F711A">
          <w:pPr>
            <w:pStyle w:val="TOC2"/>
            <w:tabs>
              <w:tab w:val="right" w:leader="dot" w:pos="9019"/>
            </w:tabs>
            <w:rPr>
              <w:rFonts w:ascii="Segoe UI" w:eastAsiaTheme="minorEastAsia" w:hAnsi="Segoe UI" w:cs="Segoe UI"/>
              <w:noProof/>
            </w:rPr>
          </w:pPr>
          <w:hyperlink w:anchor="_Toc17834675" w:history="1">
            <w:r w:rsidRPr="008F711A">
              <w:rPr>
                <w:rStyle w:val="Hyperlink"/>
                <w:rFonts w:ascii="Segoe UI" w:hAnsi="Segoe UI" w:cs="Segoe UI"/>
                <w:noProof/>
              </w:rPr>
              <w:t>Azure Hybrid Benefit for Windows Server</w:t>
            </w:r>
            <w:r w:rsidRPr="008F711A">
              <w:rPr>
                <w:rFonts w:ascii="Segoe UI" w:hAnsi="Segoe UI" w:cs="Segoe UI"/>
                <w:noProof/>
                <w:webHidden/>
              </w:rPr>
              <w:tab/>
            </w:r>
            <w:r w:rsidRPr="008F711A">
              <w:rPr>
                <w:rFonts w:ascii="Segoe UI" w:hAnsi="Segoe UI" w:cs="Segoe UI"/>
                <w:noProof/>
                <w:webHidden/>
              </w:rPr>
              <w:fldChar w:fldCharType="begin"/>
            </w:r>
            <w:r w:rsidRPr="008F711A">
              <w:rPr>
                <w:rFonts w:ascii="Segoe UI" w:hAnsi="Segoe UI" w:cs="Segoe UI"/>
                <w:noProof/>
                <w:webHidden/>
              </w:rPr>
              <w:instrText xml:space="preserve"> PAGEREF _Toc17834675 \h </w:instrText>
            </w:r>
            <w:r w:rsidRPr="008F711A">
              <w:rPr>
                <w:rFonts w:ascii="Segoe UI" w:hAnsi="Segoe UI" w:cs="Segoe UI"/>
                <w:noProof/>
                <w:webHidden/>
              </w:rPr>
            </w:r>
            <w:r w:rsidRPr="008F711A">
              <w:rPr>
                <w:rFonts w:ascii="Segoe UI" w:hAnsi="Segoe UI" w:cs="Segoe UI"/>
                <w:noProof/>
                <w:webHidden/>
              </w:rPr>
              <w:fldChar w:fldCharType="separate"/>
            </w:r>
            <w:r w:rsidR="00402C4A">
              <w:rPr>
                <w:rFonts w:ascii="Segoe UI" w:hAnsi="Segoe UI" w:cs="Segoe UI"/>
                <w:noProof/>
                <w:webHidden/>
              </w:rPr>
              <w:t>23</w:t>
            </w:r>
            <w:r w:rsidRPr="008F711A">
              <w:rPr>
                <w:rFonts w:ascii="Segoe UI" w:hAnsi="Segoe UI" w:cs="Segoe UI"/>
                <w:noProof/>
                <w:webHidden/>
              </w:rPr>
              <w:fldChar w:fldCharType="end"/>
            </w:r>
          </w:hyperlink>
        </w:p>
        <w:p w14:paraId="0E2C1C6B" w14:textId="5B9B3869" w:rsidR="008F711A" w:rsidRPr="008F711A" w:rsidRDefault="008F711A">
          <w:pPr>
            <w:pStyle w:val="TOC2"/>
            <w:tabs>
              <w:tab w:val="right" w:leader="dot" w:pos="9019"/>
            </w:tabs>
            <w:rPr>
              <w:rFonts w:ascii="Segoe UI" w:eastAsiaTheme="minorEastAsia" w:hAnsi="Segoe UI" w:cs="Segoe UI"/>
              <w:noProof/>
            </w:rPr>
          </w:pPr>
          <w:hyperlink w:anchor="_Toc17834676" w:history="1">
            <w:r w:rsidRPr="008F711A">
              <w:rPr>
                <w:rStyle w:val="Hyperlink"/>
                <w:rFonts w:ascii="Segoe UI" w:hAnsi="Segoe UI" w:cs="Segoe UI"/>
                <w:noProof/>
              </w:rPr>
              <w:t>Azure Hybrid Benefit for SQL Server</w:t>
            </w:r>
            <w:r w:rsidRPr="008F711A">
              <w:rPr>
                <w:rFonts w:ascii="Segoe UI" w:hAnsi="Segoe UI" w:cs="Segoe UI"/>
                <w:noProof/>
                <w:webHidden/>
              </w:rPr>
              <w:tab/>
            </w:r>
            <w:r w:rsidRPr="008F711A">
              <w:rPr>
                <w:rFonts w:ascii="Segoe UI" w:hAnsi="Segoe UI" w:cs="Segoe UI"/>
                <w:noProof/>
                <w:webHidden/>
              </w:rPr>
              <w:fldChar w:fldCharType="begin"/>
            </w:r>
            <w:r w:rsidRPr="008F711A">
              <w:rPr>
                <w:rFonts w:ascii="Segoe UI" w:hAnsi="Segoe UI" w:cs="Segoe UI"/>
                <w:noProof/>
                <w:webHidden/>
              </w:rPr>
              <w:instrText xml:space="preserve"> PAGEREF _Toc17834676 \h </w:instrText>
            </w:r>
            <w:r w:rsidRPr="008F711A">
              <w:rPr>
                <w:rFonts w:ascii="Segoe UI" w:hAnsi="Segoe UI" w:cs="Segoe UI"/>
                <w:noProof/>
                <w:webHidden/>
              </w:rPr>
            </w:r>
            <w:r w:rsidRPr="008F711A">
              <w:rPr>
                <w:rFonts w:ascii="Segoe UI" w:hAnsi="Segoe UI" w:cs="Segoe UI"/>
                <w:noProof/>
                <w:webHidden/>
              </w:rPr>
              <w:fldChar w:fldCharType="separate"/>
            </w:r>
            <w:r w:rsidR="00402C4A">
              <w:rPr>
                <w:rFonts w:ascii="Segoe UI" w:hAnsi="Segoe UI" w:cs="Segoe UI"/>
                <w:noProof/>
                <w:webHidden/>
              </w:rPr>
              <w:t>24</w:t>
            </w:r>
            <w:r w:rsidRPr="008F711A">
              <w:rPr>
                <w:rFonts w:ascii="Segoe UI" w:hAnsi="Segoe UI" w:cs="Segoe UI"/>
                <w:noProof/>
                <w:webHidden/>
              </w:rPr>
              <w:fldChar w:fldCharType="end"/>
            </w:r>
          </w:hyperlink>
        </w:p>
        <w:p w14:paraId="4D4AE520" w14:textId="025C5208" w:rsidR="008F711A" w:rsidRPr="008F711A" w:rsidRDefault="008F711A">
          <w:pPr>
            <w:pStyle w:val="TOC3"/>
            <w:tabs>
              <w:tab w:val="right" w:leader="dot" w:pos="9019"/>
            </w:tabs>
            <w:rPr>
              <w:rFonts w:ascii="Segoe UI" w:eastAsiaTheme="minorEastAsia" w:hAnsi="Segoe UI" w:cs="Segoe UI"/>
              <w:noProof/>
            </w:rPr>
          </w:pPr>
          <w:hyperlink w:anchor="_Toc17834677" w:history="1">
            <w:r w:rsidRPr="008F711A">
              <w:rPr>
                <w:rStyle w:val="Hyperlink"/>
                <w:rFonts w:ascii="Segoe UI" w:hAnsi="Segoe UI" w:cs="Segoe UI"/>
                <w:noProof/>
              </w:rPr>
              <w:t>Azure SQL Database vCore-based options</w:t>
            </w:r>
            <w:r w:rsidRPr="008F711A">
              <w:rPr>
                <w:rFonts w:ascii="Segoe UI" w:hAnsi="Segoe UI" w:cs="Segoe UI"/>
                <w:noProof/>
                <w:webHidden/>
              </w:rPr>
              <w:tab/>
            </w:r>
            <w:r w:rsidRPr="008F711A">
              <w:rPr>
                <w:rFonts w:ascii="Segoe UI" w:hAnsi="Segoe UI" w:cs="Segoe UI"/>
                <w:noProof/>
                <w:webHidden/>
              </w:rPr>
              <w:fldChar w:fldCharType="begin"/>
            </w:r>
            <w:r w:rsidRPr="008F711A">
              <w:rPr>
                <w:rFonts w:ascii="Segoe UI" w:hAnsi="Segoe UI" w:cs="Segoe UI"/>
                <w:noProof/>
                <w:webHidden/>
              </w:rPr>
              <w:instrText xml:space="preserve"> PAGEREF _Toc17834677 \h </w:instrText>
            </w:r>
            <w:r w:rsidRPr="008F711A">
              <w:rPr>
                <w:rFonts w:ascii="Segoe UI" w:hAnsi="Segoe UI" w:cs="Segoe UI"/>
                <w:noProof/>
                <w:webHidden/>
              </w:rPr>
            </w:r>
            <w:r w:rsidRPr="008F711A">
              <w:rPr>
                <w:rFonts w:ascii="Segoe UI" w:hAnsi="Segoe UI" w:cs="Segoe UI"/>
                <w:noProof/>
                <w:webHidden/>
              </w:rPr>
              <w:fldChar w:fldCharType="separate"/>
            </w:r>
            <w:r w:rsidR="00402C4A">
              <w:rPr>
                <w:rFonts w:ascii="Segoe UI" w:hAnsi="Segoe UI" w:cs="Segoe UI"/>
                <w:noProof/>
                <w:webHidden/>
              </w:rPr>
              <w:t>24</w:t>
            </w:r>
            <w:r w:rsidRPr="008F711A">
              <w:rPr>
                <w:rFonts w:ascii="Segoe UI" w:hAnsi="Segoe UI" w:cs="Segoe UI"/>
                <w:noProof/>
                <w:webHidden/>
              </w:rPr>
              <w:fldChar w:fldCharType="end"/>
            </w:r>
          </w:hyperlink>
        </w:p>
        <w:p w14:paraId="4D44D590" w14:textId="2DDA0DBB" w:rsidR="008F711A" w:rsidRPr="008F711A" w:rsidRDefault="008F711A">
          <w:pPr>
            <w:pStyle w:val="TOC2"/>
            <w:tabs>
              <w:tab w:val="right" w:leader="dot" w:pos="9019"/>
            </w:tabs>
            <w:rPr>
              <w:rFonts w:ascii="Segoe UI" w:eastAsiaTheme="minorEastAsia" w:hAnsi="Segoe UI" w:cs="Segoe UI"/>
              <w:noProof/>
            </w:rPr>
          </w:pPr>
          <w:hyperlink w:anchor="_Toc17834678" w:history="1">
            <w:r w:rsidRPr="008F711A">
              <w:rPr>
                <w:rStyle w:val="Hyperlink"/>
                <w:rFonts w:ascii="Segoe UI" w:hAnsi="Segoe UI" w:cs="Segoe UI"/>
                <w:noProof/>
              </w:rPr>
              <w:t>Use Dev/Test subscription offers</w:t>
            </w:r>
            <w:r w:rsidRPr="008F711A">
              <w:rPr>
                <w:rFonts w:ascii="Segoe UI" w:hAnsi="Segoe UI" w:cs="Segoe UI"/>
                <w:noProof/>
                <w:webHidden/>
              </w:rPr>
              <w:tab/>
            </w:r>
            <w:r w:rsidRPr="008F711A">
              <w:rPr>
                <w:rFonts w:ascii="Segoe UI" w:hAnsi="Segoe UI" w:cs="Segoe UI"/>
                <w:noProof/>
                <w:webHidden/>
              </w:rPr>
              <w:fldChar w:fldCharType="begin"/>
            </w:r>
            <w:r w:rsidRPr="008F711A">
              <w:rPr>
                <w:rFonts w:ascii="Segoe UI" w:hAnsi="Segoe UI" w:cs="Segoe UI"/>
                <w:noProof/>
                <w:webHidden/>
              </w:rPr>
              <w:instrText xml:space="preserve"> PAGEREF _Toc17834678 \h </w:instrText>
            </w:r>
            <w:r w:rsidRPr="008F711A">
              <w:rPr>
                <w:rFonts w:ascii="Segoe UI" w:hAnsi="Segoe UI" w:cs="Segoe UI"/>
                <w:noProof/>
                <w:webHidden/>
              </w:rPr>
            </w:r>
            <w:r w:rsidRPr="008F711A">
              <w:rPr>
                <w:rFonts w:ascii="Segoe UI" w:hAnsi="Segoe UI" w:cs="Segoe UI"/>
                <w:noProof/>
                <w:webHidden/>
              </w:rPr>
              <w:fldChar w:fldCharType="separate"/>
            </w:r>
            <w:r w:rsidR="00402C4A">
              <w:rPr>
                <w:rFonts w:ascii="Segoe UI" w:hAnsi="Segoe UI" w:cs="Segoe UI"/>
                <w:noProof/>
                <w:webHidden/>
              </w:rPr>
              <w:t>25</w:t>
            </w:r>
            <w:r w:rsidRPr="008F711A">
              <w:rPr>
                <w:rFonts w:ascii="Segoe UI" w:hAnsi="Segoe UI" w:cs="Segoe UI"/>
                <w:noProof/>
                <w:webHidden/>
              </w:rPr>
              <w:fldChar w:fldCharType="end"/>
            </w:r>
          </w:hyperlink>
        </w:p>
        <w:p w14:paraId="64C1E674" w14:textId="346FC934" w:rsidR="008F711A" w:rsidRPr="008F711A" w:rsidRDefault="008F711A">
          <w:pPr>
            <w:pStyle w:val="TOC2"/>
            <w:tabs>
              <w:tab w:val="right" w:leader="dot" w:pos="9019"/>
            </w:tabs>
            <w:rPr>
              <w:rFonts w:ascii="Segoe UI" w:eastAsiaTheme="minorEastAsia" w:hAnsi="Segoe UI" w:cs="Segoe UI"/>
              <w:noProof/>
            </w:rPr>
          </w:pPr>
          <w:hyperlink w:anchor="_Toc17834679" w:history="1">
            <w:r w:rsidRPr="008F711A">
              <w:rPr>
                <w:rStyle w:val="Hyperlink"/>
                <w:rFonts w:ascii="Segoe UI" w:hAnsi="Segoe UI" w:cs="Segoe UI"/>
                <w:noProof/>
              </w:rPr>
              <w:t>Bring your own SQL Server license</w:t>
            </w:r>
            <w:r w:rsidRPr="008F711A">
              <w:rPr>
                <w:rFonts w:ascii="Segoe UI" w:hAnsi="Segoe UI" w:cs="Segoe UI"/>
                <w:noProof/>
                <w:webHidden/>
              </w:rPr>
              <w:tab/>
            </w:r>
            <w:r w:rsidRPr="008F711A">
              <w:rPr>
                <w:rFonts w:ascii="Segoe UI" w:hAnsi="Segoe UI" w:cs="Segoe UI"/>
                <w:noProof/>
                <w:webHidden/>
              </w:rPr>
              <w:fldChar w:fldCharType="begin"/>
            </w:r>
            <w:r w:rsidRPr="008F711A">
              <w:rPr>
                <w:rFonts w:ascii="Segoe UI" w:hAnsi="Segoe UI" w:cs="Segoe UI"/>
                <w:noProof/>
                <w:webHidden/>
              </w:rPr>
              <w:instrText xml:space="preserve"> PAGEREF _Toc17834679 \h </w:instrText>
            </w:r>
            <w:r w:rsidRPr="008F711A">
              <w:rPr>
                <w:rFonts w:ascii="Segoe UI" w:hAnsi="Segoe UI" w:cs="Segoe UI"/>
                <w:noProof/>
                <w:webHidden/>
              </w:rPr>
            </w:r>
            <w:r w:rsidRPr="008F711A">
              <w:rPr>
                <w:rFonts w:ascii="Segoe UI" w:hAnsi="Segoe UI" w:cs="Segoe UI"/>
                <w:noProof/>
                <w:webHidden/>
              </w:rPr>
              <w:fldChar w:fldCharType="separate"/>
            </w:r>
            <w:r w:rsidR="00402C4A">
              <w:rPr>
                <w:rFonts w:ascii="Segoe UI" w:hAnsi="Segoe UI" w:cs="Segoe UI"/>
                <w:noProof/>
                <w:webHidden/>
              </w:rPr>
              <w:t>26</w:t>
            </w:r>
            <w:r w:rsidRPr="008F711A">
              <w:rPr>
                <w:rFonts w:ascii="Segoe UI" w:hAnsi="Segoe UI" w:cs="Segoe UI"/>
                <w:noProof/>
                <w:webHidden/>
              </w:rPr>
              <w:fldChar w:fldCharType="end"/>
            </w:r>
          </w:hyperlink>
        </w:p>
        <w:p w14:paraId="7DB2D49E" w14:textId="2B4CE691" w:rsidR="008F711A" w:rsidRPr="008F711A" w:rsidRDefault="008F711A">
          <w:pPr>
            <w:pStyle w:val="TOC2"/>
            <w:tabs>
              <w:tab w:val="right" w:leader="dot" w:pos="9019"/>
            </w:tabs>
            <w:rPr>
              <w:rFonts w:ascii="Segoe UI" w:eastAsiaTheme="minorEastAsia" w:hAnsi="Segoe UI" w:cs="Segoe UI"/>
              <w:noProof/>
            </w:rPr>
          </w:pPr>
          <w:hyperlink w:anchor="_Toc17834680" w:history="1">
            <w:r w:rsidRPr="008F711A">
              <w:rPr>
                <w:rStyle w:val="Hyperlink"/>
                <w:rFonts w:ascii="Segoe UI" w:hAnsi="Segoe UI" w:cs="Segoe UI"/>
                <w:noProof/>
              </w:rPr>
              <w:t>Use SQL Server Developer Edition</w:t>
            </w:r>
            <w:r w:rsidRPr="008F711A">
              <w:rPr>
                <w:rFonts w:ascii="Segoe UI" w:hAnsi="Segoe UI" w:cs="Segoe UI"/>
                <w:noProof/>
                <w:webHidden/>
              </w:rPr>
              <w:tab/>
            </w:r>
            <w:r w:rsidRPr="008F711A">
              <w:rPr>
                <w:rFonts w:ascii="Segoe UI" w:hAnsi="Segoe UI" w:cs="Segoe UI"/>
                <w:noProof/>
                <w:webHidden/>
              </w:rPr>
              <w:fldChar w:fldCharType="begin"/>
            </w:r>
            <w:r w:rsidRPr="008F711A">
              <w:rPr>
                <w:rFonts w:ascii="Segoe UI" w:hAnsi="Segoe UI" w:cs="Segoe UI"/>
                <w:noProof/>
                <w:webHidden/>
              </w:rPr>
              <w:instrText xml:space="preserve"> PAGEREF _Toc17834680 \h </w:instrText>
            </w:r>
            <w:r w:rsidRPr="008F711A">
              <w:rPr>
                <w:rFonts w:ascii="Segoe UI" w:hAnsi="Segoe UI" w:cs="Segoe UI"/>
                <w:noProof/>
                <w:webHidden/>
              </w:rPr>
            </w:r>
            <w:r w:rsidRPr="008F711A">
              <w:rPr>
                <w:rFonts w:ascii="Segoe UI" w:hAnsi="Segoe UI" w:cs="Segoe UI"/>
                <w:noProof/>
                <w:webHidden/>
              </w:rPr>
              <w:fldChar w:fldCharType="separate"/>
            </w:r>
            <w:r w:rsidR="00402C4A">
              <w:rPr>
                <w:rFonts w:ascii="Segoe UI" w:hAnsi="Segoe UI" w:cs="Segoe UI"/>
                <w:noProof/>
                <w:webHidden/>
              </w:rPr>
              <w:t>27</w:t>
            </w:r>
            <w:r w:rsidRPr="008F711A">
              <w:rPr>
                <w:rFonts w:ascii="Segoe UI" w:hAnsi="Segoe UI" w:cs="Segoe UI"/>
                <w:noProof/>
                <w:webHidden/>
              </w:rPr>
              <w:fldChar w:fldCharType="end"/>
            </w:r>
          </w:hyperlink>
        </w:p>
        <w:p w14:paraId="5093A17E" w14:textId="739584A3" w:rsidR="008F711A" w:rsidRPr="008F711A" w:rsidRDefault="008F711A">
          <w:pPr>
            <w:pStyle w:val="TOC2"/>
            <w:tabs>
              <w:tab w:val="right" w:leader="dot" w:pos="9019"/>
            </w:tabs>
            <w:rPr>
              <w:rFonts w:ascii="Segoe UI" w:eastAsiaTheme="minorEastAsia" w:hAnsi="Segoe UI" w:cs="Segoe UI"/>
              <w:noProof/>
            </w:rPr>
          </w:pPr>
          <w:hyperlink w:anchor="_Toc17834681" w:history="1">
            <w:r w:rsidRPr="008F711A">
              <w:rPr>
                <w:rStyle w:val="Hyperlink"/>
                <w:rFonts w:ascii="Segoe UI" w:hAnsi="Segoe UI" w:cs="Segoe UI"/>
                <w:noProof/>
              </w:rPr>
              <w:t>Use constrained instance sizes for database workloads</w:t>
            </w:r>
            <w:r w:rsidRPr="008F711A">
              <w:rPr>
                <w:rFonts w:ascii="Segoe UI" w:hAnsi="Segoe UI" w:cs="Segoe UI"/>
                <w:noProof/>
                <w:webHidden/>
              </w:rPr>
              <w:tab/>
            </w:r>
            <w:r w:rsidRPr="008F711A">
              <w:rPr>
                <w:rFonts w:ascii="Segoe UI" w:hAnsi="Segoe UI" w:cs="Segoe UI"/>
                <w:noProof/>
                <w:webHidden/>
              </w:rPr>
              <w:fldChar w:fldCharType="begin"/>
            </w:r>
            <w:r w:rsidRPr="008F711A">
              <w:rPr>
                <w:rFonts w:ascii="Segoe UI" w:hAnsi="Segoe UI" w:cs="Segoe UI"/>
                <w:noProof/>
                <w:webHidden/>
              </w:rPr>
              <w:instrText xml:space="preserve"> PAGEREF _Toc17834681 \h </w:instrText>
            </w:r>
            <w:r w:rsidRPr="008F711A">
              <w:rPr>
                <w:rFonts w:ascii="Segoe UI" w:hAnsi="Segoe UI" w:cs="Segoe UI"/>
                <w:noProof/>
                <w:webHidden/>
              </w:rPr>
            </w:r>
            <w:r w:rsidRPr="008F711A">
              <w:rPr>
                <w:rFonts w:ascii="Segoe UI" w:hAnsi="Segoe UI" w:cs="Segoe UI"/>
                <w:noProof/>
                <w:webHidden/>
              </w:rPr>
              <w:fldChar w:fldCharType="separate"/>
            </w:r>
            <w:r w:rsidR="00402C4A">
              <w:rPr>
                <w:rFonts w:ascii="Segoe UI" w:hAnsi="Segoe UI" w:cs="Segoe UI"/>
                <w:noProof/>
                <w:webHidden/>
              </w:rPr>
              <w:t>27</w:t>
            </w:r>
            <w:r w:rsidRPr="008F711A">
              <w:rPr>
                <w:rFonts w:ascii="Segoe UI" w:hAnsi="Segoe UI" w:cs="Segoe UI"/>
                <w:noProof/>
                <w:webHidden/>
              </w:rPr>
              <w:fldChar w:fldCharType="end"/>
            </w:r>
          </w:hyperlink>
        </w:p>
        <w:p w14:paraId="4AA72E6C" w14:textId="23044B7B" w:rsidR="008F711A" w:rsidRPr="008F711A" w:rsidRDefault="008F711A">
          <w:pPr>
            <w:pStyle w:val="TOC1"/>
            <w:rPr>
              <w:rFonts w:eastAsiaTheme="minorEastAsia"/>
              <w:b w:val="0"/>
              <w:bCs w:val="0"/>
            </w:rPr>
          </w:pPr>
          <w:hyperlink w:anchor="_Toc17834682" w:history="1">
            <w:r w:rsidRPr="008F711A">
              <w:rPr>
                <w:rStyle w:val="Hyperlink"/>
              </w:rPr>
              <w:t>Summary</w:t>
            </w:r>
            <w:r w:rsidRPr="008F711A">
              <w:rPr>
                <w:webHidden/>
              </w:rPr>
              <w:tab/>
            </w:r>
            <w:r w:rsidRPr="008F711A">
              <w:rPr>
                <w:webHidden/>
              </w:rPr>
              <w:fldChar w:fldCharType="begin"/>
            </w:r>
            <w:r w:rsidRPr="008F711A">
              <w:rPr>
                <w:webHidden/>
              </w:rPr>
              <w:instrText xml:space="preserve"> PAGEREF _Toc17834682 \h </w:instrText>
            </w:r>
            <w:r w:rsidRPr="008F711A">
              <w:rPr>
                <w:webHidden/>
              </w:rPr>
            </w:r>
            <w:r w:rsidRPr="008F711A">
              <w:rPr>
                <w:webHidden/>
              </w:rPr>
              <w:fldChar w:fldCharType="separate"/>
            </w:r>
            <w:r w:rsidR="00402C4A">
              <w:rPr>
                <w:webHidden/>
              </w:rPr>
              <w:t>28</w:t>
            </w:r>
            <w:r w:rsidRPr="008F711A">
              <w:rPr>
                <w:webHidden/>
              </w:rPr>
              <w:fldChar w:fldCharType="end"/>
            </w:r>
          </w:hyperlink>
        </w:p>
        <w:p w14:paraId="0AACC24D" w14:textId="37B29F73" w:rsidR="008F711A" w:rsidRPr="008F711A" w:rsidRDefault="008F711A">
          <w:pPr>
            <w:pStyle w:val="TOC2"/>
            <w:tabs>
              <w:tab w:val="right" w:leader="dot" w:pos="9019"/>
            </w:tabs>
            <w:rPr>
              <w:rFonts w:ascii="Segoe UI" w:eastAsiaTheme="minorEastAsia" w:hAnsi="Segoe UI" w:cs="Segoe UI"/>
              <w:noProof/>
            </w:rPr>
          </w:pPr>
          <w:hyperlink w:anchor="_Toc17834683" w:history="1">
            <w:r w:rsidRPr="008F711A">
              <w:rPr>
                <w:rStyle w:val="Hyperlink"/>
                <w:rFonts w:ascii="Segoe UI" w:hAnsi="Segoe UI" w:cs="Segoe UI"/>
                <w:noProof/>
              </w:rPr>
              <w:t>Learn more</w:t>
            </w:r>
            <w:r w:rsidRPr="008F711A">
              <w:rPr>
                <w:rFonts w:ascii="Segoe UI" w:hAnsi="Segoe UI" w:cs="Segoe UI"/>
                <w:noProof/>
                <w:webHidden/>
              </w:rPr>
              <w:tab/>
            </w:r>
            <w:r w:rsidRPr="008F711A">
              <w:rPr>
                <w:rFonts w:ascii="Segoe UI" w:hAnsi="Segoe UI" w:cs="Segoe UI"/>
                <w:noProof/>
                <w:webHidden/>
              </w:rPr>
              <w:fldChar w:fldCharType="begin"/>
            </w:r>
            <w:r w:rsidRPr="008F711A">
              <w:rPr>
                <w:rFonts w:ascii="Segoe UI" w:hAnsi="Segoe UI" w:cs="Segoe UI"/>
                <w:noProof/>
                <w:webHidden/>
              </w:rPr>
              <w:instrText xml:space="preserve"> PAGEREF _Toc17834683 \h </w:instrText>
            </w:r>
            <w:r w:rsidRPr="008F711A">
              <w:rPr>
                <w:rFonts w:ascii="Segoe UI" w:hAnsi="Segoe UI" w:cs="Segoe UI"/>
                <w:noProof/>
                <w:webHidden/>
              </w:rPr>
            </w:r>
            <w:r w:rsidRPr="008F711A">
              <w:rPr>
                <w:rFonts w:ascii="Segoe UI" w:hAnsi="Segoe UI" w:cs="Segoe UI"/>
                <w:noProof/>
                <w:webHidden/>
              </w:rPr>
              <w:fldChar w:fldCharType="separate"/>
            </w:r>
            <w:r w:rsidR="00402C4A">
              <w:rPr>
                <w:rFonts w:ascii="Segoe UI" w:hAnsi="Segoe UI" w:cs="Segoe UI"/>
                <w:noProof/>
                <w:webHidden/>
              </w:rPr>
              <w:t>28</w:t>
            </w:r>
            <w:r w:rsidRPr="008F711A">
              <w:rPr>
                <w:rFonts w:ascii="Segoe UI" w:hAnsi="Segoe UI" w:cs="Segoe UI"/>
                <w:noProof/>
                <w:webHidden/>
              </w:rPr>
              <w:fldChar w:fldCharType="end"/>
            </w:r>
          </w:hyperlink>
        </w:p>
        <w:p w14:paraId="5BF6351C" w14:textId="65AAEC3B" w:rsidR="008F711A" w:rsidRPr="008F711A" w:rsidRDefault="008F711A">
          <w:pPr>
            <w:rPr>
              <w:rFonts w:ascii="Segoe UI" w:hAnsi="Segoe UI" w:cs="Segoe UI"/>
            </w:rPr>
          </w:pPr>
          <w:r w:rsidRPr="008F711A">
            <w:rPr>
              <w:rFonts w:ascii="Segoe UI" w:hAnsi="Segoe UI" w:cs="Segoe UI"/>
              <w:b/>
              <w:bCs/>
              <w:noProof/>
            </w:rPr>
            <w:fldChar w:fldCharType="end"/>
          </w:r>
        </w:p>
      </w:sdtContent>
    </w:sdt>
    <w:p w14:paraId="6696C96A" w14:textId="77777777" w:rsidR="00E72721" w:rsidRPr="008F711A" w:rsidRDefault="00E72721">
      <w:pPr>
        <w:rPr>
          <w:rFonts w:ascii="Segoe UI" w:hAnsi="Segoe UI" w:cs="Segoe UI"/>
          <w:sz w:val="20"/>
          <w:szCs w:val="20"/>
        </w:rPr>
      </w:pPr>
      <w:r w:rsidRPr="008F711A">
        <w:rPr>
          <w:rFonts w:ascii="Segoe UI" w:hAnsi="Segoe UI" w:cs="Segoe UI"/>
          <w:sz w:val="20"/>
          <w:szCs w:val="20"/>
        </w:rPr>
        <w:br w:type="page"/>
      </w:r>
    </w:p>
    <w:p w14:paraId="0A030475" w14:textId="77777777" w:rsidR="00E72721" w:rsidRPr="008F711A" w:rsidRDefault="00E72721" w:rsidP="00E72721">
      <w:pPr>
        <w:pStyle w:val="Heading1"/>
        <w:rPr>
          <w:rFonts w:ascii="Segoe UI" w:hAnsi="Segoe UI" w:cs="Segoe UI"/>
        </w:rPr>
      </w:pPr>
      <w:bookmarkStart w:id="0" w:name="_Toc17834640"/>
      <w:r w:rsidRPr="008F711A">
        <w:rPr>
          <w:rFonts w:ascii="Segoe UI" w:hAnsi="Segoe UI" w:cs="Segoe UI"/>
        </w:rPr>
        <w:lastRenderedPageBreak/>
        <w:t>Introduction</w:t>
      </w:r>
      <w:bookmarkEnd w:id="0"/>
    </w:p>
    <w:p w14:paraId="04983DFB" w14:textId="77777777" w:rsidR="00E72721" w:rsidRPr="008F711A" w:rsidRDefault="00E72721" w:rsidP="00E72721">
      <w:pPr>
        <w:pStyle w:val="NormalWeb"/>
        <w:rPr>
          <w:rFonts w:ascii="Segoe UI" w:hAnsi="Segoe UI" w:cs="Segoe UI"/>
        </w:rPr>
      </w:pPr>
      <w:r w:rsidRPr="008F711A">
        <w:rPr>
          <w:rFonts w:ascii="Segoe UI" w:hAnsi="Segoe UI" w:cs="Segoe UI"/>
        </w:rPr>
        <w:t>When planning a solution in the cloud, there's always the challenge of balancing cost against performance. It can feel like a guessing game whether your selected options will stay within budget or if you'll have a surprise on your next bill.</w:t>
      </w:r>
    </w:p>
    <w:p w14:paraId="5F8E70AB" w14:textId="77777777" w:rsidR="00E72721" w:rsidRPr="008F711A" w:rsidRDefault="00E72721" w:rsidP="00E72721">
      <w:pPr>
        <w:pStyle w:val="NormalWeb"/>
        <w:rPr>
          <w:rFonts w:ascii="Segoe UI" w:hAnsi="Segoe UI" w:cs="Segoe UI"/>
        </w:rPr>
      </w:pPr>
      <w:r w:rsidRPr="008F711A">
        <w:rPr>
          <w:rFonts w:ascii="Segoe UI" w:hAnsi="Segoe UI" w:cs="Segoe UI"/>
        </w:rPr>
        <w:t>You need to be able to confidently answer several questions:</w:t>
      </w:r>
    </w:p>
    <w:p w14:paraId="76852995" w14:textId="77777777" w:rsidR="00E72721" w:rsidRPr="008F711A" w:rsidRDefault="00E72721" w:rsidP="00E72721">
      <w:pPr>
        <w:numPr>
          <w:ilvl w:val="0"/>
          <w:numId w:val="12"/>
        </w:numPr>
        <w:spacing w:before="100" w:beforeAutospacing="1" w:after="100" w:afterAutospacing="1" w:line="240" w:lineRule="auto"/>
        <w:rPr>
          <w:rFonts w:ascii="Segoe UI" w:hAnsi="Segoe UI" w:cs="Segoe UI"/>
        </w:rPr>
      </w:pPr>
      <w:r w:rsidRPr="008F711A">
        <w:rPr>
          <w:rFonts w:ascii="Segoe UI" w:hAnsi="Segoe UI" w:cs="Segoe UI"/>
        </w:rPr>
        <w:t>What will this solution cost this fiscal year?</w:t>
      </w:r>
    </w:p>
    <w:p w14:paraId="6D9934AF" w14:textId="77777777" w:rsidR="00E72721" w:rsidRPr="008F711A" w:rsidRDefault="00E72721" w:rsidP="00E72721">
      <w:pPr>
        <w:numPr>
          <w:ilvl w:val="0"/>
          <w:numId w:val="12"/>
        </w:numPr>
        <w:spacing w:before="100" w:beforeAutospacing="1" w:after="100" w:afterAutospacing="1" w:line="240" w:lineRule="auto"/>
        <w:rPr>
          <w:rFonts w:ascii="Segoe UI" w:hAnsi="Segoe UI" w:cs="Segoe UI"/>
        </w:rPr>
      </w:pPr>
      <w:r w:rsidRPr="008F711A">
        <w:rPr>
          <w:rFonts w:ascii="Segoe UI" w:hAnsi="Segoe UI" w:cs="Segoe UI"/>
        </w:rPr>
        <w:t>Is there an alternate configuration you could use to save money?</w:t>
      </w:r>
    </w:p>
    <w:p w14:paraId="29870BA5" w14:textId="77777777" w:rsidR="00E72721" w:rsidRPr="008F711A" w:rsidRDefault="00E72721" w:rsidP="00E72721">
      <w:pPr>
        <w:numPr>
          <w:ilvl w:val="0"/>
          <w:numId w:val="12"/>
        </w:numPr>
        <w:spacing w:before="100" w:beforeAutospacing="1" w:after="100" w:afterAutospacing="1" w:line="240" w:lineRule="auto"/>
        <w:rPr>
          <w:rFonts w:ascii="Segoe UI" w:hAnsi="Segoe UI" w:cs="Segoe UI"/>
        </w:rPr>
      </w:pPr>
      <w:r w:rsidRPr="008F711A">
        <w:rPr>
          <w:rFonts w:ascii="Segoe UI" w:hAnsi="Segoe UI" w:cs="Segoe UI"/>
        </w:rPr>
        <w:t xml:space="preserve">Can you estimate how a change would impact your cost and performance </w:t>
      </w:r>
      <w:r w:rsidRPr="008F711A">
        <w:rPr>
          <w:rStyle w:val="Emphasis"/>
          <w:rFonts w:ascii="Segoe UI" w:hAnsi="Segoe UI" w:cs="Segoe UI"/>
        </w:rPr>
        <w:t>without</w:t>
      </w:r>
      <w:r w:rsidRPr="008F711A">
        <w:rPr>
          <w:rFonts w:ascii="Segoe UI" w:hAnsi="Segoe UI" w:cs="Segoe UI"/>
        </w:rPr>
        <w:t xml:space="preserve"> putting it into a production system?</w:t>
      </w:r>
    </w:p>
    <w:p w14:paraId="3CD68C56" w14:textId="77777777" w:rsidR="00E72721" w:rsidRPr="008F711A" w:rsidRDefault="00E72721" w:rsidP="00E72721">
      <w:pPr>
        <w:pStyle w:val="NormalWeb"/>
        <w:rPr>
          <w:rFonts w:ascii="Segoe UI" w:hAnsi="Segoe UI" w:cs="Segoe UI"/>
        </w:rPr>
      </w:pPr>
      <w:r w:rsidRPr="008F711A">
        <w:rPr>
          <w:rFonts w:ascii="Segoe UI" w:hAnsi="Segoe UI" w:cs="Segoe UI"/>
        </w:rPr>
        <w:t>In this module, we'll explore the tools you can use to answer these questions and more.</w:t>
      </w:r>
    </w:p>
    <w:p w14:paraId="0DD29F74" w14:textId="77777777" w:rsidR="00E72721" w:rsidRPr="008F711A" w:rsidRDefault="00E72721" w:rsidP="00E72721">
      <w:pPr>
        <w:pStyle w:val="Heading2"/>
        <w:rPr>
          <w:rFonts w:ascii="Segoe UI" w:hAnsi="Segoe UI" w:cs="Segoe UI"/>
        </w:rPr>
      </w:pPr>
      <w:bookmarkStart w:id="1" w:name="_Toc17834641"/>
      <w:r w:rsidRPr="008F711A">
        <w:rPr>
          <w:rFonts w:ascii="Segoe UI" w:hAnsi="Segoe UI" w:cs="Segoe UI"/>
        </w:rPr>
        <w:t>Learning objectives</w:t>
      </w:r>
      <w:bookmarkEnd w:id="1"/>
    </w:p>
    <w:p w14:paraId="643BE14E" w14:textId="77777777" w:rsidR="00E72721" w:rsidRPr="008F711A" w:rsidRDefault="00E72721" w:rsidP="00E72721">
      <w:pPr>
        <w:pStyle w:val="NormalWeb"/>
        <w:rPr>
          <w:rFonts w:ascii="Segoe UI" w:hAnsi="Segoe UI" w:cs="Segoe UI"/>
        </w:rPr>
      </w:pPr>
      <w:r w:rsidRPr="008F711A">
        <w:rPr>
          <w:rFonts w:ascii="Segoe UI" w:hAnsi="Segoe UI" w:cs="Segoe UI"/>
        </w:rPr>
        <w:t>In this module, you will:</w:t>
      </w:r>
    </w:p>
    <w:p w14:paraId="683F6811" w14:textId="77777777" w:rsidR="00E72721" w:rsidRPr="008F711A" w:rsidRDefault="00E72721" w:rsidP="00E72721">
      <w:pPr>
        <w:numPr>
          <w:ilvl w:val="0"/>
          <w:numId w:val="13"/>
        </w:numPr>
        <w:spacing w:before="100" w:beforeAutospacing="1" w:after="100" w:afterAutospacing="1" w:line="240" w:lineRule="auto"/>
        <w:rPr>
          <w:rFonts w:ascii="Segoe UI" w:hAnsi="Segoe UI" w:cs="Segoe UI"/>
        </w:rPr>
      </w:pPr>
      <w:r w:rsidRPr="008F711A">
        <w:rPr>
          <w:rFonts w:ascii="Segoe UI" w:hAnsi="Segoe UI" w:cs="Segoe UI"/>
        </w:rPr>
        <w:t>Learn the different options you have to purchase Azure services</w:t>
      </w:r>
    </w:p>
    <w:p w14:paraId="6388423E" w14:textId="77777777" w:rsidR="00E72721" w:rsidRPr="008F711A" w:rsidRDefault="00E72721" w:rsidP="00E72721">
      <w:pPr>
        <w:numPr>
          <w:ilvl w:val="0"/>
          <w:numId w:val="13"/>
        </w:numPr>
        <w:spacing w:before="100" w:beforeAutospacing="1" w:after="100" w:afterAutospacing="1" w:line="240" w:lineRule="auto"/>
        <w:rPr>
          <w:rFonts w:ascii="Segoe UI" w:hAnsi="Segoe UI" w:cs="Segoe UI"/>
        </w:rPr>
      </w:pPr>
      <w:r w:rsidRPr="008F711A">
        <w:rPr>
          <w:rFonts w:ascii="Segoe UI" w:hAnsi="Segoe UI" w:cs="Segoe UI"/>
        </w:rPr>
        <w:t>Estimate costs with the Azure pricing calculator</w:t>
      </w:r>
    </w:p>
    <w:p w14:paraId="7D623E34" w14:textId="77777777" w:rsidR="00E72721" w:rsidRPr="008F711A" w:rsidRDefault="00E72721" w:rsidP="00E72721">
      <w:pPr>
        <w:numPr>
          <w:ilvl w:val="0"/>
          <w:numId w:val="13"/>
        </w:numPr>
        <w:spacing w:before="100" w:beforeAutospacing="1" w:after="100" w:afterAutospacing="1" w:line="240" w:lineRule="auto"/>
        <w:rPr>
          <w:rFonts w:ascii="Segoe UI" w:hAnsi="Segoe UI" w:cs="Segoe UI"/>
        </w:rPr>
      </w:pPr>
      <w:r w:rsidRPr="008F711A">
        <w:rPr>
          <w:rFonts w:ascii="Segoe UI" w:hAnsi="Segoe UI" w:cs="Segoe UI"/>
        </w:rPr>
        <w:t>Predict and optimize costs with Azure Cost Management and Azure Advisor</w:t>
      </w:r>
    </w:p>
    <w:p w14:paraId="3CF9507E" w14:textId="77777777" w:rsidR="00E72721" w:rsidRPr="008F711A" w:rsidRDefault="00E72721" w:rsidP="00E72721">
      <w:pPr>
        <w:numPr>
          <w:ilvl w:val="0"/>
          <w:numId w:val="13"/>
        </w:numPr>
        <w:spacing w:before="100" w:beforeAutospacing="1" w:after="100" w:afterAutospacing="1" w:line="240" w:lineRule="auto"/>
        <w:rPr>
          <w:rFonts w:ascii="Segoe UI" w:hAnsi="Segoe UI" w:cs="Segoe UI"/>
        </w:rPr>
      </w:pPr>
      <w:r w:rsidRPr="008F711A">
        <w:rPr>
          <w:rFonts w:ascii="Segoe UI" w:hAnsi="Segoe UI" w:cs="Segoe UI"/>
        </w:rPr>
        <w:t>Apply best practices for saving on infrastructure costs</w:t>
      </w:r>
    </w:p>
    <w:p w14:paraId="4391D880" w14:textId="77777777" w:rsidR="00E72721" w:rsidRPr="008F711A" w:rsidRDefault="00E72721" w:rsidP="00E72721">
      <w:pPr>
        <w:numPr>
          <w:ilvl w:val="0"/>
          <w:numId w:val="13"/>
        </w:numPr>
        <w:spacing w:before="100" w:beforeAutospacing="1" w:after="100" w:afterAutospacing="1" w:line="240" w:lineRule="auto"/>
        <w:rPr>
          <w:rFonts w:ascii="Segoe UI" w:hAnsi="Segoe UI" w:cs="Segoe UI"/>
        </w:rPr>
      </w:pPr>
      <w:r w:rsidRPr="008F711A">
        <w:rPr>
          <w:rFonts w:ascii="Segoe UI" w:hAnsi="Segoe UI" w:cs="Segoe UI"/>
        </w:rPr>
        <w:t>Apply best practices for saving on licensing costs</w:t>
      </w:r>
    </w:p>
    <w:p w14:paraId="7912E987" w14:textId="77777777" w:rsidR="00E72721" w:rsidRPr="008F711A" w:rsidRDefault="00E72721" w:rsidP="00E72721">
      <w:pPr>
        <w:pStyle w:val="Heading1"/>
        <w:rPr>
          <w:rFonts w:ascii="Segoe UI" w:hAnsi="Segoe UI" w:cs="Segoe UI"/>
        </w:rPr>
      </w:pPr>
      <w:bookmarkStart w:id="2" w:name="_Toc17834642"/>
      <w:r w:rsidRPr="008F711A">
        <w:rPr>
          <w:rFonts w:ascii="Segoe UI" w:hAnsi="Segoe UI" w:cs="Segoe UI"/>
        </w:rPr>
        <w:t>Purchasing Azure products and services</w:t>
      </w:r>
      <w:bookmarkEnd w:id="2"/>
    </w:p>
    <w:p w14:paraId="42277E4A" w14:textId="77777777" w:rsidR="00E72721" w:rsidRPr="008F711A" w:rsidRDefault="00E72721" w:rsidP="00E72721">
      <w:pPr>
        <w:pStyle w:val="NormalWeb"/>
        <w:rPr>
          <w:rFonts w:ascii="Segoe UI" w:hAnsi="Segoe UI" w:cs="Segoe UI"/>
        </w:rPr>
      </w:pPr>
      <w:r w:rsidRPr="008F711A">
        <w:rPr>
          <w:rFonts w:ascii="Segoe UI" w:hAnsi="Segoe UI" w:cs="Segoe UI"/>
        </w:rPr>
        <w:t>Let's start by examining the purchasing options you have with Azure. There are three main customer types on which the available purchasing options for Azure products and services are contingent, including:</w:t>
      </w:r>
    </w:p>
    <w:p w14:paraId="0024C7BC" w14:textId="77777777" w:rsidR="00E72721" w:rsidRPr="008F711A" w:rsidRDefault="00E72721" w:rsidP="00E72721">
      <w:pPr>
        <w:numPr>
          <w:ilvl w:val="0"/>
          <w:numId w:val="15"/>
        </w:numPr>
        <w:spacing w:before="100" w:beforeAutospacing="1" w:after="100" w:afterAutospacing="1" w:line="240" w:lineRule="auto"/>
        <w:rPr>
          <w:rFonts w:ascii="Segoe UI" w:hAnsi="Segoe UI" w:cs="Segoe UI"/>
        </w:rPr>
      </w:pPr>
      <w:r w:rsidRPr="008F711A">
        <w:rPr>
          <w:rStyle w:val="Strong"/>
          <w:rFonts w:ascii="Segoe UI" w:hAnsi="Segoe UI" w:cs="Segoe UI"/>
        </w:rPr>
        <w:t>Enterprise</w:t>
      </w:r>
      <w:r w:rsidRPr="008F711A">
        <w:rPr>
          <w:rFonts w:ascii="Segoe UI" w:hAnsi="Segoe UI" w:cs="Segoe UI"/>
        </w:rPr>
        <w:t xml:space="preserve"> - Enterprise customers sign an Enterprise Agreement with Azure that commits them to spend a negotiated amount on Azure services, which they typically pay annually. Enterprise customers also have access to customized Azure pricing.</w:t>
      </w:r>
    </w:p>
    <w:p w14:paraId="1E0F2B86" w14:textId="77777777" w:rsidR="00E72721" w:rsidRPr="008F711A" w:rsidRDefault="00E72721" w:rsidP="00E72721">
      <w:pPr>
        <w:numPr>
          <w:ilvl w:val="0"/>
          <w:numId w:val="15"/>
        </w:numPr>
        <w:spacing w:before="100" w:beforeAutospacing="1" w:after="100" w:afterAutospacing="1" w:line="240" w:lineRule="auto"/>
        <w:rPr>
          <w:rFonts w:ascii="Segoe UI" w:hAnsi="Segoe UI" w:cs="Segoe UI"/>
        </w:rPr>
      </w:pPr>
      <w:r w:rsidRPr="008F711A">
        <w:rPr>
          <w:rStyle w:val="Strong"/>
          <w:rFonts w:ascii="Segoe UI" w:hAnsi="Segoe UI" w:cs="Segoe UI"/>
        </w:rPr>
        <w:t>Web direct</w:t>
      </w:r>
      <w:r w:rsidRPr="008F711A">
        <w:rPr>
          <w:rFonts w:ascii="Segoe UI" w:hAnsi="Segoe UI" w:cs="Segoe UI"/>
        </w:rPr>
        <w:t xml:space="preserve"> - Direct Web customers pay general public prices for Azure resources, and their monthly billing and payments occur through the Azure website.</w:t>
      </w:r>
    </w:p>
    <w:p w14:paraId="47057E4F" w14:textId="77777777" w:rsidR="00E72721" w:rsidRPr="008F711A" w:rsidRDefault="00E72721" w:rsidP="00E72721">
      <w:pPr>
        <w:numPr>
          <w:ilvl w:val="0"/>
          <w:numId w:val="15"/>
        </w:numPr>
        <w:spacing w:before="100" w:beforeAutospacing="1" w:after="100" w:afterAutospacing="1" w:line="240" w:lineRule="auto"/>
        <w:rPr>
          <w:rFonts w:ascii="Segoe UI" w:hAnsi="Segoe UI" w:cs="Segoe UI"/>
        </w:rPr>
      </w:pPr>
      <w:r w:rsidRPr="008F711A">
        <w:rPr>
          <w:rStyle w:val="Strong"/>
          <w:rFonts w:ascii="Segoe UI" w:hAnsi="Segoe UI" w:cs="Segoe UI"/>
        </w:rPr>
        <w:t>Cloud Solution Provider</w:t>
      </w:r>
      <w:r w:rsidRPr="008F711A">
        <w:rPr>
          <w:rFonts w:ascii="Segoe UI" w:hAnsi="Segoe UI" w:cs="Segoe UI"/>
        </w:rPr>
        <w:t xml:space="preserve"> - Cloud Solution Provider (CSP) typically are Microsoft partner companies that a customer hires to build solutions on top of Azure. Payment and billing for Azure usage occur through the customer's CSP.</w:t>
      </w:r>
    </w:p>
    <w:p w14:paraId="38CB81A1" w14:textId="77777777" w:rsidR="00E72721" w:rsidRPr="008F711A" w:rsidRDefault="00E72721" w:rsidP="00E72721">
      <w:pPr>
        <w:pStyle w:val="NormalWeb"/>
        <w:rPr>
          <w:rFonts w:ascii="Segoe UI" w:hAnsi="Segoe UI" w:cs="Segoe UI"/>
        </w:rPr>
      </w:pPr>
      <w:r w:rsidRPr="008F711A">
        <w:rPr>
          <w:rFonts w:ascii="Segoe UI" w:hAnsi="Segoe UI" w:cs="Segoe UI"/>
        </w:rPr>
        <w:t xml:space="preserve">Products and services in Azure are arranged by category, which has various resources that you can provision. You select the Azure products and services that fit your </w:t>
      </w:r>
      <w:r w:rsidRPr="008F711A">
        <w:rPr>
          <w:rFonts w:ascii="Segoe UI" w:hAnsi="Segoe UI" w:cs="Segoe UI"/>
        </w:rPr>
        <w:lastRenderedPageBreak/>
        <w:t>requirements, and your account is billed according to Azure's pay-for-what-you-use model.</w:t>
      </w:r>
    </w:p>
    <w:p w14:paraId="7238CAA9" w14:textId="73C6C01C" w:rsidR="00E72721" w:rsidRPr="008F711A" w:rsidRDefault="00E72721" w:rsidP="00E72721">
      <w:pPr>
        <w:pStyle w:val="NormalWeb"/>
        <w:rPr>
          <w:rFonts w:ascii="Segoe UI" w:hAnsi="Segoe UI" w:cs="Segoe UI"/>
        </w:rPr>
      </w:pPr>
      <w:r w:rsidRPr="008F711A">
        <w:rPr>
          <w:rFonts w:ascii="Segoe UI" w:hAnsi="Segoe UI" w:cs="Segoe UI"/>
          <w:noProof/>
        </w:rPr>
        <w:drawing>
          <wp:inline distT="0" distB="0" distL="0" distR="0" wp14:anchorId="662D75F3" wp14:editId="445B0B21">
            <wp:extent cx="5733415" cy="2130425"/>
            <wp:effectExtent l="0" t="0" r="635" b="3175"/>
            <wp:docPr id="1" name="Picture 1" descr="Depiction of the various Azure products with the Featured products selection highlighted, displaying names and short descriptions of those produ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iction of the various Azure products with the Featured products selection highlighted, displaying names and short descriptions of those produc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3415" cy="2130425"/>
                    </a:xfrm>
                    <a:prstGeom prst="rect">
                      <a:avLst/>
                    </a:prstGeom>
                    <a:noFill/>
                    <a:ln>
                      <a:noFill/>
                    </a:ln>
                  </pic:spPr>
                </pic:pic>
              </a:graphicData>
            </a:graphic>
          </wp:inline>
        </w:drawing>
      </w:r>
    </w:p>
    <w:p w14:paraId="07C3B90C" w14:textId="77777777" w:rsidR="00E72721" w:rsidRPr="008F711A" w:rsidRDefault="00E72721" w:rsidP="00E72721">
      <w:pPr>
        <w:pStyle w:val="Heading3"/>
        <w:rPr>
          <w:rFonts w:ascii="Segoe UI" w:hAnsi="Segoe UI" w:cs="Segoe UI"/>
        </w:rPr>
      </w:pPr>
      <w:bookmarkStart w:id="3" w:name="_Toc17834643"/>
      <w:r w:rsidRPr="008F711A">
        <w:rPr>
          <w:rFonts w:ascii="Segoe UI" w:hAnsi="Segoe UI" w:cs="Segoe UI"/>
        </w:rPr>
        <w:t>Usage meters</w:t>
      </w:r>
      <w:bookmarkEnd w:id="3"/>
    </w:p>
    <w:p w14:paraId="7A9EBA60" w14:textId="77777777" w:rsidR="00E72721" w:rsidRPr="008F711A" w:rsidRDefault="00E72721" w:rsidP="00E72721">
      <w:pPr>
        <w:pStyle w:val="NormalWeb"/>
        <w:rPr>
          <w:rFonts w:ascii="Segoe UI" w:hAnsi="Segoe UI" w:cs="Segoe UI"/>
        </w:rPr>
      </w:pPr>
      <w:r w:rsidRPr="008F711A">
        <w:rPr>
          <w:rFonts w:ascii="Segoe UI" w:hAnsi="Segoe UI" w:cs="Segoe UI"/>
        </w:rPr>
        <w:t xml:space="preserve">When you provision an Azure resource, Azure creates </w:t>
      </w:r>
      <w:proofErr w:type="gramStart"/>
      <w:r w:rsidRPr="008F711A">
        <w:rPr>
          <w:rFonts w:ascii="Segoe UI" w:hAnsi="Segoe UI" w:cs="Segoe UI"/>
        </w:rPr>
        <w:t>one or more meter</w:t>
      </w:r>
      <w:proofErr w:type="gramEnd"/>
      <w:r w:rsidRPr="008F711A">
        <w:rPr>
          <w:rFonts w:ascii="Segoe UI" w:hAnsi="Segoe UI" w:cs="Segoe UI"/>
        </w:rPr>
        <w:t xml:space="preserve"> instances for that resource. The meters track the resources' usage, and generate a usage record that is used to calculate your bill.</w:t>
      </w:r>
    </w:p>
    <w:p w14:paraId="3660FDD8" w14:textId="77777777" w:rsidR="00E72721" w:rsidRPr="008F711A" w:rsidRDefault="00E72721" w:rsidP="00E72721">
      <w:pPr>
        <w:pStyle w:val="NormalWeb"/>
        <w:rPr>
          <w:rFonts w:ascii="Segoe UI" w:hAnsi="Segoe UI" w:cs="Segoe UI"/>
        </w:rPr>
      </w:pPr>
      <w:r w:rsidRPr="008F711A">
        <w:rPr>
          <w:rFonts w:ascii="Segoe UI" w:hAnsi="Segoe UI" w:cs="Segoe UI"/>
        </w:rPr>
        <w:t>For example, a single virtual machine that you provision in Azure might have the following meters tracking its usage:</w:t>
      </w:r>
    </w:p>
    <w:p w14:paraId="41F722CE" w14:textId="77777777" w:rsidR="00E72721" w:rsidRPr="008F711A" w:rsidRDefault="00E72721" w:rsidP="00E72721">
      <w:pPr>
        <w:numPr>
          <w:ilvl w:val="0"/>
          <w:numId w:val="16"/>
        </w:numPr>
        <w:spacing w:before="100" w:beforeAutospacing="1" w:after="100" w:afterAutospacing="1" w:line="240" w:lineRule="auto"/>
        <w:rPr>
          <w:rFonts w:ascii="Segoe UI" w:hAnsi="Segoe UI" w:cs="Segoe UI"/>
        </w:rPr>
      </w:pPr>
      <w:r w:rsidRPr="008F711A">
        <w:rPr>
          <w:rFonts w:ascii="Segoe UI" w:hAnsi="Segoe UI" w:cs="Segoe UI"/>
        </w:rPr>
        <w:t>Compute Hours</w:t>
      </w:r>
    </w:p>
    <w:p w14:paraId="40FF22C9" w14:textId="77777777" w:rsidR="00E72721" w:rsidRPr="008F711A" w:rsidRDefault="00E72721" w:rsidP="00E72721">
      <w:pPr>
        <w:numPr>
          <w:ilvl w:val="0"/>
          <w:numId w:val="16"/>
        </w:numPr>
        <w:spacing w:before="100" w:beforeAutospacing="1" w:after="100" w:afterAutospacing="1" w:line="240" w:lineRule="auto"/>
        <w:rPr>
          <w:rFonts w:ascii="Segoe UI" w:hAnsi="Segoe UI" w:cs="Segoe UI"/>
        </w:rPr>
      </w:pPr>
      <w:r w:rsidRPr="008F711A">
        <w:rPr>
          <w:rFonts w:ascii="Segoe UI" w:hAnsi="Segoe UI" w:cs="Segoe UI"/>
        </w:rPr>
        <w:t>IP Address Hours</w:t>
      </w:r>
    </w:p>
    <w:p w14:paraId="16E64CB8" w14:textId="77777777" w:rsidR="00E72721" w:rsidRPr="008F711A" w:rsidRDefault="00E72721" w:rsidP="00E72721">
      <w:pPr>
        <w:numPr>
          <w:ilvl w:val="0"/>
          <w:numId w:val="16"/>
        </w:numPr>
        <w:spacing w:before="100" w:beforeAutospacing="1" w:after="100" w:afterAutospacing="1" w:line="240" w:lineRule="auto"/>
        <w:rPr>
          <w:rFonts w:ascii="Segoe UI" w:hAnsi="Segoe UI" w:cs="Segoe UI"/>
        </w:rPr>
      </w:pPr>
      <w:r w:rsidRPr="008F711A">
        <w:rPr>
          <w:rFonts w:ascii="Segoe UI" w:hAnsi="Segoe UI" w:cs="Segoe UI"/>
        </w:rPr>
        <w:t>Data Transfer In</w:t>
      </w:r>
    </w:p>
    <w:p w14:paraId="1C19DE33" w14:textId="77777777" w:rsidR="00E72721" w:rsidRPr="008F711A" w:rsidRDefault="00E72721" w:rsidP="00E72721">
      <w:pPr>
        <w:numPr>
          <w:ilvl w:val="0"/>
          <w:numId w:val="16"/>
        </w:numPr>
        <w:spacing w:before="100" w:beforeAutospacing="1" w:after="100" w:afterAutospacing="1" w:line="240" w:lineRule="auto"/>
        <w:rPr>
          <w:rFonts w:ascii="Segoe UI" w:hAnsi="Segoe UI" w:cs="Segoe UI"/>
        </w:rPr>
      </w:pPr>
      <w:r w:rsidRPr="008F711A">
        <w:rPr>
          <w:rFonts w:ascii="Segoe UI" w:hAnsi="Segoe UI" w:cs="Segoe UI"/>
        </w:rPr>
        <w:t>Data Transfer Out</w:t>
      </w:r>
    </w:p>
    <w:p w14:paraId="276E1C93" w14:textId="77777777" w:rsidR="00E72721" w:rsidRPr="008F711A" w:rsidRDefault="00E72721" w:rsidP="00E72721">
      <w:pPr>
        <w:numPr>
          <w:ilvl w:val="0"/>
          <w:numId w:val="16"/>
        </w:numPr>
        <w:spacing w:before="100" w:beforeAutospacing="1" w:after="100" w:afterAutospacing="1" w:line="240" w:lineRule="auto"/>
        <w:rPr>
          <w:rFonts w:ascii="Segoe UI" w:hAnsi="Segoe UI" w:cs="Segoe UI"/>
        </w:rPr>
      </w:pPr>
      <w:r w:rsidRPr="008F711A">
        <w:rPr>
          <w:rFonts w:ascii="Segoe UI" w:hAnsi="Segoe UI" w:cs="Segoe UI"/>
        </w:rPr>
        <w:t>Standard Managed Disk</w:t>
      </w:r>
    </w:p>
    <w:p w14:paraId="464B0945" w14:textId="77777777" w:rsidR="00E72721" w:rsidRPr="008F711A" w:rsidRDefault="00E72721" w:rsidP="00E72721">
      <w:pPr>
        <w:numPr>
          <w:ilvl w:val="0"/>
          <w:numId w:val="17"/>
        </w:numPr>
        <w:spacing w:before="100" w:beforeAutospacing="1" w:after="100" w:afterAutospacing="1" w:line="240" w:lineRule="auto"/>
        <w:rPr>
          <w:rFonts w:ascii="Segoe UI" w:hAnsi="Segoe UI" w:cs="Segoe UI"/>
        </w:rPr>
      </w:pPr>
      <w:r w:rsidRPr="008F711A">
        <w:rPr>
          <w:rFonts w:ascii="Segoe UI" w:hAnsi="Segoe UI" w:cs="Segoe UI"/>
        </w:rPr>
        <w:t>Standard Managed Disk Operations</w:t>
      </w:r>
    </w:p>
    <w:p w14:paraId="47AF7C0D" w14:textId="77777777" w:rsidR="00E72721" w:rsidRPr="008F711A" w:rsidRDefault="00E72721" w:rsidP="00E72721">
      <w:pPr>
        <w:numPr>
          <w:ilvl w:val="0"/>
          <w:numId w:val="17"/>
        </w:numPr>
        <w:spacing w:before="100" w:beforeAutospacing="1" w:after="100" w:afterAutospacing="1" w:line="240" w:lineRule="auto"/>
        <w:rPr>
          <w:rFonts w:ascii="Segoe UI" w:hAnsi="Segoe UI" w:cs="Segoe UI"/>
        </w:rPr>
      </w:pPr>
      <w:r w:rsidRPr="008F711A">
        <w:rPr>
          <w:rFonts w:ascii="Segoe UI" w:hAnsi="Segoe UI" w:cs="Segoe UI"/>
        </w:rPr>
        <w:t>Standard IO-Disk</w:t>
      </w:r>
    </w:p>
    <w:p w14:paraId="3236CC59" w14:textId="77777777" w:rsidR="00E72721" w:rsidRPr="008F711A" w:rsidRDefault="00E72721" w:rsidP="00E72721">
      <w:pPr>
        <w:numPr>
          <w:ilvl w:val="0"/>
          <w:numId w:val="17"/>
        </w:numPr>
        <w:spacing w:before="100" w:beforeAutospacing="1" w:after="100" w:afterAutospacing="1" w:line="240" w:lineRule="auto"/>
        <w:rPr>
          <w:rFonts w:ascii="Segoe UI" w:hAnsi="Segoe UI" w:cs="Segoe UI"/>
        </w:rPr>
      </w:pPr>
      <w:r w:rsidRPr="008F711A">
        <w:rPr>
          <w:rFonts w:ascii="Segoe UI" w:hAnsi="Segoe UI" w:cs="Segoe UI"/>
        </w:rPr>
        <w:t>Standard IO-Block Blob Read</w:t>
      </w:r>
    </w:p>
    <w:p w14:paraId="7B4A5310" w14:textId="77777777" w:rsidR="00E72721" w:rsidRPr="008F711A" w:rsidRDefault="00E72721" w:rsidP="00E72721">
      <w:pPr>
        <w:numPr>
          <w:ilvl w:val="0"/>
          <w:numId w:val="17"/>
        </w:numPr>
        <w:spacing w:before="100" w:beforeAutospacing="1" w:after="100" w:afterAutospacing="1" w:line="240" w:lineRule="auto"/>
        <w:rPr>
          <w:rFonts w:ascii="Segoe UI" w:hAnsi="Segoe UI" w:cs="Segoe UI"/>
        </w:rPr>
      </w:pPr>
      <w:r w:rsidRPr="008F711A">
        <w:rPr>
          <w:rFonts w:ascii="Segoe UI" w:hAnsi="Segoe UI" w:cs="Segoe UI"/>
        </w:rPr>
        <w:t>Standard IO-Block Blob Write</w:t>
      </w:r>
    </w:p>
    <w:p w14:paraId="6D6179C1" w14:textId="77777777" w:rsidR="00E72721" w:rsidRPr="008F711A" w:rsidRDefault="00E72721" w:rsidP="00E72721">
      <w:pPr>
        <w:numPr>
          <w:ilvl w:val="0"/>
          <w:numId w:val="17"/>
        </w:numPr>
        <w:spacing w:before="100" w:beforeAutospacing="1" w:after="100" w:afterAutospacing="1" w:line="240" w:lineRule="auto"/>
        <w:rPr>
          <w:rFonts w:ascii="Segoe UI" w:hAnsi="Segoe UI" w:cs="Segoe UI"/>
        </w:rPr>
      </w:pPr>
      <w:r w:rsidRPr="008F711A">
        <w:rPr>
          <w:rFonts w:ascii="Segoe UI" w:hAnsi="Segoe UI" w:cs="Segoe UI"/>
        </w:rPr>
        <w:t>Standard IO-Block Blob Delete</w:t>
      </w:r>
    </w:p>
    <w:p w14:paraId="4F88E583" w14:textId="77777777" w:rsidR="00E72721" w:rsidRPr="008F711A" w:rsidRDefault="00E72721" w:rsidP="00E72721">
      <w:pPr>
        <w:pStyle w:val="NormalWeb"/>
        <w:rPr>
          <w:rFonts w:ascii="Segoe UI" w:hAnsi="Segoe UI" w:cs="Segoe UI"/>
        </w:rPr>
      </w:pPr>
      <w:r w:rsidRPr="008F711A">
        <w:rPr>
          <w:rFonts w:ascii="Segoe UI" w:hAnsi="Segoe UI" w:cs="Segoe UI"/>
        </w:rPr>
        <w:t>The meters and pricing vary per product and often have different pricing tiers based on the size or capacity of the resource. Check the documentation for specific details on what each service area costs.</w:t>
      </w:r>
    </w:p>
    <w:p w14:paraId="51D9AAEE" w14:textId="77777777" w:rsidR="00E72721" w:rsidRPr="008F711A" w:rsidRDefault="00E72721" w:rsidP="00E72721">
      <w:pPr>
        <w:pStyle w:val="NormalWeb"/>
        <w:rPr>
          <w:rFonts w:ascii="Segoe UI" w:hAnsi="Segoe UI" w:cs="Segoe UI"/>
        </w:rPr>
      </w:pPr>
      <w:r w:rsidRPr="008F711A">
        <w:rPr>
          <w:rFonts w:ascii="Segoe UI" w:hAnsi="Segoe UI" w:cs="Segoe UI"/>
        </w:rPr>
        <w:t>At the end of each monthly billing cycle, the usage values will be charged to your payment method and the meters are reset. You can check the billing page in the Azure portal at any time to get a quick summary of your current usage and see any invoices from past billing cycles.</w:t>
      </w:r>
    </w:p>
    <w:p w14:paraId="267F4C39" w14:textId="77777777" w:rsidR="00E72721" w:rsidRPr="008F711A" w:rsidRDefault="00E72721" w:rsidP="00E72721">
      <w:pPr>
        <w:pStyle w:val="NormalWeb"/>
        <w:rPr>
          <w:rFonts w:ascii="Segoe UI" w:hAnsi="Segoe UI" w:cs="Segoe UI"/>
        </w:rPr>
      </w:pPr>
      <w:r w:rsidRPr="008F711A">
        <w:rPr>
          <w:rFonts w:ascii="Segoe UI" w:hAnsi="Segoe UI" w:cs="Segoe UI"/>
        </w:rPr>
        <w:lastRenderedPageBreak/>
        <w:t xml:space="preserve">The key takeaway is that resources are always charged </w:t>
      </w:r>
      <w:r w:rsidRPr="008F711A">
        <w:rPr>
          <w:rStyle w:val="Emphasis"/>
          <w:rFonts w:ascii="Segoe UI" w:eastAsiaTheme="majorEastAsia" w:hAnsi="Segoe UI" w:cs="Segoe UI"/>
        </w:rPr>
        <w:t>based on usage</w:t>
      </w:r>
      <w:r w:rsidRPr="008F711A">
        <w:rPr>
          <w:rFonts w:ascii="Segoe UI" w:hAnsi="Segoe UI" w:cs="Segoe UI"/>
        </w:rPr>
        <w:t xml:space="preserve">. For example, if you de-allocate a VM then you will not be billed for compute hours, I/O reads or writes or the private IP address since the VM is not running and has no allocated compute resources. </w:t>
      </w:r>
      <w:proofErr w:type="gramStart"/>
      <w:r w:rsidRPr="008F711A">
        <w:rPr>
          <w:rFonts w:ascii="Segoe UI" w:hAnsi="Segoe UI" w:cs="Segoe UI"/>
        </w:rPr>
        <w:t>However</w:t>
      </w:r>
      <w:proofErr w:type="gramEnd"/>
      <w:r w:rsidRPr="008F711A">
        <w:rPr>
          <w:rFonts w:ascii="Segoe UI" w:hAnsi="Segoe UI" w:cs="Segoe UI"/>
        </w:rPr>
        <w:t xml:space="preserve"> you will incur storage costs for the disks.</w:t>
      </w:r>
    </w:p>
    <w:p w14:paraId="7C9BDF6D" w14:textId="77777777" w:rsidR="00E72721" w:rsidRPr="008F711A" w:rsidRDefault="00E72721" w:rsidP="00E72721">
      <w:pPr>
        <w:pStyle w:val="alert-title"/>
        <w:rPr>
          <w:rFonts w:ascii="Segoe UI" w:hAnsi="Segoe UI" w:cs="Segoe UI"/>
        </w:rPr>
      </w:pPr>
      <w:r w:rsidRPr="008F711A">
        <w:rPr>
          <w:rFonts w:ascii="Segoe UI" w:hAnsi="Segoe UI" w:cs="Segoe UI"/>
        </w:rPr>
        <w:t>Note</w:t>
      </w:r>
    </w:p>
    <w:p w14:paraId="02D745B3" w14:textId="77777777" w:rsidR="00E72721" w:rsidRPr="008F711A" w:rsidRDefault="00E72721" w:rsidP="00E72721">
      <w:pPr>
        <w:pStyle w:val="NormalWeb"/>
        <w:rPr>
          <w:rFonts w:ascii="Segoe UI" w:hAnsi="Segoe UI" w:cs="Segoe UI"/>
        </w:rPr>
      </w:pPr>
      <w:r w:rsidRPr="008F711A">
        <w:rPr>
          <w:rFonts w:ascii="Segoe UI" w:hAnsi="Segoe UI" w:cs="Segoe UI"/>
        </w:rPr>
        <w:t xml:space="preserve">De-allocating a VM is not the same as </w:t>
      </w:r>
      <w:r w:rsidRPr="008F711A">
        <w:rPr>
          <w:rStyle w:val="Emphasis"/>
          <w:rFonts w:ascii="Segoe UI" w:eastAsiaTheme="majorEastAsia" w:hAnsi="Segoe UI" w:cs="Segoe UI"/>
        </w:rPr>
        <w:t>deleting</w:t>
      </w:r>
      <w:r w:rsidRPr="008F711A">
        <w:rPr>
          <w:rFonts w:ascii="Segoe UI" w:hAnsi="Segoe UI" w:cs="Segoe UI"/>
        </w:rPr>
        <w:t xml:space="preserve"> a VM. De-allocation means the VM is not assigned to a CPU or network in a datacenter. However, your persistent disks remain, and the resource is present in your subscription. It's similar to turning off your physical computer.</w:t>
      </w:r>
    </w:p>
    <w:p w14:paraId="40EE350D" w14:textId="77777777" w:rsidR="00E72721" w:rsidRPr="008F711A" w:rsidRDefault="00E72721" w:rsidP="00E72721">
      <w:pPr>
        <w:pStyle w:val="Heading1"/>
        <w:rPr>
          <w:rFonts w:ascii="Segoe UI" w:hAnsi="Segoe UI" w:cs="Segoe UI"/>
        </w:rPr>
      </w:pPr>
      <w:bookmarkStart w:id="4" w:name="_Toc17834644"/>
      <w:r w:rsidRPr="008F711A">
        <w:rPr>
          <w:rFonts w:ascii="Segoe UI" w:hAnsi="Segoe UI" w:cs="Segoe UI"/>
        </w:rPr>
        <w:t>Factors affecting costs</w:t>
      </w:r>
      <w:bookmarkEnd w:id="4"/>
    </w:p>
    <w:p w14:paraId="02275F31" w14:textId="77777777" w:rsidR="00E72721" w:rsidRPr="008F711A" w:rsidRDefault="00E72721" w:rsidP="00E72721">
      <w:pPr>
        <w:pStyle w:val="NormalWeb"/>
        <w:rPr>
          <w:rFonts w:ascii="Segoe UI" w:hAnsi="Segoe UI" w:cs="Segoe UI"/>
        </w:rPr>
      </w:pPr>
      <w:r w:rsidRPr="008F711A">
        <w:rPr>
          <w:rFonts w:ascii="Segoe UI" w:hAnsi="Segoe UI" w:cs="Segoe UI"/>
        </w:rPr>
        <w:t xml:space="preserve">Just like </w:t>
      </w:r>
      <w:proofErr w:type="gramStart"/>
      <w:r w:rsidRPr="008F711A">
        <w:rPr>
          <w:rFonts w:ascii="Segoe UI" w:hAnsi="Segoe UI" w:cs="Segoe UI"/>
        </w:rPr>
        <w:t>your</w:t>
      </w:r>
      <w:proofErr w:type="gramEnd"/>
      <w:r w:rsidRPr="008F711A">
        <w:rPr>
          <w:rFonts w:ascii="Segoe UI" w:hAnsi="Segoe UI" w:cs="Segoe UI"/>
        </w:rPr>
        <w:t xml:space="preserve"> on-premises equipment costs, there are several elements that will affect your monthly costs when using Azure services. Let's look at a few of the primary factors including resource type, services, the user's location, and the billing zone.</w:t>
      </w:r>
    </w:p>
    <w:p w14:paraId="3B7B8429" w14:textId="77777777" w:rsidR="00E72721" w:rsidRPr="008F711A" w:rsidRDefault="00E72721" w:rsidP="00E72721">
      <w:pPr>
        <w:pStyle w:val="Heading3"/>
        <w:rPr>
          <w:rFonts w:ascii="Segoe UI" w:hAnsi="Segoe UI" w:cs="Segoe UI"/>
        </w:rPr>
      </w:pPr>
      <w:bookmarkStart w:id="5" w:name="_Toc17834645"/>
      <w:r w:rsidRPr="008F711A">
        <w:rPr>
          <w:rFonts w:ascii="Segoe UI" w:hAnsi="Segoe UI" w:cs="Segoe UI"/>
        </w:rPr>
        <w:t>Resource type</w:t>
      </w:r>
      <w:bookmarkEnd w:id="5"/>
    </w:p>
    <w:p w14:paraId="0C89FCEE" w14:textId="77777777" w:rsidR="00E72721" w:rsidRPr="008F711A" w:rsidRDefault="00E72721" w:rsidP="00E72721">
      <w:pPr>
        <w:pStyle w:val="NormalWeb"/>
        <w:rPr>
          <w:rFonts w:ascii="Segoe UI" w:hAnsi="Segoe UI" w:cs="Segoe UI"/>
        </w:rPr>
      </w:pPr>
      <w:r w:rsidRPr="008F711A">
        <w:rPr>
          <w:rFonts w:ascii="Segoe UI" w:hAnsi="Segoe UI" w:cs="Segoe UI"/>
        </w:rPr>
        <w:t>Costs are resource-specific, so the usage that a meter tracks and the number of meters associated with a resource depend on the resource type.</w:t>
      </w:r>
    </w:p>
    <w:p w14:paraId="24B8ED63" w14:textId="77777777" w:rsidR="00E72721" w:rsidRPr="008F711A" w:rsidRDefault="00E72721" w:rsidP="00E72721">
      <w:pPr>
        <w:pStyle w:val="alert-title"/>
        <w:rPr>
          <w:rFonts w:ascii="Segoe UI" w:hAnsi="Segoe UI" w:cs="Segoe UI"/>
        </w:rPr>
      </w:pPr>
      <w:r w:rsidRPr="008F711A">
        <w:rPr>
          <w:rFonts w:ascii="Segoe UI" w:hAnsi="Segoe UI" w:cs="Segoe UI"/>
        </w:rPr>
        <w:t>Note</w:t>
      </w:r>
    </w:p>
    <w:p w14:paraId="6577A7E9" w14:textId="77777777" w:rsidR="00E72721" w:rsidRPr="008F711A" w:rsidRDefault="00E72721" w:rsidP="00E72721">
      <w:pPr>
        <w:pStyle w:val="NormalWeb"/>
        <w:rPr>
          <w:rFonts w:ascii="Segoe UI" w:hAnsi="Segoe UI" w:cs="Segoe UI"/>
        </w:rPr>
      </w:pPr>
      <w:r w:rsidRPr="008F711A">
        <w:rPr>
          <w:rFonts w:ascii="Segoe UI" w:hAnsi="Segoe UI" w:cs="Segoe UI"/>
        </w:rPr>
        <w:t xml:space="preserve">Each meter tracks a </w:t>
      </w:r>
      <w:r w:rsidRPr="008F711A">
        <w:rPr>
          <w:rStyle w:val="Emphasis"/>
          <w:rFonts w:ascii="Segoe UI" w:hAnsi="Segoe UI" w:cs="Segoe UI"/>
        </w:rPr>
        <w:t>particular kind of usage</w:t>
      </w:r>
      <w:r w:rsidRPr="008F711A">
        <w:rPr>
          <w:rFonts w:ascii="Segoe UI" w:hAnsi="Segoe UI" w:cs="Segoe UI"/>
        </w:rPr>
        <w:t>. For example, a meter might track bandwidth usage (ingress or egress network traffic in bits-per-second), the number of operations, size (storage capacity in bytes), or similar items.</w:t>
      </w:r>
    </w:p>
    <w:p w14:paraId="3A717148" w14:textId="77777777" w:rsidR="00E72721" w:rsidRPr="008F711A" w:rsidRDefault="00E72721" w:rsidP="00E72721">
      <w:pPr>
        <w:pStyle w:val="NormalWeb"/>
        <w:rPr>
          <w:rFonts w:ascii="Segoe UI" w:hAnsi="Segoe UI" w:cs="Segoe UI"/>
        </w:rPr>
      </w:pPr>
      <w:r w:rsidRPr="008F711A">
        <w:rPr>
          <w:rFonts w:ascii="Segoe UI" w:hAnsi="Segoe UI" w:cs="Segoe UI"/>
        </w:rPr>
        <w:t>The usage that a meter tracks correlates to a number of billable units. Those are charged to your account for each billing period, and the rate per billable unit depends on the resource type you are using.</w:t>
      </w:r>
    </w:p>
    <w:p w14:paraId="2D13B69E" w14:textId="77777777" w:rsidR="00E72721" w:rsidRPr="008F711A" w:rsidRDefault="00E72721" w:rsidP="00E72721">
      <w:pPr>
        <w:pStyle w:val="Heading3"/>
        <w:rPr>
          <w:rFonts w:ascii="Segoe UI" w:hAnsi="Segoe UI" w:cs="Segoe UI"/>
        </w:rPr>
      </w:pPr>
      <w:bookmarkStart w:id="6" w:name="_Toc17834646"/>
      <w:r w:rsidRPr="008F711A">
        <w:rPr>
          <w:rFonts w:ascii="Segoe UI" w:hAnsi="Segoe UI" w:cs="Segoe UI"/>
        </w:rPr>
        <w:t>Services</w:t>
      </w:r>
      <w:bookmarkEnd w:id="6"/>
    </w:p>
    <w:p w14:paraId="68518E9B" w14:textId="77777777" w:rsidR="00E72721" w:rsidRPr="008F711A" w:rsidRDefault="00E72721" w:rsidP="00E72721">
      <w:pPr>
        <w:pStyle w:val="NormalWeb"/>
        <w:rPr>
          <w:rFonts w:ascii="Segoe UI" w:hAnsi="Segoe UI" w:cs="Segoe UI"/>
        </w:rPr>
      </w:pPr>
      <w:r w:rsidRPr="008F711A">
        <w:rPr>
          <w:rFonts w:ascii="Segoe UI" w:hAnsi="Segoe UI" w:cs="Segoe UI"/>
        </w:rPr>
        <w:t>Azure usage rates and billing periods can differ between Enterprise, Web Direct, and Cloud Solution Provider (CSP) customers. Some subscription types also include usage allowances, which affect costs.</w:t>
      </w:r>
    </w:p>
    <w:p w14:paraId="1BD8CDE4" w14:textId="77777777" w:rsidR="00E72721" w:rsidRPr="008F711A" w:rsidRDefault="00E72721" w:rsidP="00E72721">
      <w:pPr>
        <w:pStyle w:val="NormalWeb"/>
        <w:rPr>
          <w:rFonts w:ascii="Segoe UI" w:hAnsi="Segoe UI" w:cs="Segoe UI"/>
        </w:rPr>
      </w:pPr>
      <w:r w:rsidRPr="008F711A">
        <w:rPr>
          <w:rFonts w:ascii="Segoe UI" w:hAnsi="Segoe UI" w:cs="Segoe UI"/>
        </w:rPr>
        <w:t xml:space="preserve">The Azure team develops and offers first-party products and services, while products and services from third-party vendors are available in the </w:t>
      </w:r>
      <w:hyperlink r:id="rId9" w:tgtFrame="az-portal" w:history="1">
        <w:r w:rsidRPr="008F711A">
          <w:rPr>
            <w:rStyle w:val="Hyperlink"/>
            <w:rFonts w:ascii="Segoe UI" w:hAnsi="Segoe UI" w:cs="Segoe UI"/>
          </w:rPr>
          <w:t xml:space="preserve">Azure Marketplace </w:t>
        </w:r>
      </w:hyperlink>
      <w:r w:rsidRPr="008F711A">
        <w:rPr>
          <w:rFonts w:ascii="Segoe UI" w:hAnsi="Segoe UI" w:cs="Segoe UI"/>
        </w:rPr>
        <w:t>. Different billing structures apply to each of these categories.</w:t>
      </w:r>
    </w:p>
    <w:p w14:paraId="675F67C9" w14:textId="0C32A596" w:rsidR="00E72721" w:rsidRPr="008F711A" w:rsidRDefault="00E72721" w:rsidP="00E72721">
      <w:pPr>
        <w:pStyle w:val="NormalWeb"/>
        <w:rPr>
          <w:rFonts w:ascii="Segoe UI" w:hAnsi="Segoe UI" w:cs="Segoe UI"/>
        </w:rPr>
      </w:pPr>
      <w:r w:rsidRPr="008F711A">
        <w:rPr>
          <w:rFonts w:ascii="Segoe UI" w:hAnsi="Segoe UI" w:cs="Segoe UI"/>
          <w:noProof/>
        </w:rPr>
        <w:lastRenderedPageBreak/>
        <w:drawing>
          <wp:inline distT="0" distB="0" distL="0" distR="0" wp14:anchorId="612E07DA" wp14:editId="280969F5">
            <wp:extent cx="2583815" cy="1905000"/>
            <wp:effectExtent l="0" t="0" r="6985" b="0"/>
            <wp:docPr id="3" name="Picture 3" descr="Image depicting a billing period, with a calendar, computer, and meter linked to illustrate the correlation between the th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depicting a billing period, with a calendar, computer, and meter linked to illustrate the correlation between the thre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83815" cy="1905000"/>
                    </a:xfrm>
                    <a:prstGeom prst="rect">
                      <a:avLst/>
                    </a:prstGeom>
                    <a:noFill/>
                    <a:ln>
                      <a:noFill/>
                    </a:ln>
                  </pic:spPr>
                </pic:pic>
              </a:graphicData>
            </a:graphic>
          </wp:inline>
        </w:drawing>
      </w:r>
    </w:p>
    <w:p w14:paraId="521D808E" w14:textId="77777777" w:rsidR="00E72721" w:rsidRPr="008F711A" w:rsidRDefault="00E72721" w:rsidP="00E72721">
      <w:pPr>
        <w:pStyle w:val="Heading3"/>
        <w:rPr>
          <w:rFonts w:ascii="Segoe UI" w:hAnsi="Segoe UI" w:cs="Segoe UI"/>
        </w:rPr>
      </w:pPr>
      <w:bookmarkStart w:id="7" w:name="_Toc17834647"/>
      <w:r w:rsidRPr="008F711A">
        <w:rPr>
          <w:rFonts w:ascii="Segoe UI" w:hAnsi="Segoe UI" w:cs="Segoe UI"/>
        </w:rPr>
        <w:t>Location</w:t>
      </w:r>
      <w:bookmarkEnd w:id="7"/>
    </w:p>
    <w:p w14:paraId="50D9AF10" w14:textId="77777777" w:rsidR="00E72721" w:rsidRPr="008F711A" w:rsidRDefault="00E72721" w:rsidP="00E72721">
      <w:pPr>
        <w:pStyle w:val="NormalWeb"/>
        <w:rPr>
          <w:rFonts w:ascii="Segoe UI" w:hAnsi="Segoe UI" w:cs="Segoe UI"/>
        </w:rPr>
      </w:pPr>
      <w:r w:rsidRPr="008F711A">
        <w:rPr>
          <w:rFonts w:ascii="Segoe UI" w:hAnsi="Segoe UI" w:cs="Segoe UI"/>
        </w:rPr>
        <w:t>Azure has datacenters all over the world. Usage costs vary between locations that offer particular Azure products, services, and resources based on popularity, demand, and local infrastructure costs.</w:t>
      </w:r>
    </w:p>
    <w:p w14:paraId="4A1DCCBB" w14:textId="77777777" w:rsidR="00E72721" w:rsidRPr="008F711A" w:rsidRDefault="00E72721" w:rsidP="00E72721">
      <w:pPr>
        <w:pStyle w:val="NormalWeb"/>
        <w:rPr>
          <w:rFonts w:ascii="Segoe UI" w:hAnsi="Segoe UI" w:cs="Segoe UI"/>
        </w:rPr>
      </w:pPr>
      <w:r w:rsidRPr="008F711A">
        <w:rPr>
          <w:rFonts w:ascii="Segoe UI" w:hAnsi="Segoe UI" w:cs="Segoe UI"/>
        </w:rPr>
        <w:t>For example, you might want to build your Azure solution by provisioning resources in locations that offer the lowest prices, but this would require transferring data between locations if dependent resources and their users are located in different parts of the world. If there are meters tracking the volume of data that moves between the resources you provision, any potential savings you make from choosing the cheapest location could be offset by the additional cost of transferring data between those resources.</w:t>
      </w:r>
    </w:p>
    <w:p w14:paraId="74440C8E" w14:textId="77777777" w:rsidR="00E72721" w:rsidRPr="008F711A" w:rsidRDefault="00E72721" w:rsidP="00E72721">
      <w:pPr>
        <w:pStyle w:val="Heading3"/>
        <w:rPr>
          <w:rFonts w:ascii="Segoe UI" w:hAnsi="Segoe UI" w:cs="Segoe UI"/>
        </w:rPr>
      </w:pPr>
      <w:bookmarkStart w:id="8" w:name="_Toc17834648"/>
      <w:r w:rsidRPr="008F711A">
        <w:rPr>
          <w:rFonts w:ascii="Segoe UI" w:hAnsi="Segoe UI" w:cs="Segoe UI"/>
        </w:rPr>
        <w:t>Azure billing zones</w:t>
      </w:r>
      <w:bookmarkEnd w:id="8"/>
    </w:p>
    <w:p w14:paraId="71A28FA1" w14:textId="77777777" w:rsidR="00E72721" w:rsidRPr="008F711A" w:rsidRDefault="00E72721" w:rsidP="00E72721">
      <w:pPr>
        <w:pStyle w:val="NormalWeb"/>
        <w:rPr>
          <w:rFonts w:ascii="Segoe UI" w:hAnsi="Segoe UI" w:cs="Segoe UI"/>
        </w:rPr>
      </w:pPr>
      <w:r w:rsidRPr="008F711A">
        <w:rPr>
          <w:rFonts w:ascii="Segoe UI" w:hAnsi="Segoe UI" w:cs="Segoe UI"/>
        </w:rPr>
        <w:t xml:space="preserve">Bandwidth refers to data moving in and out of Azure datacenters. Most of the time inbound data transfers (data going </w:t>
      </w:r>
      <w:r w:rsidRPr="008F711A">
        <w:rPr>
          <w:rStyle w:val="Emphasis"/>
          <w:rFonts w:ascii="Segoe UI" w:hAnsi="Segoe UI" w:cs="Segoe UI"/>
        </w:rPr>
        <w:t>into</w:t>
      </w:r>
      <w:r w:rsidRPr="008F711A">
        <w:rPr>
          <w:rFonts w:ascii="Segoe UI" w:hAnsi="Segoe UI" w:cs="Segoe UI"/>
        </w:rPr>
        <w:t xml:space="preserve"> Azure datacenters) are free. For outbound data transfers (data going </w:t>
      </w:r>
      <w:r w:rsidRPr="008F711A">
        <w:rPr>
          <w:rStyle w:val="Emphasis"/>
          <w:rFonts w:ascii="Segoe UI" w:hAnsi="Segoe UI" w:cs="Segoe UI"/>
        </w:rPr>
        <w:t>out</w:t>
      </w:r>
      <w:r w:rsidRPr="008F711A">
        <w:rPr>
          <w:rFonts w:ascii="Segoe UI" w:hAnsi="Segoe UI" w:cs="Segoe UI"/>
        </w:rPr>
        <w:t xml:space="preserve"> of Azure datacenters), the data transfer pricing is based on </w:t>
      </w:r>
      <w:r w:rsidRPr="008F711A">
        <w:rPr>
          <w:rStyle w:val="Strong"/>
          <w:rFonts w:ascii="Segoe UI" w:eastAsiaTheme="majorEastAsia" w:hAnsi="Segoe UI" w:cs="Segoe UI"/>
        </w:rPr>
        <w:t>Billing Zones</w:t>
      </w:r>
      <w:r w:rsidRPr="008F711A">
        <w:rPr>
          <w:rFonts w:ascii="Segoe UI" w:hAnsi="Segoe UI" w:cs="Segoe UI"/>
        </w:rPr>
        <w:t>.</w:t>
      </w:r>
    </w:p>
    <w:p w14:paraId="046D10FF" w14:textId="4AFFE48F" w:rsidR="00E72721" w:rsidRPr="008F711A" w:rsidRDefault="00E72721" w:rsidP="00E72721">
      <w:pPr>
        <w:pStyle w:val="NormalWeb"/>
        <w:rPr>
          <w:rFonts w:ascii="Segoe UI" w:hAnsi="Segoe UI" w:cs="Segoe UI"/>
        </w:rPr>
      </w:pPr>
      <w:r w:rsidRPr="008F711A">
        <w:rPr>
          <w:rFonts w:ascii="Segoe UI" w:hAnsi="Segoe UI" w:cs="Segoe UI"/>
          <w:noProof/>
        </w:rPr>
        <w:drawing>
          <wp:inline distT="0" distB="0" distL="0" distR="0" wp14:anchorId="3DF025FD" wp14:editId="6253FC38">
            <wp:extent cx="2992755" cy="1364615"/>
            <wp:effectExtent l="0" t="0" r="0" b="6985"/>
            <wp:docPr id="2" name="Picture 2" descr="Image that shows internet traffic traveling between two datacenters around a g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that shows internet traffic traveling between two datacenters around a glob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2755" cy="1364615"/>
                    </a:xfrm>
                    <a:prstGeom prst="rect">
                      <a:avLst/>
                    </a:prstGeom>
                    <a:noFill/>
                    <a:ln>
                      <a:noFill/>
                    </a:ln>
                  </pic:spPr>
                </pic:pic>
              </a:graphicData>
            </a:graphic>
          </wp:inline>
        </w:drawing>
      </w:r>
    </w:p>
    <w:p w14:paraId="6731C3B4" w14:textId="77777777" w:rsidR="00E72721" w:rsidRPr="008F711A" w:rsidRDefault="00E72721" w:rsidP="00E72721">
      <w:pPr>
        <w:pStyle w:val="NormalWeb"/>
        <w:rPr>
          <w:rFonts w:ascii="Segoe UI" w:hAnsi="Segoe UI" w:cs="Segoe UI"/>
        </w:rPr>
      </w:pPr>
      <w:r w:rsidRPr="008F711A">
        <w:rPr>
          <w:rFonts w:ascii="Segoe UI" w:hAnsi="Segoe UI" w:cs="Segoe UI"/>
        </w:rPr>
        <w:t xml:space="preserve">A </w:t>
      </w:r>
      <w:r w:rsidRPr="008F711A">
        <w:rPr>
          <w:rStyle w:val="Strong"/>
          <w:rFonts w:ascii="Segoe UI" w:eastAsiaTheme="majorEastAsia" w:hAnsi="Segoe UI" w:cs="Segoe UI"/>
        </w:rPr>
        <w:t>Zone</w:t>
      </w:r>
      <w:r w:rsidRPr="008F711A">
        <w:rPr>
          <w:rFonts w:ascii="Segoe UI" w:hAnsi="Segoe UI" w:cs="Segoe UI"/>
        </w:rPr>
        <w:t xml:space="preserve"> is a geographical grouping of Azure Regions for billing purposes. The following zones exist and include the listed countries (regions) listed.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4"/>
        <w:gridCol w:w="4129"/>
      </w:tblGrid>
      <w:tr w:rsidR="00E72721" w:rsidRPr="008F711A" w14:paraId="1B9BA033" w14:textId="77777777" w:rsidTr="00E72721">
        <w:trPr>
          <w:tblHeader/>
          <w:tblCellSpacing w:w="15" w:type="dxa"/>
        </w:trPr>
        <w:tc>
          <w:tcPr>
            <w:tcW w:w="0" w:type="auto"/>
            <w:vAlign w:val="center"/>
            <w:hideMark/>
          </w:tcPr>
          <w:p w14:paraId="7B2DABA6" w14:textId="77777777" w:rsidR="00E72721" w:rsidRPr="008F711A" w:rsidRDefault="00E72721">
            <w:pPr>
              <w:jc w:val="center"/>
              <w:rPr>
                <w:rFonts w:ascii="Segoe UI" w:hAnsi="Segoe UI" w:cs="Segoe UI"/>
                <w:b/>
                <w:bCs/>
              </w:rPr>
            </w:pPr>
            <w:r w:rsidRPr="008F711A">
              <w:rPr>
                <w:rFonts w:ascii="Segoe UI" w:hAnsi="Segoe UI" w:cs="Segoe UI"/>
                <w:b/>
                <w:bCs/>
              </w:rPr>
              <w:lastRenderedPageBreak/>
              <w:t>Zone</w:t>
            </w:r>
          </w:p>
        </w:tc>
        <w:tc>
          <w:tcPr>
            <w:tcW w:w="0" w:type="auto"/>
            <w:vAlign w:val="center"/>
            <w:hideMark/>
          </w:tcPr>
          <w:p w14:paraId="221F08A7" w14:textId="77777777" w:rsidR="00E72721" w:rsidRPr="008F711A" w:rsidRDefault="00E72721">
            <w:pPr>
              <w:jc w:val="center"/>
              <w:rPr>
                <w:rFonts w:ascii="Segoe UI" w:hAnsi="Segoe UI" w:cs="Segoe UI"/>
                <w:b/>
                <w:bCs/>
              </w:rPr>
            </w:pPr>
            <w:r w:rsidRPr="008F711A">
              <w:rPr>
                <w:rFonts w:ascii="Segoe UI" w:hAnsi="Segoe UI" w:cs="Segoe UI"/>
                <w:b/>
                <w:bCs/>
              </w:rPr>
              <w:t>Areas</w:t>
            </w:r>
          </w:p>
        </w:tc>
      </w:tr>
      <w:tr w:rsidR="00E72721" w:rsidRPr="008F711A" w14:paraId="01A3290E" w14:textId="77777777" w:rsidTr="00E72721">
        <w:trPr>
          <w:tblCellSpacing w:w="15" w:type="dxa"/>
        </w:trPr>
        <w:tc>
          <w:tcPr>
            <w:tcW w:w="0" w:type="auto"/>
            <w:vAlign w:val="center"/>
            <w:hideMark/>
          </w:tcPr>
          <w:p w14:paraId="3C5D7A7A" w14:textId="77777777" w:rsidR="00E72721" w:rsidRPr="008F711A" w:rsidRDefault="00E72721">
            <w:pPr>
              <w:rPr>
                <w:rFonts w:ascii="Segoe UI" w:hAnsi="Segoe UI" w:cs="Segoe UI"/>
              </w:rPr>
            </w:pPr>
            <w:r w:rsidRPr="008F711A">
              <w:rPr>
                <w:rFonts w:ascii="Segoe UI" w:hAnsi="Segoe UI" w:cs="Segoe UI"/>
              </w:rPr>
              <w:t>Zone 1</w:t>
            </w:r>
          </w:p>
        </w:tc>
        <w:tc>
          <w:tcPr>
            <w:tcW w:w="0" w:type="auto"/>
            <w:vAlign w:val="center"/>
            <w:hideMark/>
          </w:tcPr>
          <w:p w14:paraId="69306BC4" w14:textId="77777777" w:rsidR="00E72721" w:rsidRPr="008F711A" w:rsidRDefault="00E72721">
            <w:pPr>
              <w:rPr>
                <w:rFonts w:ascii="Segoe UI" w:hAnsi="Segoe UI" w:cs="Segoe UI"/>
              </w:rPr>
            </w:pPr>
            <w:r w:rsidRPr="008F711A">
              <w:rPr>
                <w:rFonts w:ascii="Segoe UI" w:hAnsi="Segoe UI" w:cs="Segoe UI"/>
              </w:rPr>
              <w:t>United States, Europe, Canada, UK, France</w:t>
            </w:r>
          </w:p>
        </w:tc>
      </w:tr>
      <w:tr w:rsidR="00E72721" w:rsidRPr="008F711A" w14:paraId="0AE17563" w14:textId="77777777" w:rsidTr="00E72721">
        <w:trPr>
          <w:tblCellSpacing w:w="15" w:type="dxa"/>
        </w:trPr>
        <w:tc>
          <w:tcPr>
            <w:tcW w:w="0" w:type="auto"/>
            <w:vAlign w:val="center"/>
            <w:hideMark/>
          </w:tcPr>
          <w:p w14:paraId="6B6AB24F" w14:textId="77777777" w:rsidR="00E72721" w:rsidRPr="008F711A" w:rsidRDefault="00E72721">
            <w:pPr>
              <w:rPr>
                <w:rFonts w:ascii="Segoe UI" w:hAnsi="Segoe UI" w:cs="Segoe UI"/>
              </w:rPr>
            </w:pPr>
            <w:r w:rsidRPr="008F711A">
              <w:rPr>
                <w:rFonts w:ascii="Segoe UI" w:hAnsi="Segoe UI" w:cs="Segoe UI"/>
              </w:rPr>
              <w:t>Zone 2</w:t>
            </w:r>
          </w:p>
        </w:tc>
        <w:tc>
          <w:tcPr>
            <w:tcW w:w="0" w:type="auto"/>
            <w:vAlign w:val="center"/>
            <w:hideMark/>
          </w:tcPr>
          <w:p w14:paraId="774771B0" w14:textId="77777777" w:rsidR="00E72721" w:rsidRPr="008F711A" w:rsidRDefault="00E72721">
            <w:pPr>
              <w:rPr>
                <w:rFonts w:ascii="Segoe UI" w:hAnsi="Segoe UI" w:cs="Segoe UI"/>
              </w:rPr>
            </w:pPr>
            <w:r w:rsidRPr="008F711A">
              <w:rPr>
                <w:rFonts w:ascii="Segoe UI" w:hAnsi="Segoe UI" w:cs="Segoe UI"/>
              </w:rPr>
              <w:t>Asia Pacific, Japan, Australia, India, Korea</w:t>
            </w:r>
          </w:p>
        </w:tc>
      </w:tr>
      <w:tr w:rsidR="00E72721" w:rsidRPr="008F711A" w14:paraId="27955D80" w14:textId="77777777" w:rsidTr="00E72721">
        <w:trPr>
          <w:tblCellSpacing w:w="15" w:type="dxa"/>
        </w:trPr>
        <w:tc>
          <w:tcPr>
            <w:tcW w:w="0" w:type="auto"/>
            <w:vAlign w:val="center"/>
            <w:hideMark/>
          </w:tcPr>
          <w:p w14:paraId="0661019A" w14:textId="77777777" w:rsidR="00E72721" w:rsidRPr="008F711A" w:rsidRDefault="00E72721">
            <w:pPr>
              <w:rPr>
                <w:rFonts w:ascii="Segoe UI" w:hAnsi="Segoe UI" w:cs="Segoe UI"/>
              </w:rPr>
            </w:pPr>
            <w:r w:rsidRPr="008F711A">
              <w:rPr>
                <w:rFonts w:ascii="Segoe UI" w:hAnsi="Segoe UI" w:cs="Segoe UI"/>
              </w:rPr>
              <w:t>Zone 3</w:t>
            </w:r>
          </w:p>
        </w:tc>
        <w:tc>
          <w:tcPr>
            <w:tcW w:w="0" w:type="auto"/>
            <w:vAlign w:val="center"/>
            <w:hideMark/>
          </w:tcPr>
          <w:p w14:paraId="528731FB" w14:textId="77777777" w:rsidR="00E72721" w:rsidRPr="008F711A" w:rsidRDefault="00E72721">
            <w:pPr>
              <w:rPr>
                <w:rFonts w:ascii="Segoe UI" w:hAnsi="Segoe UI" w:cs="Segoe UI"/>
              </w:rPr>
            </w:pPr>
            <w:r w:rsidRPr="008F711A">
              <w:rPr>
                <w:rFonts w:ascii="Segoe UI" w:hAnsi="Segoe UI" w:cs="Segoe UI"/>
              </w:rPr>
              <w:t>Brazil</w:t>
            </w:r>
          </w:p>
        </w:tc>
      </w:tr>
      <w:tr w:rsidR="00E72721" w:rsidRPr="008F711A" w14:paraId="7388C4A8" w14:textId="77777777" w:rsidTr="00E72721">
        <w:trPr>
          <w:tblCellSpacing w:w="15" w:type="dxa"/>
        </w:trPr>
        <w:tc>
          <w:tcPr>
            <w:tcW w:w="0" w:type="auto"/>
            <w:vAlign w:val="center"/>
            <w:hideMark/>
          </w:tcPr>
          <w:p w14:paraId="2830BFE2" w14:textId="77777777" w:rsidR="00E72721" w:rsidRPr="008F711A" w:rsidRDefault="00E72721">
            <w:pPr>
              <w:rPr>
                <w:rFonts w:ascii="Segoe UI" w:hAnsi="Segoe UI" w:cs="Segoe UI"/>
              </w:rPr>
            </w:pPr>
            <w:r w:rsidRPr="008F711A">
              <w:rPr>
                <w:rFonts w:ascii="Segoe UI" w:hAnsi="Segoe UI" w:cs="Segoe UI"/>
              </w:rPr>
              <w:t>DE Zone 1</w:t>
            </w:r>
          </w:p>
        </w:tc>
        <w:tc>
          <w:tcPr>
            <w:tcW w:w="0" w:type="auto"/>
            <w:vAlign w:val="center"/>
            <w:hideMark/>
          </w:tcPr>
          <w:p w14:paraId="713E0668" w14:textId="77777777" w:rsidR="00E72721" w:rsidRPr="008F711A" w:rsidRDefault="00E72721">
            <w:pPr>
              <w:rPr>
                <w:rFonts w:ascii="Segoe UI" w:hAnsi="Segoe UI" w:cs="Segoe UI"/>
              </w:rPr>
            </w:pPr>
            <w:r w:rsidRPr="008F711A">
              <w:rPr>
                <w:rFonts w:ascii="Segoe UI" w:hAnsi="Segoe UI" w:cs="Segoe UI"/>
              </w:rPr>
              <w:t>Germany</w:t>
            </w:r>
          </w:p>
        </w:tc>
      </w:tr>
    </w:tbl>
    <w:p w14:paraId="60ED4B0E" w14:textId="77777777" w:rsidR="00E72721" w:rsidRPr="008F711A" w:rsidRDefault="00E72721" w:rsidP="00E72721">
      <w:pPr>
        <w:pStyle w:val="NormalWeb"/>
        <w:rPr>
          <w:rFonts w:ascii="Segoe UI" w:hAnsi="Segoe UI" w:cs="Segoe UI"/>
        </w:rPr>
      </w:pPr>
      <w:r w:rsidRPr="008F711A">
        <w:rPr>
          <w:rFonts w:ascii="Segoe UI" w:hAnsi="Segoe UI" w:cs="Segoe UI"/>
        </w:rPr>
        <w:t>In most zones, the first outbound 5 GB per month is free. After that, you are billed a fixed price per GB.</w:t>
      </w:r>
    </w:p>
    <w:p w14:paraId="0A6532D4" w14:textId="77777777" w:rsidR="00E72721" w:rsidRPr="008F711A" w:rsidRDefault="00E72721" w:rsidP="00E72721">
      <w:pPr>
        <w:pStyle w:val="alert-title"/>
        <w:rPr>
          <w:rFonts w:ascii="Segoe UI" w:hAnsi="Segoe UI" w:cs="Segoe UI"/>
        </w:rPr>
      </w:pPr>
      <w:r w:rsidRPr="008F711A">
        <w:rPr>
          <w:rFonts w:ascii="Segoe UI" w:hAnsi="Segoe UI" w:cs="Segoe UI"/>
        </w:rPr>
        <w:t>Note</w:t>
      </w:r>
    </w:p>
    <w:p w14:paraId="675BA137" w14:textId="77777777" w:rsidR="00E72721" w:rsidRPr="008F711A" w:rsidRDefault="00E72721" w:rsidP="00E72721">
      <w:pPr>
        <w:pStyle w:val="NormalWeb"/>
        <w:rPr>
          <w:rFonts w:ascii="Segoe UI" w:hAnsi="Segoe UI" w:cs="Segoe UI"/>
        </w:rPr>
      </w:pPr>
      <w:r w:rsidRPr="008F711A">
        <w:rPr>
          <w:rFonts w:ascii="Segoe UI" w:hAnsi="Segoe UI" w:cs="Segoe UI"/>
        </w:rPr>
        <w:t xml:space="preserve">Billing zones aren't the same as an </w:t>
      </w:r>
      <w:r w:rsidRPr="008F711A">
        <w:rPr>
          <w:rStyle w:val="Emphasis"/>
          <w:rFonts w:ascii="Segoe UI" w:hAnsi="Segoe UI" w:cs="Segoe UI"/>
        </w:rPr>
        <w:t>Availability Zone</w:t>
      </w:r>
      <w:r w:rsidRPr="008F711A">
        <w:rPr>
          <w:rFonts w:ascii="Segoe UI" w:hAnsi="Segoe UI" w:cs="Segoe UI"/>
        </w:rPr>
        <w:t xml:space="preserve">. In Azure, the term </w:t>
      </w:r>
      <w:r w:rsidRPr="008F711A">
        <w:rPr>
          <w:rStyle w:val="Emphasis"/>
          <w:rFonts w:ascii="Segoe UI" w:hAnsi="Segoe UI" w:cs="Segoe UI"/>
        </w:rPr>
        <w:t>zone</w:t>
      </w:r>
      <w:r w:rsidRPr="008F711A">
        <w:rPr>
          <w:rFonts w:ascii="Segoe UI" w:hAnsi="Segoe UI" w:cs="Segoe UI"/>
        </w:rPr>
        <w:t xml:space="preserve"> is for billing purposes only, and the </w:t>
      </w:r>
      <w:proofErr w:type="gramStart"/>
      <w:r w:rsidRPr="008F711A">
        <w:rPr>
          <w:rFonts w:ascii="Segoe UI" w:hAnsi="Segoe UI" w:cs="Segoe UI"/>
        </w:rPr>
        <w:t>full term</w:t>
      </w:r>
      <w:proofErr w:type="gramEnd"/>
      <w:r w:rsidRPr="008F711A">
        <w:rPr>
          <w:rFonts w:ascii="Segoe UI" w:hAnsi="Segoe UI" w:cs="Segoe UI"/>
        </w:rPr>
        <w:t xml:space="preserve"> </w:t>
      </w:r>
      <w:r w:rsidRPr="008F711A">
        <w:rPr>
          <w:rStyle w:val="Emphasis"/>
          <w:rFonts w:ascii="Segoe UI" w:hAnsi="Segoe UI" w:cs="Segoe UI"/>
        </w:rPr>
        <w:t>Availability Zone</w:t>
      </w:r>
      <w:r w:rsidRPr="008F711A">
        <w:rPr>
          <w:rFonts w:ascii="Segoe UI" w:hAnsi="Segoe UI" w:cs="Segoe UI"/>
        </w:rPr>
        <w:t xml:space="preserve"> refers to the failure protection that Azure provides for datacenters.</w:t>
      </w:r>
    </w:p>
    <w:p w14:paraId="019B738D" w14:textId="77777777" w:rsidR="00E72721" w:rsidRPr="008F711A" w:rsidRDefault="00E72721" w:rsidP="00E72721">
      <w:pPr>
        <w:pStyle w:val="Heading1"/>
        <w:rPr>
          <w:rFonts w:ascii="Segoe UI" w:hAnsi="Segoe UI" w:cs="Segoe UI"/>
        </w:rPr>
      </w:pPr>
      <w:bookmarkStart w:id="9" w:name="_Toc17834649"/>
      <w:r w:rsidRPr="008F711A">
        <w:rPr>
          <w:rFonts w:ascii="Segoe UI" w:hAnsi="Segoe UI" w:cs="Segoe UI"/>
        </w:rPr>
        <w:t>Estimate costs with the Azure pricing calculator</w:t>
      </w:r>
      <w:bookmarkEnd w:id="9"/>
    </w:p>
    <w:p w14:paraId="4E1D87E0" w14:textId="77777777" w:rsidR="00E72721" w:rsidRPr="008F711A" w:rsidRDefault="00E72721" w:rsidP="00E72721">
      <w:pPr>
        <w:pStyle w:val="NormalWeb"/>
        <w:rPr>
          <w:rFonts w:ascii="Segoe UI" w:hAnsi="Segoe UI" w:cs="Segoe UI"/>
        </w:rPr>
      </w:pPr>
      <w:r w:rsidRPr="008F711A">
        <w:rPr>
          <w:rFonts w:ascii="Segoe UI" w:hAnsi="Segoe UI" w:cs="Segoe UI"/>
        </w:rPr>
        <w:t>Imagine that you've been asked to build a system on Azure, and you've been asked for an estimate of what it might cost to run over the next 12 months. You already know that Azure pricing is fully transparent and that you're billed monthly for only the services that you use. How would you get that estimate without deploying and running those services or without manually pricing out each service from the Azure service pricing pages?</w:t>
      </w:r>
    </w:p>
    <w:p w14:paraId="5DF277F0" w14:textId="77777777" w:rsidR="00E72721" w:rsidRPr="008F711A" w:rsidRDefault="00E72721" w:rsidP="00E72721">
      <w:pPr>
        <w:pStyle w:val="Heading2"/>
        <w:rPr>
          <w:rFonts w:ascii="Segoe UI" w:hAnsi="Segoe UI" w:cs="Segoe UI"/>
        </w:rPr>
      </w:pPr>
      <w:bookmarkStart w:id="10" w:name="_Toc17834650"/>
      <w:r w:rsidRPr="008F711A">
        <w:rPr>
          <w:rFonts w:ascii="Segoe UI" w:hAnsi="Segoe UI" w:cs="Segoe UI"/>
        </w:rPr>
        <w:t>Introducing the Azure pricing calculator</w:t>
      </w:r>
      <w:bookmarkEnd w:id="10"/>
    </w:p>
    <w:p w14:paraId="39F00AAE" w14:textId="77777777" w:rsidR="00E72721" w:rsidRPr="008F711A" w:rsidRDefault="00E72721" w:rsidP="00E72721">
      <w:pPr>
        <w:pStyle w:val="NormalWeb"/>
        <w:rPr>
          <w:rFonts w:ascii="Segoe UI" w:hAnsi="Segoe UI" w:cs="Segoe UI"/>
        </w:rPr>
      </w:pPr>
      <w:r w:rsidRPr="008F711A">
        <w:rPr>
          <w:rFonts w:ascii="Segoe UI" w:hAnsi="Segoe UI" w:cs="Segoe UI"/>
        </w:rPr>
        <w:t xml:space="preserve">To make estimates easy for customers to create, Microsoft developed the </w:t>
      </w:r>
      <w:r w:rsidRPr="008F711A">
        <w:rPr>
          <w:rStyle w:val="Strong"/>
          <w:rFonts w:ascii="Segoe UI" w:eastAsiaTheme="majorEastAsia" w:hAnsi="Segoe UI" w:cs="Segoe UI"/>
        </w:rPr>
        <w:t>Azure pricing calculator</w:t>
      </w:r>
      <w:r w:rsidRPr="008F711A">
        <w:rPr>
          <w:rFonts w:ascii="Segoe UI" w:hAnsi="Segoe UI" w:cs="Segoe UI"/>
        </w:rPr>
        <w:t>. The Azure pricing calculator is a free web-based tool that allows you to input Azure services and modify properties and options of the services. It outputs the costs per service and total cost for the full estimate.</w:t>
      </w:r>
    </w:p>
    <w:p w14:paraId="48D67C8B" w14:textId="77777777" w:rsidR="00E72721" w:rsidRPr="008F711A" w:rsidRDefault="00E72721" w:rsidP="00E72721">
      <w:pPr>
        <w:pStyle w:val="NormalWeb"/>
        <w:rPr>
          <w:rFonts w:ascii="Segoe UI" w:hAnsi="Segoe UI" w:cs="Segoe UI"/>
        </w:rPr>
      </w:pPr>
      <w:r w:rsidRPr="008F711A">
        <w:rPr>
          <w:rFonts w:ascii="Segoe UI" w:hAnsi="Segoe UI" w:cs="Segoe UI"/>
        </w:rPr>
        <w:t>The options that you can configure in the pricing calculator vary between products, but basic configuration options include: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3"/>
        <w:gridCol w:w="7586"/>
      </w:tblGrid>
      <w:tr w:rsidR="00E72721" w:rsidRPr="008F711A" w14:paraId="3735CCC6" w14:textId="77777777" w:rsidTr="00E72721">
        <w:trPr>
          <w:tblHeader/>
          <w:tblCellSpacing w:w="15" w:type="dxa"/>
        </w:trPr>
        <w:tc>
          <w:tcPr>
            <w:tcW w:w="0" w:type="auto"/>
            <w:vAlign w:val="center"/>
            <w:hideMark/>
          </w:tcPr>
          <w:p w14:paraId="6774B756" w14:textId="77777777" w:rsidR="00E72721" w:rsidRPr="008F711A" w:rsidRDefault="00E72721">
            <w:pPr>
              <w:jc w:val="center"/>
              <w:rPr>
                <w:rFonts w:ascii="Segoe UI" w:hAnsi="Segoe UI" w:cs="Segoe UI"/>
                <w:b/>
                <w:bCs/>
              </w:rPr>
            </w:pPr>
            <w:r w:rsidRPr="008F711A">
              <w:rPr>
                <w:rFonts w:ascii="Segoe UI" w:hAnsi="Segoe UI" w:cs="Segoe UI"/>
                <w:b/>
                <w:bCs/>
              </w:rPr>
              <w:lastRenderedPageBreak/>
              <w:t>Option</w:t>
            </w:r>
          </w:p>
        </w:tc>
        <w:tc>
          <w:tcPr>
            <w:tcW w:w="0" w:type="auto"/>
            <w:vAlign w:val="center"/>
            <w:hideMark/>
          </w:tcPr>
          <w:p w14:paraId="03AA4C17" w14:textId="77777777" w:rsidR="00E72721" w:rsidRPr="008F711A" w:rsidRDefault="00E72721">
            <w:pPr>
              <w:jc w:val="center"/>
              <w:rPr>
                <w:rFonts w:ascii="Segoe UI" w:hAnsi="Segoe UI" w:cs="Segoe UI"/>
                <w:b/>
                <w:bCs/>
              </w:rPr>
            </w:pPr>
            <w:r w:rsidRPr="008F711A">
              <w:rPr>
                <w:rFonts w:ascii="Segoe UI" w:hAnsi="Segoe UI" w:cs="Segoe UI"/>
                <w:b/>
                <w:bCs/>
              </w:rPr>
              <w:t>Description</w:t>
            </w:r>
          </w:p>
        </w:tc>
      </w:tr>
      <w:tr w:rsidR="00E72721" w:rsidRPr="008F711A" w14:paraId="09BD2A5E" w14:textId="77777777" w:rsidTr="00E72721">
        <w:trPr>
          <w:tblCellSpacing w:w="15" w:type="dxa"/>
        </w:trPr>
        <w:tc>
          <w:tcPr>
            <w:tcW w:w="0" w:type="auto"/>
            <w:vAlign w:val="center"/>
            <w:hideMark/>
          </w:tcPr>
          <w:p w14:paraId="25FD872C" w14:textId="77777777" w:rsidR="00E72721" w:rsidRPr="008F711A" w:rsidRDefault="00E72721">
            <w:pPr>
              <w:rPr>
                <w:rFonts w:ascii="Segoe UI" w:hAnsi="Segoe UI" w:cs="Segoe UI"/>
              </w:rPr>
            </w:pPr>
            <w:r w:rsidRPr="008F711A">
              <w:rPr>
                <w:rFonts w:ascii="Segoe UI" w:hAnsi="Segoe UI" w:cs="Segoe UI"/>
              </w:rPr>
              <w:t>Region</w:t>
            </w:r>
          </w:p>
        </w:tc>
        <w:tc>
          <w:tcPr>
            <w:tcW w:w="0" w:type="auto"/>
            <w:vAlign w:val="center"/>
            <w:hideMark/>
          </w:tcPr>
          <w:p w14:paraId="0A376227" w14:textId="77777777" w:rsidR="00E72721" w:rsidRPr="008F711A" w:rsidRDefault="00E72721">
            <w:pPr>
              <w:rPr>
                <w:rFonts w:ascii="Segoe UI" w:hAnsi="Segoe UI" w:cs="Segoe UI"/>
              </w:rPr>
            </w:pPr>
            <w:r w:rsidRPr="008F711A">
              <w:rPr>
                <w:rFonts w:ascii="Segoe UI" w:hAnsi="Segoe UI" w:cs="Segoe UI"/>
              </w:rPr>
              <w:t>Lists the regions from which you can provision a product. Southeast Asia, central Canada, the western United States, and Northern Europe are among the possible regions available for some resources.</w:t>
            </w:r>
          </w:p>
        </w:tc>
      </w:tr>
      <w:tr w:rsidR="00E72721" w:rsidRPr="008F711A" w14:paraId="5F0E9C98" w14:textId="77777777" w:rsidTr="00E72721">
        <w:trPr>
          <w:tblCellSpacing w:w="15" w:type="dxa"/>
        </w:trPr>
        <w:tc>
          <w:tcPr>
            <w:tcW w:w="0" w:type="auto"/>
            <w:vAlign w:val="center"/>
            <w:hideMark/>
          </w:tcPr>
          <w:p w14:paraId="390F1477" w14:textId="77777777" w:rsidR="00E72721" w:rsidRPr="008F711A" w:rsidRDefault="00E72721">
            <w:pPr>
              <w:rPr>
                <w:rFonts w:ascii="Segoe UI" w:hAnsi="Segoe UI" w:cs="Segoe UI"/>
              </w:rPr>
            </w:pPr>
            <w:r w:rsidRPr="008F711A">
              <w:rPr>
                <w:rFonts w:ascii="Segoe UI" w:hAnsi="Segoe UI" w:cs="Segoe UI"/>
              </w:rPr>
              <w:t>Tier</w:t>
            </w:r>
          </w:p>
        </w:tc>
        <w:tc>
          <w:tcPr>
            <w:tcW w:w="0" w:type="auto"/>
            <w:vAlign w:val="center"/>
            <w:hideMark/>
          </w:tcPr>
          <w:p w14:paraId="1290FB8A" w14:textId="77777777" w:rsidR="00E72721" w:rsidRPr="008F711A" w:rsidRDefault="00E72721">
            <w:pPr>
              <w:rPr>
                <w:rFonts w:ascii="Segoe UI" w:hAnsi="Segoe UI" w:cs="Segoe UI"/>
              </w:rPr>
            </w:pPr>
            <w:r w:rsidRPr="008F711A">
              <w:rPr>
                <w:rFonts w:ascii="Segoe UI" w:hAnsi="Segoe UI" w:cs="Segoe UI"/>
              </w:rPr>
              <w:t>Sets the type of tier you wish to allocate to a selected resource, such as Free Tier, Basic Tier, etc.</w:t>
            </w:r>
          </w:p>
        </w:tc>
      </w:tr>
      <w:tr w:rsidR="00E72721" w:rsidRPr="008F711A" w14:paraId="22B60F17" w14:textId="77777777" w:rsidTr="00E72721">
        <w:trPr>
          <w:tblCellSpacing w:w="15" w:type="dxa"/>
        </w:trPr>
        <w:tc>
          <w:tcPr>
            <w:tcW w:w="0" w:type="auto"/>
            <w:vAlign w:val="center"/>
            <w:hideMark/>
          </w:tcPr>
          <w:p w14:paraId="4E9A6DA7" w14:textId="77777777" w:rsidR="00E72721" w:rsidRPr="008F711A" w:rsidRDefault="00E72721">
            <w:pPr>
              <w:rPr>
                <w:rFonts w:ascii="Segoe UI" w:hAnsi="Segoe UI" w:cs="Segoe UI"/>
              </w:rPr>
            </w:pPr>
            <w:r w:rsidRPr="008F711A">
              <w:rPr>
                <w:rFonts w:ascii="Segoe UI" w:hAnsi="Segoe UI" w:cs="Segoe UI"/>
              </w:rPr>
              <w:t>Billing Options</w:t>
            </w:r>
          </w:p>
        </w:tc>
        <w:tc>
          <w:tcPr>
            <w:tcW w:w="0" w:type="auto"/>
            <w:vAlign w:val="center"/>
            <w:hideMark/>
          </w:tcPr>
          <w:p w14:paraId="156D71DE" w14:textId="77777777" w:rsidR="00E72721" w:rsidRPr="008F711A" w:rsidRDefault="00E72721">
            <w:pPr>
              <w:rPr>
                <w:rFonts w:ascii="Segoe UI" w:hAnsi="Segoe UI" w:cs="Segoe UI"/>
              </w:rPr>
            </w:pPr>
            <w:r w:rsidRPr="008F711A">
              <w:rPr>
                <w:rFonts w:ascii="Segoe UI" w:hAnsi="Segoe UI" w:cs="Segoe UI"/>
              </w:rPr>
              <w:t>Highlights the billing options available to different types of customer and subscriptions for a chosen product.</w:t>
            </w:r>
          </w:p>
        </w:tc>
      </w:tr>
      <w:tr w:rsidR="00E72721" w:rsidRPr="008F711A" w14:paraId="27C20032" w14:textId="77777777" w:rsidTr="00E72721">
        <w:trPr>
          <w:tblCellSpacing w:w="15" w:type="dxa"/>
        </w:trPr>
        <w:tc>
          <w:tcPr>
            <w:tcW w:w="0" w:type="auto"/>
            <w:vAlign w:val="center"/>
            <w:hideMark/>
          </w:tcPr>
          <w:p w14:paraId="3D6DBD19" w14:textId="77777777" w:rsidR="00E72721" w:rsidRPr="008F711A" w:rsidRDefault="00E72721">
            <w:pPr>
              <w:rPr>
                <w:rFonts w:ascii="Segoe UI" w:hAnsi="Segoe UI" w:cs="Segoe UI"/>
              </w:rPr>
            </w:pPr>
            <w:r w:rsidRPr="008F711A">
              <w:rPr>
                <w:rFonts w:ascii="Segoe UI" w:hAnsi="Segoe UI" w:cs="Segoe UI"/>
              </w:rPr>
              <w:t>Support Options</w:t>
            </w:r>
          </w:p>
        </w:tc>
        <w:tc>
          <w:tcPr>
            <w:tcW w:w="0" w:type="auto"/>
            <w:vAlign w:val="center"/>
            <w:hideMark/>
          </w:tcPr>
          <w:p w14:paraId="35FC3675" w14:textId="77777777" w:rsidR="00E72721" w:rsidRPr="008F711A" w:rsidRDefault="00E72721">
            <w:pPr>
              <w:rPr>
                <w:rFonts w:ascii="Segoe UI" w:hAnsi="Segoe UI" w:cs="Segoe UI"/>
              </w:rPr>
            </w:pPr>
            <w:r w:rsidRPr="008F711A">
              <w:rPr>
                <w:rFonts w:ascii="Segoe UI" w:hAnsi="Segoe UI" w:cs="Segoe UI"/>
              </w:rPr>
              <w:t>Allows you to pick from included or paid support pricing options for a selected product.</w:t>
            </w:r>
          </w:p>
        </w:tc>
      </w:tr>
      <w:tr w:rsidR="00E72721" w:rsidRPr="008F711A" w14:paraId="0F2B5CEB" w14:textId="77777777" w:rsidTr="00E72721">
        <w:trPr>
          <w:tblCellSpacing w:w="15" w:type="dxa"/>
        </w:trPr>
        <w:tc>
          <w:tcPr>
            <w:tcW w:w="0" w:type="auto"/>
            <w:vAlign w:val="center"/>
            <w:hideMark/>
          </w:tcPr>
          <w:p w14:paraId="588E41E6" w14:textId="77777777" w:rsidR="00E72721" w:rsidRPr="008F711A" w:rsidRDefault="00E72721">
            <w:pPr>
              <w:rPr>
                <w:rFonts w:ascii="Segoe UI" w:hAnsi="Segoe UI" w:cs="Segoe UI"/>
              </w:rPr>
            </w:pPr>
            <w:r w:rsidRPr="008F711A">
              <w:rPr>
                <w:rFonts w:ascii="Segoe UI" w:hAnsi="Segoe UI" w:cs="Segoe UI"/>
              </w:rPr>
              <w:t>Programs and Offers</w:t>
            </w:r>
          </w:p>
        </w:tc>
        <w:tc>
          <w:tcPr>
            <w:tcW w:w="0" w:type="auto"/>
            <w:vAlign w:val="center"/>
            <w:hideMark/>
          </w:tcPr>
          <w:p w14:paraId="6482F62F" w14:textId="77777777" w:rsidR="00E72721" w:rsidRPr="008F711A" w:rsidRDefault="00E72721">
            <w:pPr>
              <w:rPr>
                <w:rFonts w:ascii="Segoe UI" w:hAnsi="Segoe UI" w:cs="Segoe UI"/>
              </w:rPr>
            </w:pPr>
            <w:r w:rsidRPr="008F711A">
              <w:rPr>
                <w:rFonts w:ascii="Segoe UI" w:hAnsi="Segoe UI" w:cs="Segoe UI"/>
              </w:rPr>
              <w:t>Allows you to choose from available price offerings according to your customer or subscription type.</w:t>
            </w:r>
          </w:p>
        </w:tc>
      </w:tr>
      <w:tr w:rsidR="00E72721" w:rsidRPr="008F711A" w14:paraId="059B1089" w14:textId="77777777" w:rsidTr="00E72721">
        <w:trPr>
          <w:tblCellSpacing w:w="15" w:type="dxa"/>
        </w:trPr>
        <w:tc>
          <w:tcPr>
            <w:tcW w:w="0" w:type="auto"/>
            <w:vAlign w:val="center"/>
            <w:hideMark/>
          </w:tcPr>
          <w:p w14:paraId="0D984FCF" w14:textId="77777777" w:rsidR="00E72721" w:rsidRPr="008F711A" w:rsidRDefault="00E72721">
            <w:pPr>
              <w:rPr>
                <w:rFonts w:ascii="Segoe UI" w:hAnsi="Segoe UI" w:cs="Segoe UI"/>
              </w:rPr>
            </w:pPr>
            <w:r w:rsidRPr="008F711A">
              <w:rPr>
                <w:rFonts w:ascii="Segoe UI" w:hAnsi="Segoe UI" w:cs="Segoe UI"/>
              </w:rPr>
              <w:t>Azure Dev/Test Pricing</w:t>
            </w:r>
          </w:p>
        </w:tc>
        <w:tc>
          <w:tcPr>
            <w:tcW w:w="0" w:type="auto"/>
            <w:vAlign w:val="center"/>
            <w:hideMark/>
          </w:tcPr>
          <w:p w14:paraId="273A60AA" w14:textId="77777777" w:rsidR="00E72721" w:rsidRPr="008F711A" w:rsidRDefault="00E72721">
            <w:pPr>
              <w:rPr>
                <w:rFonts w:ascii="Segoe UI" w:hAnsi="Segoe UI" w:cs="Segoe UI"/>
              </w:rPr>
            </w:pPr>
            <w:r w:rsidRPr="008F711A">
              <w:rPr>
                <w:rFonts w:ascii="Segoe UI" w:hAnsi="Segoe UI" w:cs="Segoe UI"/>
              </w:rPr>
              <w:t>Lists the available development and test prices for a product. Dev/Test pricing applies only when you run resources within an Azure subscription that is based on a Dev/Test offer.</w:t>
            </w:r>
          </w:p>
        </w:tc>
      </w:tr>
    </w:tbl>
    <w:p w14:paraId="28D602C8" w14:textId="77777777" w:rsidR="00E72721" w:rsidRPr="008F711A" w:rsidRDefault="00E72721" w:rsidP="00E72721">
      <w:pPr>
        <w:pStyle w:val="Heading3"/>
        <w:rPr>
          <w:rFonts w:ascii="Segoe UI" w:hAnsi="Segoe UI" w:cs="Segoe UI"/>
        </w:rPr>
      </w:pPr>
      <w:bookmarkStart w:id="11" w:name="_Toc17834651"/>
      <w:r w:rsidRPr="008F711A">
        <w:rPr>
          <w:rFonts w:ascii="Segoe UI" w:hAnsi="Segoe UI" w:cs="Segoe UI"/>
        </w:rPr>
        <w:t>Try out the Azure pricing calculator</w:t>
      </w:r>
      <w:bookmarkEnd w:id="11"/>
    </w:p>
    <w:p w14:paraId="3535702C" w14:textId="77777777" w:rsidR="00E72721" w:rsidRPr="008F711A" w:rsidRDefault="00E72721" w:rsidP="00E72721">
      <w:pPr>
        <w:pStyle w:val="NormalWeb"/>
        <w:rPr>
          <w:rFonts w:ascii="Segoe UI" w:hAnsi="Segoe UI" w:cs="Segoe UI"/>
        </w:rPr>
      </w:pPr>
      <w:r w:rsidRPr="008F711A">
        <w:rPr>
          <w:rFonts w:ascii="Segoe UI" w:hAnsi="Segoe UI" w:cs="Segoe UI"/>
        </w:rPr>
        <w:t xml:space="preserve">In another browser window or tab, open the </w:t>
      </w:r>
      <w:hyperlink r:id="rId12" w:history="1">
        <w:r w:rsidRPr="008F711A">
          <w:rPr>
            <w:rStyle w:val="Hyperlink"/>
            <w:rFonts w:ascii="Segoe UI" w:hAnsi="Segoe UI" w:cs="Segoe UI"/>
          </w:rPr>
          <w:t>Azure pricing calculator</w:t>
        </w:r>
      </w:hyperlink>
      <w:r w:rsidRPr="008F711A">
        <w:rPr>
          <w:rFonts w:ascii="Segoe UI" w:hAnsi="Segoe UI" w:cs="Segoe UI"/>
        </w:rPr>
        <w:t>. On the pricing calculator page, you'll see three tabs:</w:t>
      </w:r>
    </w:p>
    <w:p w14:paraId="5E1D26B1" w14:textId="77777777" w:rsidR="00E72721" w:rsidRPr="008F711A" w:rsidRDefault="00E72721" w:rsidP="00E72721">
      <w:pPr>
        <w:numPr>
          <w:ilvl w:val="0"/>
          <w:numId w:val="20"/>
        </w:numPr>
        <w:spacing w:before="100" w:beforeAutospacing="1" w:after="100" w:afterAutospacing="1" w:line="240" w:lineRule="auto"/>
        <w:rPr>
          <w:rFonts w:ascii="Segoe UI" w:hAnsi="Segoe UI" w:cs="Segoe UI"/>
        </w:rPr>
      </w:pPr>
      <w:r w:rsidRPr="008F711A">
        <w:rPr>
          <w:rStyle w:val="Strong"/>
          <w:rFonts w:ascii="Segoe UI" w:hAnsi="Segoe UI" w:cs="Segoe UI"/>
        </w:rPr>
        <w:t>Products.</w:t>
      </w:r>
      <w:r w:rsidRPr="008F711A">
        <w:rPr>
          <w:rFonts w:ascii="Segoe UI" w:hAnsi="Segoe UI" w:cs="Segoe UI"/>
        </w:rPr>
        <w:t xml:space="preserve"> This tab is where you'll do most of your activity. This tab has all the Azure services listed and is where you'll add or remove services to put together your estimate.</w:t>
      </w:r>
    </w:p>
    <w:p w14:paraId="1F6244EC" w14:textId="77777777" w:rsidR="00E72721" w:rsidRPr="008F711A" w:rsidRDefault="00E72721" w:rsidP="00E72721">
      <w:pPr>
        <w:numPr>
          <w:ilvl w:val="0"/>
          <w:numId w:val="20"/>
        </w:numPr>
        <w:spacing w:before="100" w:beforeAutospacing="1" w:after="100" w:afterAutospacing="1" w:line="240" w:lineRule="auto"/>
        <w:rPr>
          <w:rFonts w:ascii="Segoe UI" w:hAnsi="Segoe UI" w:cs="Segoe UI"/>
        </w:rPr>
      </w:pPr>
      <w:r w:rsidRPr="008F711A">
        <w:rPr>
          <w:rStyle w:val="Strong"/>
          <w:rFonts w:ascii="Segoe UI" w:hAnsi="Segoe UI" w:cs="Segoe UI"/>
        </w:rPr>
        <w:t>Estimates.</w:t>
      </w:r>
      <w:r w:rsidRPr="008F711A">
        <w:rPr>
          <w:rFonts w:ascii="Segoe UI" w:hAnsi="Segoe UI" w:cs="Segoe UI"/>
        </w:rPr>
        <w:t xml:space="preserve"> This tab has all of your previously saved estimates. We'll go through this process in a moment.</w:t>
      </w:r>
    </w:p>
    <w:p w14:paraId="17FAC570" w14:textId="77777777" w:rsidR="00E72721" w:rsidRPr="008F711A" w:rsidRDefault="00E72721" w:rsidP="00E72721">
      <w:pPr>
        <w:numPr>
          <w:ilvl w:val="0"/>
          <w:numId w:val="20"/>
        </w:numPr>
        <w:spacing w:before="100" w:beforeAutospacing="1" w:after="100" w:afterAutospacing="1" w:line="240" w:lineRule="auto"/>
        <w:rPr>
          <w:rFonts w:ascii="Segoe UI" w:hAnsi="Segoe UI" w:cs="Segoe UI"/>
        </w:rPr>
      </w:pPr>
      <w:r w:rsidRPr="008F711A">
        <w:rPr>
          <w:rStyle w:val="Strong"/>
          <w:rFonts w:ascii="Segoe UI" w:hAnsi="Segoe UI" w:cs="Segoe UI"/>
        </w:rPr>
        <w:t>FAQ.</w:t>
      </w:r>
      <w:r w:rsidRPr="008F711A">
        <w:rPr>
          <w:rFonts w:ascii="Segoe UI" w:hAnsi="Segoe UI" w:cs="Segoe UI"/>
        </w:rPr>
        <w:t xml:space="preserve"> Just as it says, this tab has answers to some frequently asked questions.</w:t>
      </w:r>
    </w:p>
    <w:p w14:paraId="0A7519E8" w14:textId="77777777" w:rsidR="00E72721" w:rsidRPr="008F711A" w:rsidRDefault="00E72721" w:rsidP="00E72721">
      <w:pPr>
        <w:pStyle w:val="NormalWeb"/>
        <w:rPr>
          <w:rFonts w:ascii="Segoe UI" w:hAnsi="Segoe UI" w:cs="Segoe UI"/>
        </w:rPr>
      </w:pPr>
      <w:r w:rsidRPr="008F711A">
        <w:rPr>
          <w:rFonts w:ascii="Segoe UI" w:hAnsi="Segoe UI" w:cs="Segoe UI"/>
        </w:rPr>
        <w:t xml:space="preserve">Let's start with the </w:t>
      </w:r>
      <w:r w:rsidRPr="008F711A">
        <w:rPr>
          <w:rStyle w:val="Strong"/>
          <w:rFonts w:ascii="Segoe UI" w:eastAsiaTheme="majorEastAsia" w:hAnsi="Segoe UI" w:cs="Segoe UI"/>
        </w:rPr>
        <w:t>Products</w:t>
      </w:r>
      <w:r w:rsidRPr="008F711A">
        <w:rPr>
          <w:rFonts w:ascii="Segoe UI" w:hAnsi="Segoe UI" w:cs="Segoe UI"/>
        </w:rPr>
        <w:t xml:space="preserve"> tab. You'll see the full listing of service categories down the left-hand side. Clicking on any of the categories will display the services in that category. There's also a search box where you can search through all services for the service you're looking for. Clicking on the service will add that service to your estimate. You can add just one service, or you can add as many as you need, including multiples of the same service (for example, multiple virtual machines).</w:t>
      </w:r>
    </w:p>
    <w:p w14:paraId="496F7FF2" w14:textId="77777777" w:rsidR="00E72721" w:rsidRPr="008F711A" w:rsidRDefault="00E72721" w:rsidP="00E72721">
      <w:pPr>
        <w:pStyle w:val="NormalWeb"/>
        <w:rPr>
          <w:rFonts w:ascii="Segoe UI" w:hAnsi="Segoe UI" w:cs="Segoe UI"/>
        </w:rPr>
      </w:pPr>
      <w:r w:rsidRPr="008F711A">
        <w:rPr>
          <w:rFonts w:ascii="Segoe UI" w:hAnsi="Segoe UI" w:cs="Segoe UI"/>
        </w:rPr>
        <w:t xml:space="preserve">After you've added the services, you'll want to price them. Scrolling down on the page will show you customizable details for that service that apply to pricing. For example, on virtual machines, you can select details such as the region, operating system, and instance size, all of which will impact the pricing for the VM. You'll see a subtotal for the service. And scrolling further down, you'll see a full total for all </w:t>
      </w:r>
      <w:r w:rsidRPr="008F711A">
        <w:rPr>
          <w:rFonts w:ascii="Segoe UI" w:hAnsi="Segoe UI" w:cs="Segoe UI"/>
        </w:rPr>
        <w:lastRenderedPageBreak/>
        <w:t>services included in the estimate. Along with the total, you'll see buttons where you can export, save, and share the estimate.</w:t>
      </w:r>
    </w:p>
    <w:p w14:paraId="558C3643" w14:textId="77777777" w:rsidR="00E72721" w:rsidRPr="008F711A" w:rsidRDefault="00E72721" w:rsidP="00E72721">
      <w:pPr>
        <w:pStyle w:val="Heading2"/>
        <w:rPr>
          <w:rFonts w:ascii="Segoe UI" w:hAnsi="Segoe UI" w:cs="Segoe UI"/>
        </w:rPr>
      </w:pPr>
      <w:bookmarkStart w:id="12" w:name="_Toc17834652"/>
      <w:r w:rsidRPr="008F711A">
        <w:rPr>
          <w:rFonts w:ascii="Segoe UI" w:hAnsi="Segoe UI" w:cs="Segoe UI"/>
        </w:rPr>
        <w:t>Estimate a solution</w:t>
      </w:r>
      <w:bookmarkEnd w:id="12"/>
    </w:p>
    <w:p w14:paraId="7F0A8FE3" w14:textId="77777777" w:rsidR="00E72721" w:rsidRPr="008F711A" w:rsidRDefault="00E72721" w:rsidP="00E72721">
      <w:pPr>
        <w:pStyle w:val="NormalWeb"/>
        <w:rPr>
          <w:rFonts w:ascii="Segoe UI" w:hAnsi="Segoe UI" w:cs="Segoe UI"/>
        </w:rPr>
      </w:pPr>
      <w:r w:rsidRPr="008F711A">
        <w:rPr>
          <w:rFonts w:ascii="Segoe UI" w:hAnsi="Segoe UI" w:cs="Segoe UI"/>
        </w:rPr>
        <w:t>From our original scenario, let's imagine that this system will run on two Azure VMs and will connect to an Azure SQL Database instance. We also want to have a layer 7 firewall in place to ensure we have enhanced load-balancing capabilities. The following illustration shows an application gateway connected to two virtual machines that are connected to a single Azure SQL Database instance.</w:t>
      </w:r>
    </w:p>
    <w:p w14:paraId="533EF8B7" w14:textId="1F3ECB42" w:rsidR="00E72721" w:rsidRPr="008F711A" w:rsidRDefault="00E72721" w:rsidP="00E72721">
      <w:pPr>
        <w:pStyle w:val="NormalWeb"/>
        <w:rPr>
          <w:rFonts w:ascii="Segoe UI" w:hAnsi="Segoe UI" w:cs="Segoe UI"/>
        </w:rPr>
      </w:pPr>
      <w:r w:rsidRPr="008F711A">
        <w:rPr>
          <w:rFonts w:ascii="Segoe UI" w:hAnsi="Segoe UI" w:cs="Segoe UI"/>
          <w:noProof/>
        </w:rPr>
        <w:drawing>
          <wp:inline distT="0" distB="0" distL="0" distR="0" wp14:anchorId="138C1F5A" wp14:editId="0C75D37B">
            <wp:extent cx="3941445" cy="1828800"/>
            <wp:effectExtent l="0" t="0" r="1905" b="0"/>
            <wp:docPr id="4" name="Picture 4" descr="An illustration of a sample architecture that will be used as an example to demonstrate estimating co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 illustration of a sample architecture that will be used as an example to demonstrate estimating cost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41445" cy="1828800"/>
                    </a:xfrm>
                    <a:prstGeom prst="rect">
                      <a:avLst/>
                    </a:prstGeom>
                    <a:noFill/>
                    <a:ln>
                      <a:noFill/>
                    </a:ln>
                  </pic:spPr>
                </pic:pic>
              </a:graphicData>
            </a:graphic>
          </wp:inline>
        </w:drawing>
      </w:r>
    </w:p>
    <w:p w14:paraId="31D86B0F" w14:textId="77777777" w:rsidR="00E72721" w:rsidRPr="008F711A" w:rsidRDefault="00E72721" w:rsidP="00E72721">
      <w:pPr>
        <w:pStyle w:val="NormalWeb"/>
        <w:rPr>
          <w:rFonts w:ascii="Segoe UI" w:hAnsi="Segoe UI" w:cs="Segoe UI"/>
        </w:rPr>
      </w:pPr>
      <w:r w:rsidRPr="008F711A">
        <w:rPr>
          <w:rFonts w:ascii="Segoe UI" w:hAnsi="Segoe UI" w:cs="Segoe UI"/>
        </w:rPr>
        <w:t>We can use the Azure pricing calculator to figure out what the solution will cost and export our estimate to share with the team.</w:t>
      </w:r>
    </w:p>
    <w:p w14:paraId="568FEB79" w14:textId="77777777" w:rsidR="00E72721" w:rsidRPr="008F711A" w:rsidRDefault="00E72721" w:rsidP="00E72721">
      <w:pPr>
        <w:pStyle w:val="alert-title"/>
        <w:rPr>
          <w:rFonts w:ascii="Segoe UI" w:hAnsi="Segoe UI" w:cs="Segoe UI"/>
        </w:rPr>
      </w:pPr>
      <w:r w:rsidRPr="008F711A">
        <w:rPr>
          <w:rFonts w:ascii="Segoe UI" w:hAnsi="Segoe UI" w:cs="Segoe UI"/>
        </w:rPr>
        <w:t>Tip</w:t>
      </w:r>
    </w:p>
    <w:p w14:paraId="6A4976AB" w14:textId="77777777" w:rsidR="00E72721" w:rsidRPr="008F711A" w:rsidRDefault="00E72721" w:rsidP="00E72721">
      <w:pPr>
        <w:pStyle w:val="NormalWeb"/>
        <w:rPr>
          <w:rFonts w:ascii="Segoe UI" w:hAnsi="Segoe UI" w:cs="Segoe UI"/>
        </w:rPr>
      </w:pPr>
      <w:r w:rsidRPr="008F711A">
        <w:rPr>
          <w:rFonts w:ascii="Segoe UI" w:hAnsi="Segoe UI" w:cs="Segoe UI"/>
        </w:rPr>
        <w:t>Make sure you have a clean calculator with nothing listed in the estimate. If you have anything present in your estimate, click the trash can icon on each item to reset the estimate.</w:t>
      </w:r>
    </w:p>
    <w:p w14:paraId="1F5A65AD" w14:textId="77777777" w:rsidR="00E72721" w:rsidRPr="008F711A" w:rsidRDefault="00E72721" w:rsidP="00E72721">
      <w:pPr>
        <w:pStyle w:val="NormalWeb"/>
        <w:rPr>
          <w:rFonts w:ascii="Segoe UI" w:hAnsi="Segoe UI" w:cs="Segoe UI"/>
        </w:rPr>
      </w:pPr>
      <w:r w:rsidRPr="008F711A">
        <w:rPr>
          <w:rFonts w:ascii="Segoe UI" w:hAnsi="Segoe UI" w:cs="Segoe UI"/>
        </w:rPr>
        <w:t xml:space="preserve">In the Azure pricing calculator, on the </w:t>
      </w:r>
      <w:r w:rsidRPr="008F711A">
        <w:rPr>
          <w:rStyle w:val="Strong"/>
          <w:rFonts w:ascii="Segoe UI" w:eastAsiaTheme="majorEastAsia" w:hAnsi="Segoe UI" w:cs="Segoe UI"/>
        </w:rPr>
        <w:t>Products</w:t>
      </w:r>
      <w:r w:rsidRPr="008F711A">
        <w:rPr>
          <w:rFonts w:ascii="Segoe UI" w:hAnsi="Segoe UI" w:cs="Segoe UI"/>
        </w:rPr>
        <w:t xml:space="preserve"> tab, add the following services to the estimate by clicking on them:</w:t>
      </w:r>
    </w:p>
    <w:p w14:paraId="69FB525F" w14:textId="77777777" w:rsidR="00E72721" w:rsidRPr="008F711A" w:rsidRDefault="00E72721" w:rsidP="00E72721">
      <w:pPr>
        <w:numPr>
          <w:ilvl w:val="0"/>
          <w:numId w:val="21"/>
        </w:numPr>
        <w:spacing w:before="100" w:beforeAutospacing="1" w:after="100" w:afterAutospacing="1" w:line="240" w:lineRule="auto"/>
        <w:rPr>
          <w:rFonts w:ascii="Segoe UI" w:hAnsi="Segoe UI" w:cs="Segoe UI"/>
        </w:rPr>
      </w:pPr>
      <w:r w:rsidRPr="008F711A">
        <w:rPr>
          <w:rFonts w:ascii="Segoe UI" w:hAnsi="Segoe UI" w:cs="Segoe UI"/>
        </w:rPr>
        <w:t>Virtual Machines in the Compute category</w:t>
      </w:r>
    </w:p>
    <w:p w14:paraId="6993ED03" w14:textId="77777777" w:rsidR="00E72721" w:rsidRPr="008F711A" w:rsidRDefault="00E72721" w:rsidP="00E72721">
      <w:pPr>
        <w:numPr>
          <w:ilvl w:val="0"/>
          <w:numId w:val="21"/>
        </w:numPr>
        <w:spacing w:before="100" w:beforeAutospacing="1" w:after="100" w:afterAutospacing="1" w:line="240" w:lineRule="auto"/>
        <w:rPr>
          <w:rFonts w:ascii="Segoe UI" w:hAnsi="Segoe UI" w:cs="Segoe UI"/>
        </w:rPr>
      </w:pPr>
      <w:r w:rsidRPr="008F711A">
        <w:rPr>
          <w:rFonts w:ascii="Segoe UI" w:hAnsi="Segoe UI" w:cs="Segoe UI"/>
        </w:rPr>
        <w:t>Azure SQL Database in the Databases category</w:t>
      </w:r>
    </w:p>
    <w:p w14:paraId="6AF87882" w14:textId="77777777" w:rsidR="00E72721" w:rsidRPr="008F711A" w:rsidRDefault="00E72721" w:rsidP="00E72721">
      <w:pPr>
        <w:numPr>
          <w:ilvl w:val="0"/>
          <w:numId w:val="21"/>
        </w:numPr>
        <w:spacing w:before="100" w:beforeAutospacing="1" w:after="100" w:afterAutospacing="1" w:line="240" w:lineRule="auto"/>
        <w:rPr>
          <w:rFonts w:ascii="Segoe UI" w:hAnsi="Segoe UI" w:cs="Segoe UI"/>
        </w:rPr>
      </w:pPr>
      <w:r w:rsidRPr="008F711A">
        <w:rPr>
          <w:rFonts w:ascii="Segoe UI" w:hAnsi="Segoe UI" w:cs="Segoe UI"/>
        </w:rPr>
        <w:t>Application Gateway in the Networking category</w:t>
      </w:r>
    </w:p>
    <w:p w14:paraId="59340D0F" w14:textId="77777777" w:rsidR="00E72721" w:rsidRPr="008F711A" w:rsidRDefault="00E72721" w:rsidP="00E72721">
      <w:pPr>
        <w:pStyle w:val="NormalWeb"/>
        <w:rPr>
          <w:rFonts w:ascii="Segoe UI" w:hAnsi="Segoe UI" w:cs="Segoe UI"/>
        </w:rPr>
      </w:pPr>
      <w:r w:rsidRPr="008F711A">
        <w:rPr>
          <w:rFonts w:ascii="Segoe UI" w:hAnsi="Segoe UI" w:cs="Segoe UI"/>
        </w:rPr>
        <w:t xml:space="preserve">We can configure the details of each, on the </w:t>
      </w:r>
      <w:r w:rsidRPr="008F711A">
        <w:rPr>
          <w:rStyle w:val="Strong"/>
          <w:rFonts w:ascii="Segoe UI" w:eastAsiaTheme="majorEastAsia" w:hAnsi="Segoe UI" w:cs="Segoe UI"/>
        </w:rPr>
        <w:t>Estimates</w:t>
      </w:r>
      <w:r w:rsidRPr="008F711A">
        <w:rPr>
          <w:rFonts w:ascii="Segoe UI" w:hAnsi="Segoe UI" w:cs="Segoe UI"/>
        </w:rPr>
        <w:t xml:space="preserve"> tab, to get a solid estimate of our costs. Use the </w:t>
      </w:r>
      <w:r w:rsidRPr="008F711A">
        <w:rPr>
          <w:rStyle w:val="Strong"/>
          <w:rFonts w:ascii="Segoe UI" w:eastAsiaTheme="majorEastAsia" w:hAnsi="Segoe UI" w:cs="Segoe UI"/>
        </w:rPr>
        <w:t>West US</w:t>
      </w:r>
      <w:r w:rsidRPr="008F711A">
        <w:rPr>
          <w:rFonts w:ascii="Segoe UI" w:hAnsi="Segoe UI" w:cs="Segoe UI"/>
        </w:rPr>
        <w:t xml:space="preserve"> region for all resources.</w:t>
      </w:r>
    </w:p>
    <w:p w14:paraId="3CE5DFC7" w14:textId="77777777" w:rsidR="00E72721" w:rsidRPr="008F711A" w:rsidRDefault="00E72721" w:rsidP="00E72721">
      <w:pPr>
        <w:pStyle w:val="NormalWeb"/>
        <w:numPr>
          <w:ilvl w:val="0"/>
          <w:numId w:val="22"/>
        </w:numPr>
        <w:rPr>
          <w:rFonts w:ascii="Segoe UI" w:hAnsi="Segoe UI" w:cs="Segoe UI"/>
        </w:rPr>
      </w:pPr>
      <w:r w:rsidRPr="008F711A">
        <w:rPr>
          <w:rStyle w:val="Strong"/>
          <w:rFonts w:ascii="Segoe UI" w:eastAsiaTheme="majorEastAsia" w:hAnsi="Segoe UI" w:cs="Segoe UI"/>
        </w:rPr>
        <w:t>Virtual Machines.</w:t>
      </w:r>
      <w:r w:rsidRPr="008F711A">
        <w:rPr>
          <w:rFonts w:ascii="Segoe UI" w:hAnsi="Segoe UI" w:cs="Segoe UI"/>
        </w:rPr>
        <w:t xml:space="preserve"> This is an ASP.NET application, so we'll need to use a </w:t>
      </w:r>
      <w:r w:rsidRPr="008F711A">
        <w:rPr>
          <w:rStyle w:val="Strong"/>
          <w:rFonts w:ascii="Segoe UI" w:eastAsiaTheme="majorEastAsia" w:hAnsi="Segoe UI" w:cs="Segoe UI"/>
        </w:rPr>
        <w:t>Windows OS</w:t>
      </w:r>
      <w:r w:rsidRPr="008F711A">
        <w:rPr>
          <w:rFonts w:ascii="Segoe UI" w:hAnsi="Segoe UI" w:cs="Segoe UI"/>
        </w:rPr>
        <w:t xml:space="preserve"> VM. This application doesn't require a massive amount of computing power, so select the </w:t>
      </w:r>
      <w:r w:rsidRPr="008F711A">
        <w:rPr>
          <w:rStyle w:val="Strong"/>
          <w:rFonts w:ascii="Segoe UI" w:eastAsiaTheme="majorEastAsia" w:hAnsi="Segoe UI" w:cs="Segoe UI"/>
        </w:rPr>
        <w:t>D2 v3</w:t>
      </w:r>
      <w:r w:rsidRPr="008F711A">
        <w:rPr>
          <w:rFonts w:ascii="Segoe UI" w:hAnsi="Segoe UI" w:cs="Segoe UI"/>
        </w:rPr>
        <w:t xml:space="preserve"> instance size. We'll need two virtual machines, and they will run all the time (730 hours/month). We're going to </w:t>
      </w:r>
      <w:r w:rsidRPr="008F711A">
        <w:rPr>
          <w:rFonts w:ascii="Segoe UI" w:hAnsi="Segoe UI" w:cs="Segoe UI"/>
        </w:rPr>
        <w:lastRenderedPageBreak/>
        <w:t xml:space="preserve">use standard SSD storage for these VMs and will require just one disk per VM of size </w:t>
      </w:r>
      <w:r w:rsidRPr="008F711A">
        <w:rPr>
          <w:rStyle w:val="Strong"/>
          <w:rFonts w:ascii="Segoe UI" w:eastAsiaTheme="majorEastAsia" w:hAnsi="Segoe UI" w:cs="Segoe UI"/>
        </w:rPr>
        <w:t>E10</w:t>
      </w:r>
      <w:r w:rsidRPr="008F711A">
        <w:rPr>
          <w:rFonts w:ascii="Segoe UI" w:hAnsi="Segoe UI" w:cs="Segoe UI"/>
        </w:rPr>
        <w:t>, for a total of two disks.</w:t>
      </w:r>
    </w:p>
    <w:p w14:paraId="59C69B46" w14:textId="77777777" w:rsidR="00E72721" w:rsidRPr="008F711A" w:rsidRDefault="00E72721" w:rsidP="00E72721">
      <w:pPr>
        <w:pStyle w:val="NormalWeb"/>
        <w:numPr>
          <w:ilvl w:val="0"/>
          <w:numId w:val="22"/>
        </w:numPr>
        <w:rPr>
          <w:rFonts w:ascii="Segoe UI" w:hAnsi="Segoe UI" w:cs="Segoe UI"/>
        </w:rPr>
      </w:pPr>
      <w:r w:rsidRPr="008F711A">
        <w:rPr>
          <w:rStyle w:val="Strong"/>
          <w:rFonts w:ascii="Segoe UI" w:eastAsiaTheme="majorEastAsia" w:hAnsi="Segoe UI" w:cs="Segoe UI"/>
        </w:rPr>
        <w:t>SQL Database.</w:t>
      </w:r>
      <w:r w:rsidRPr="008F711A">
        <w:rPr>
          <w:rFonts w:ascii="Segoe UI" w:hAnsi="Segoe UI" w:cs="Segoe UI"/>
        </w:rPr>
        <w:t xml:space="preserve"> For the database, we're going to provision a </w:t>
      </w:r>
      <w:r w:rsidRPr="008F711A">
        <w:rPr>
          <w:rStyle w:val="Strong"/>
          <w:rFonts w:ascii="Segoe UI" w:eastAsiaTheme="majorEastAsia" w:hAnsi="Segoe UI" w:cs="Segoe UI"/>
        </w:rPr>
        <w:t>single database type</w:t>
      </w:r>
      <w:r w:rsidRPr="008F711A">
        <w:rPr>
          <w:rFonts w:ascii="Segoe UI" w:hAnsi="Segoe UI" w:cs="Segoe UI"/>
        </w:rPr>
        <w:t xml:space="preserve"> using the </w:t>
      </w:r>
      <w:proofErr w:type="spellStart"/>
      <w:r w:rsidRPr="008F711A">
        <w:rPr>
          <w:rStyle w:val="Strong"/>
          <w:rFonts w:ascii="Segoe UI" w:eastAsiaTheme="majorEastAsia" w:hAnsi="Segoe UI" w:cs="Segoe UI"/>
        </w:rPr>
        <w:t>vCore</w:t>
      </w:r>
      <w:proofErr w:type="spellEnd"/>
      <w:r w:rsidRPr="008F711A">
        <w:rPr>
          <w:rStyle w:val="Strong"/>
          <w:rFonts w:ascii="Segoe UI" w:eastAsiaTheme="majorEastAsia" w:hAnsi="Segoe UI" w:cs="Segoe UI"/>
        </w:rPr>
        <w:t xml:space="preserve"> model</w:t>
      </w:r>
      <w:r w:rsidRPr="008F711A">
        <w:rPr>
          <w:rFonts w:ascii="Segoe UI" w:hAnsi="Segoe UI" w:cs="Segoe UI"/>
        </w:rPr>
        <w:t xml:space="preserve">. We want a General Purpose, Gen 5 database with 8 </w:t>
      </w:r>
      <w:proofErr w:type="spellStart"/>
      <w:r w:rsidRPr="008F711A">
        <w:rPr>
          <w:rFonts w:ascii="Segoe UI" w:hAnsi="Segoe UI" w:cs="Segoe UI"/>
        </w:rPr>
        <w:t>vCores</w:t>
      </w:r>
      <w:proofErr w:type="spellEnd"/>
      <w:r w:rsidRPr="008F711A">
        <w:rPr>
          <w:rFonts w:ascii="Segoe UI" w:hAnsi="Segoe UI" w:cs="Segoe UI"/>
        </w:rPr>
        <w:t>. We'll need 32 GB of storage.</w:t>
      </w:r>
    </w:p>
    <w:p w14:paraId="333FBF4C" w14:textId="77777777" w:rsidR="00E72721" w:rsidRPr="008F711A" w:rsidRDefault="00E72721" w:rsidP="00E72721">
      <w:pPr>
        <w:pStyle w:val="NormalWeb"/>
        <w:numPr>
          <w:ilvl w:val="0"/>
          <w:numId w:val="22"/>
        </w:numPr>
        <w:rPr>
          <w:rFonts w:ascii="Segoe UI" w:hAnsi="Segoe UI" w:cs="Segoe UI"/>
        </w:rPr>
      </w:pPr>
      <w:r w:rsidRPr="008F711A">
        <w:rPr>
          <w:rStyle w:val="Strong"/>
          <w:rFonts w:ascii="Segoe UI" w:eastAsiaTheme="majorEastAsia" w:hAnsi="Segoe UI" w:cs="Segoe UI"/>
        </w:rPr>
        <w:t>Application Gateway.</w:t>
      </w:r>
      <w:r w:rsidRPr="008F711A">
        <w:rPr>
          <w:rFonts w:ascii="Segoe UI" w:hAnsi="Segoe UI" w:cs="Segoe UI"/>
        </w:rPr>
        <w:t xml:space="preserve"> For Application Gateway, we're going to use the Web Application Firewall tier, so we have some protection for our environment. And we're going to go with just two instances and medium size, as our load isn't going to be high. We expect to process 1 TB of data per month. We don't expect to process any data in Europe (Zone 1).</w:t>
      </w:r>
    </w:p>
    <w:p w14:paraId="2F9A8B8B" w14:textId="77777777" w:rsidR="00E72721" w:rsidRPr="008F711A" w:rsidRDefault="00E72721" w:rsidP="00E72721">
      <w:pPr>
        <w:pStyle w:val="NormalWeb"/>
        <w:rPr>
          <w:rFonts w:ascii="Segoe UI" w:hAnsi="Segoe UI" w:cs="Segoe UI"/>
        </w:rPr>
      </w:pPr>
      <w:r w:rsidRPr="008F711A">
        <w:rPr>
          <w:rFonts w:ascii="Segoe UI" w:hAnsi="Segoe UI" w:cs="Segoe UI"/>
        </w:rPr>
        <w:t xml:space="preserve">Looking through your estimate, you should see a summary cost for each service you've added and a full total for the entire estimate. You can try playing with some of the options - particularly the </w:t>
      </w:r>
      <w:r w:rsidRPr="008F711A">
        <w:rPr>
          <w:rStyle w:val="Emphasis"/>
          <w:rFonts w:ascii="Segoe UI" w:hAnsi="Segoe UI" w:cs="Segoe UI"/>
        </w:rPr>
        <w:t>location</w:t>
      </w:r>
      <w:r w:rsidRPr="008F711A">
        <w:rPr>
          <w:rFonts w:ascii="Segoe UI" w:hAnsi="Segoe UI" w:cs="Segoe UI"/>
        </w:rPr>
        <w:t xml:space="preserve"> you place these resources in - to see the estimate go up and down.</w:t>
      </w:r>
    </w:p>
    <w:p w14:paraId="56E83188" w14:textId="77777777" w:rsidR="00E72721" w:rsidRPr="008F711A" w:rsidRDefault="00E72721" w:rsidP="00E72721">
      <w:pPr>
        <w:pStyle w:val="alert-title"/>
        <w:rPr>
          <w:rFonts w:ascii="Segoe UI" w:hAnsi="Segoe UI" w:cs="Segoe UI"/>
        </w:rPr>
      </w:pPr>
      <w:r w:rsidRPr="008F711A">
        <w:rPr>
          <w:rFonts w:ascii="Segoe UI" w:hAnsi="Segoe UI" w:cs="Segoe UI"/>
        </w:rPr>
        <w:t>Tip</w:t>
      </w:r>
    </w:p>
    <w:p w14:paraId="24C106AC" w14:textId="77777777" w:rsidR="00E72721" w:rsidRPr="008F711A" w:rsidRDefault="00E72721" w:rsidP="00E72721">
      <w:pPr>
        <w:pStyle w:val="NormalWeb"/>
        <w:rPr>
          <w:rFonts w:ascii="Segoe UI" w:hAnsi="Segoe UI" w:cs="Segoe UI"/>
        </w:rPr>
      </w:pPr>
      <w:r w:rsidRPr="008F711A">
        <w:rPr>
          <w:rFonts w:ascii="Segoe UI" w:hAnsi="Segoe UI" w:cs="Segoe UI"/>
        </w:rPr>
        <w:t>If you have resources that are not location-sensitive, you can save a lot of money by locating them in less expensive regions. Checking the pricing calculator can help you determine the most cost-effective place to put these services.</w:t>
      </w:r>
    </w:p>
    <w:p w14:paraId="1C29CD47" w14:textId="77777777" w:rsidR="00E72721" w:rsidRPr="008F711A" w:rsidRDefault="00E72721" w:rsidP="00E72721">
      <w:pPr>
        <w:pStyle w:val="Heading2"/>
        <w:rPr>
          <w:rFonts w:ascii="Segoe UI" w:hAnsi="Segoe UI" w:cs="Segoe UI"/>
        </w:rPr>
      </w:pPr>
      <w:bookmarkStart w:id="13" w:name="_Toc17834653"/>
      <w:r w:rsidRPr="008F711A">
        <w:rPr>
          <w:rFonts w:ascii="Segoe UI" w:hAnsi="Segoe UI" w:cs="Segoe UI"/>
        </w:rPr>
        <w:t>Share and save your estimate</w:t>
      </w:r>
      <w:bookmarkEnd w:id="13"/>
    </w:p>
    <w:p w14:paraId="0AB4D9A3" w14:textId="77777777" w:rsidR="00E72721" w:rsidRPr="008F711A" w:rsidRDefault="00E72721" w:rsidP="00E72721">
      <w:pPr>
        <w:pStyle w:val="NormalWeb"/>
        <w:rPr>
          <w:rFonts w:ascii="Segoe UI" w:hAnsi="Segoe UI" w:cs="Segoe UI"/>
        </w:rPr>
      </w:pPr>
      <w:r w:rsidRPr="008F711A">
        <w:rPr>
          <w:rFonts w:ascii="Segoe UI" w:hAnsi="Segoe UI" w:cs="Segoe UI"/>
        </w:rPr>
        <w:t>We now have an estimate for our solution. We can save this estimate, so we can come back to it later and adjust it if necessary. We can also export it to Excel for further analysis or share the estimate via a URL.</w:t>
      </w:r>
    </w:p>
    <w:p w14:paraId="570E0892" w14:textId="77777777" w:rsidR="00E72721" w:rsidRPr="008F711A" w:rsidRDefault="00E72721" w:rsidP="00E72721">
      <w:pPr>
        <w:pStyle w:val="NormalWeb"/>
        <w:rPr>
          <w:rFonts w:ascii="Segoe UI" w:hAnsi="Segoe UI" w:cs="Segoe UI"/>
        </w:rPr>
      </w:pPr>
      <w:r w:rsidRPr="008F711A">
        <w:rPr>
          <w:rFonts w:ascii="Segoe UI" w:hAnsi="Segoe UI" w:cs="Segoe UI"/>
        </w:rPr>
        <w:t xml:space="preserve">To export the estimate, click </w:t>
      </w:r>
      <w:r w:rsidRPr="008F711A">
        <w:rPr>
          <w:rStyle w:val="HTMLCode"/>
          <w:rFonts w:ascii="Segoe UI" w:hAnsi="Segoe UI" w:cs="Segoe UI"/>
        </w:rPr>
        <w:t>Export</w:t>
      </w:r>
      <w:r w:rsidRPr="008F711A">
        <w:rPr>
          <w:rFonts w:ascii="Segoe UI" w:hAnsi="Segoe UI" w:cs="Segoe UI"/>
        </w:rPr>
        <w:t xml:space="preserve"> at the bottom of the estimate. This will download your estimate in Excel (</w:t>
      </w:r>
      <w:r w:rsidRPr="008F711A">
        <w:rPr>
          <w:rStyle w:val="Strong"/>
          <w:rFonts w:ascii="Segoe UI" w:eastAsiaTheme="majorEastAsia" w:hAnsi="Segoe UI" w:cs="Segoe UI"/>
        </w:rPr>
        <w:t>.xlsx</w:t>
      </w:r>
      <w:r w:rsidRPr="008F711A">
        <w:rPr>
          <w:rFonts w:ascii="Segoe UI" w:hAnsi="Segoe UI" w:cs="Segoe UI"/>
        </w:rPr>
        <w:t>) format and will include all the services you added to your estimate.</w:t>
      </w:r>
    </w:p>
    <w:p w14:paraId="506BB862" w14:textId="77777777" w:rsidR="00E72721" w:rsidRPr="008F711A" w:rsidRDefault="00E72721" w:rsidP="00E72721">
      <w:pPr>
        <w:pStyle w:val="NormalWeb"/>
        <w:rPr>
          <w:rFonts w:ascii="Segoe UI" w:hAnsi="Segoe UI" w:cs="Segoe UI"/>
        </w:rPr>
      </w:pPr>
      <w:r w:rsidRPr="008F711A">
        <w:rPr>
          <w:rFonts w:ascii="Segoe UI" w:hAnsi="Segoe UI" w:cs="Segoe UI"/>
        </w:rPr>
        <w:t xml:space="preserve">We can either share the Excel spreadsheet, or we can click on the </w:t>
      </w:r>
      <w:r w:rsidRPr="008F711A">
        <w:rPr>
          <w:rStyle w:val="HTMLCode"/>
          <w:rFonts w:ascii="Segoe UI" w:hAnsi="Segoe UI" w:cs="Segoe UI"/>
        </w:rPr>
        <w:t>Share</w:t>
      </w:r>
      <w:r w:rsidRPr="008F711A">
        <w:rPr>
          <w:rFonts w:ascii="Segoe UI" w:hAnsi="Segoe UI" w:cs="Segoe UI"/>
        </w:rPr>
        <w:t xml:space="preserve"> button in the calculator. This gives you a URL that you can use to share this estimate. Anyone with this link will be able to access it, making it easy to share with your team.</w:t>
      </w:r>
    </w:p>
    <w:p w14:paraId="4F8D5E4B" w14:textId="77777777" w:rsidR="00E72721" w:rsidRPr="008F711A" w:rsidRDefault="00E72721" w:rsidP="00E72721">
      <w:pPr>
        <w:pStyle w:val="NormalWeb"/>
        <w:rPr>
          <w:rFonts w:ascii="Segoe UI" w:hAnsi="Segoe UI" w:cs="Segoe UI"/>
        </w:rPr>
      </w:pPr>
      <w:r w:rsidRPr="008F711A">
        <w:rPr>
          <w:rFonts w:ascii="Segoe UI" w:hAnsi="Segoe UI" w:cs="Segoe UI"/>
        </w:rPr>
        <w:t xml:space="preserve">If you are logged in with your Azure account, you can save the estimate, so you can come back to it later. Go ahead and click the </w:t>
      </w:r>
      <w:r w:rsidRPr="008F711A">
        <w:rPr>
          <w:rStyle w:val="Strong"/>
          <w:rFonts w:ascii="Segoe UI" w:eastAsiaTheme="majorEastAsia" w:hAnsi="Segoe UI" w:cs="Segoe UI"/>
        </w:rPr>
        <w:t>Save</w:t>
      </w:r>
      <w:r w:rsidRPr="008F711A">
        <w:rPr>
          <w:rFonts w:ascii="Segoe UI" w:hAnsi="Segoe UI" w:cs="Segoe UI"/>
        </w:rPr>
        <w:t xml:space="preserve"> button. If you are signed in, you should see a notification that your estimate was saved. If you aren't signed in, you'll see a message to sign in to save your estimate. After you've saved the estimate, scroll back up to the top of the page and select the </w:t>
      </w:r>
      <w:r w:rsidRPr="008F711A">
        <w:rPr>
          <w:rStyle w:val="Strong"/>
          <w:rFonts w:ascii="Segoe UI" w:eastAsiaTheme="majorEastAsia" w:hAnsi="Segoe UI" w:cs="Segoe UI"/>
        </w:rPr>
        <w:t>Estimates</w:t>
      </w:r>
      <w:r w:rsidRPr="008F711A">
        <w:rPr>
          <w:rFonts w:ascii="Segoe UI" w:hAnsi="Segoe UI" w:cs="Segoe UI"/>
        </w:rPr>
        <w:t xml:space="preserve"> tab. You will see your estimate there. You can then select it to pull it back up or delete it if you no longer need it.</w:t>
      </w:r>
    </w:p>
    <w:p w14:paraId="7D674327" w14:textId="77777777" w:rsidR="00E72721" w:rsidRPr="008F711A" w:rsidRDefault="00E72721" w:rsidP="00E72721">
      <w:pPr>
        <w:pStyle w:val="NormalWeb"/>
        <w:rPr>
          <w:rFonts w:ascii="Segoe UI" w:hAnsi="Segoe UI" w:cs="Segoe UI"/>
        </w:rPr>
      </w:pPr>
      <w:r w:rsidRPr="008F711A">
        <w:rPr>
          <w:rFonts w:ascii="Segoe UI" w:hAnsi="Segoe UI" w:cs="Segoe UI"/>
        </w:rPr>
        <w:lastRenderedPageBreak/>
        <w:t>We have arrived at a cost estimate for a set of Azure services without spending any money. We didn't create anything, and we have a fully sharable estimate that we can do further analysis or modifications on in the future. You can use this not only to create estimates for systems where you know the specific services you plan to use but also to compare how different services might impact your overall costs. An example is Microsoft SQL Server on a VM vs. Azure SQL Database.</w:t>
      </w:r>
    </w:p>
    <w:p w14:paraId="51261DEF" w14:textId="77777777" w:rsidR="00E72721" w:rsidRPr="008F711A" w:rsidRDefault="00E72721" w:rsidP="00E72721">
      <w:pPr>
        <w:pStyle w:val="Heading1"/>
        <w:rPr>
          <w:rFonts w:ascii="Segoe UI" w:hAnsi="Segoe UI" w:cs="Segoe UI"/>
        </w:rPr>
      </w:pPr>
      <w:bookmarkStart w:id="14" w:name="_Toc17834654"/>
      <w:r w:rsidRPr="008F711A">
        <w:rPr>
          <w:rFonts w:ascii="Segoe UI" w:hAnsi="Segoe UI" w:cs="Segoe UI"/>
        </w:rPr>
        <w:t>Predict and optimize with Cost Management and Azure Advisor</w:t>
      </w:r>
      <w:bookmarkEnd w:id="14"/>
    </w:p>
    <w:p w14:paraId="3620277F" w14:textId="77777777" w:rsidR="00E72721" w:rsidRPr="008F711A" w:rsidRDefault="00E72721" w:rsidP="00E72721">
      <w:pPr>
        <w:pStyle w:val="NormalWeb"/>
        <w:rPr>
          <w:rFonts w:ascii="Segoe UI" w:hAnsi="Segoe UI" w:cs="Segoe UI"/>
        </w:rPr>
      </w:pPr>
      <w:r w:rsidRPr="008F711A">
        <w:rPr>
          <w:rFonts w:ascii="Segoe UI" w:hAnsi="Segoe UI" w:cs="Segoe UI"/>
        </w:rPr>
        <w:t>We learned how to estimate your costs before you deploy services on Azure, but what if you already have resources deployed? How do you get visibility into the costs you're already accruing? If we had deployed our previous solution to Azure and now want to make sure that we've sized the virtual machines properly and predict how much our bill will be, how can we do this? Let's look at a few tools on Azure that you can use to help you solve this problem.</w:t>
      </w:r>
    </w:p>
    <w:p w14:paraId="0A97F30E" w14:textId="77777777" w:rsidR="00E72721" w:rsidRPr="008F711A" w:rsidRDefault="00E72721" w:rsidP="00E72721">
      <w:pPr>
        <w:pStyle w:val="Heading2"/>
        <w:rPr>
          <w:rFonts w:ascii="Segoe UI" w:hAnsi="Segoe UI" w:cs="Segoe UI"/>
        </w:rPr>
      </w:pPr>
      <w:bookmarkStart w:id="15" w:name="_Toc17834655"/>
      <w:r w:rsidRPr="008F711A">
        <w:rPr>
          <w:rFonts w:ascii="Segoe UI" w:hAnsi="Segoe UI" w:cs="Segoe UI"/>
        </w:rPr>
        <w:t>What is Azure Advisor?</w:t>
      </w:r>
      <w:bookmarkEnd w:id="15"/>
    </w:p>
    <w:p w14:paraId="0254113E" w14:textId="77777777" w:rsidR="00E72721" w:rsidRPr="008F711A" w:rsidRDefault="00E72721" w:rsidP="00E72721">
      <w:pPr>
        <w:pStyle w:val="NormalWeb"/>
        <w:rPr>
          <w:rFonts w:ascii="Segoe UI" w:hAnsi="Segoe UI" w:cs="Segoe UI"/>
        </w:rPr>
      </w:pPr>
      <w:r w:rsidRPr="008F711A">
        <w:rPr>
          <w:rStyle w:val="Strong"/>
          <w:rFonts w:ascii="Segoe UI" w:eastAsiaTheme="majorEastAsia" w:hAnsi="Segoe UI" w:cs="Segoe UI"/>
        </w:rPr>
        <w:t>Azure Advisor</w:t>
      </w:r>
      <w:r w:rsidRPr="008F711A">
        <w:rPr>
          <w:rFonts w:ascii="Segoe UI" w:hAnsi="Segoe UI" w:cs="Segoe UI"/>
        </w:rPr>
        <w:t xml:space="preserve"> is a free service built into Azure that provides recommendations on high availability, security, performance, and cost. Advisor analyzes your deployed services and looks for ways to improve your environment across those four areas. We'll focus on the cost recommendations, but you'll want to take some time to review the other recommendations as well.</w:t>
      </w:r>
    </w:p>
    <w:p w14:paraId="6E2630FE" w14:textId="77777777" w:rsidR="00E72721" w:rsidRPr="008F711A" w:rsidRDefault="00E72721" w:rsidP="00E72721">
      <w:pPr>
        <w:pStyle w:val="NormalWeb"/>
        <w:rPr>
          <w:rFonts w:ascii="Segoe UI" w:hAnsi="Segoe UI" w:cs="Segoe UI"/>
        </w:rPr>
      </w:pPr>
      <w:r w:rsidRPr="008F711A">
        <w:rPr>
          <w:rFonts w:ascii="Segoe UI" w:hAnsi="Segoe UI" w:cs="Segoe UI"/>
        </w:rPr>
        <w:t>Advisor makes cost recommendations in the following areas:</w:t>
      </w:r>
    </w:p>
    <w:p w14:paraId="4A326654" w14:textId="77777777" w:rsidR="00E72721" w:rsidRPr="008F711A" w:rsidRDefault="00E72721" w:rsidP="00E72721">
      <w:pPr>
        <w:pStyle w:val="NormalWeb"/>
        <w:numPr>
          <w:ilvl w:val="0"/>
          <w:numId w:val="24"/>
        </w:numPr>
        <w:rPr>
          <w:rFonts w:ascii="Segoe UI" w:hAnsi="Segoe UI" w:cs="Segoe UI"/>
        </w:rPr>
      </w:pPr>
      <w:r w:rsidRPr="008F711A">
        <w:rPr>
          <w:rStyle w:val="Strong"/>
          <w:rFonts w:ascii="Segoe UI" w:eastAsiaTheme="majorEastAsia" w:hAnsi="Segoe UI" w:cs="Segoe UI"/>
        </w:rPr>
        <w:t xml:space="preserve">Reduce costs by eliminating </w:t>
      </w:r>
      <w:proofErr w:type="spellStart"/>
      <w:r w:rsidRPr="008F711A">
        <w:rPr>
          <w:rStyle w:val="Strong"/>
          <w:rFonts w:ascii="Segoe UI" w:eastAsiaTheme="majorEastAsia" w:hAnsi="Segoe UI" w:cs="Segoe UI"/>
        </w:rPr>
        <w:t>unprovisioned</w:t>
      </w:r>
      <w:proofErr w:type="spellEnd"/>
      <w:r w:rsidRPr="008F711A">
        <w:rPr>
          <w:rStyle w:val="Strong"/>
          <w:rFonts w:ascii="Segoe UI" w:eastAsiaTheme="majorEastAsia" w:hAnsi="Segoe UI" w:cs="Segoe UI"/>
        </w:rPr>
        <w:t xml:space="preserve"> Azure ExpressRoute circuits.</w:t>
      </w:r>
      <w:r w:rsidRPr="008F711A">
        <w:rPr>
          <w:rFonts w:ascii="Segoe UI" w:hAnsi="Segoe UI" w:cs="Segoe UI"/>
        </w:rPr>
        <w:t xml:space="preserve"> This identifies ExpressRoute circuits that have been in the provider status of </w:t>
      </w:r>
      <w:r w:rsidRPr="008F711A">
        <w:rPr>
          <w:rStyle w:val="Emphasis"/>
          <w:rFonts w:ascii="Segoe UI" w:eastAsiaTheme="majorEastAsia" w:hAnsi="Segoe UI" w:cs="Segoe UI"/>
        </w:rPr>
        <w:t>Not Provisioned</w:t>
      </w:r>
      <w:r w:rsidRPr="008F711A">
        <w:rPr>
          <w:rFonts w:ascii="Segoe UI" w:hAnsi="Segoe UI" w:cs="Segoe UI"/>
        </w:rPr>
        <w:t xml:space="preserve"> for more than one month and recommends deleting the circuit if you aren't planning to provision the circuit with your connectivity provider.</w:t>
      </w:r>
    </w:p>
    <w:p w14:paraId="0A8C7E35" w14:textId="77777777" w:rsidR="00E72721" w:rsidRPr="008F711A" w:rsidRDefault="00E72721" w:rsidP="00E72721">
      <w:pPr>
        <w:pStyle w:val="NormalWeb"/>
        <w:numPr>
          <w:ilvl w:val="0"/>
          <w:numId w:val="24"/>
        </w:numPr>
        <w:rPr>
          <w:rFonts w:ascii="Segoe UI" w:hAnsi="Segoe UI" w:cs="Segoe UI"/>
        </w:rPr>
      </w:pPr>
      <w:r w:rsidRPr="008F711A">
        <w:rPr>
          <w:rStyle w:val="Strong"/>
          <w:rFonts w:ascii="Segoe UI" w:eastAsiaTheme="majorEastAsia" w:hAnsi="Segoe UI" w:cs="Segoe UI"/>
        </w:rPr>
        <w:t>Buy reserved instances to save money over pay-as-you-go.</w:t>
      </w:r>
      <w:r w:rsidRPr="008F711A">
        <w:rPr>
          <w:rFonts w:ascii="Segoe UI" w:hAnsi="Segoe UI" w:cs="Segoe UI"/>
        </w:rPr>
        <w:t xml:space="preserve"> This will review your virtual machine usage over the last 30 days and determine if you could save money in the future by purchasing reserved instances. Advisor will show you the regions and sizes where you potentially have the most savings and will show you the estimated savings you might achieve from purchasing reserved instances.</w:t>
      </w:r>
    </w:p>
    <w:p w14:paraId="4AD27AFD" w14:textId="77777777" w:rsidR="00E72721" w:rsidRPr="008F711A" w:rsidRDefault="00E72721" w:rsidP="00E72721">
      <w:pPr>
        <w:pStyle w:val="NormalWeb"/>
        <w:numPr>
          <w:ilvl w:val="0"/>
          <w:numId w:val="24"/>
        </w:numPr>
        <w:rPr>
          <w:rFonts w:ascii="Segoe UI" w:hAnsi="Segoe UI" w:cs="Segoe UI"/>
        </w:rPr>
      </w:pPr>
      <w:r w:rsidRPr="008F711A">
        <w:rPr>
          <w:rStyle w:val="Strong"/>
          <w:rFonts w:ascii="Segoe UI" w:eastAsiaTheme="majorEastAsia" w:hAnsi="Segoe UI" w:cs="Segoe UI"/>
        </w:rPr>
        <w:t>Right-size or shutdown underutilized virtual machines.</w:t>
      </w:r>
      <w:r w:rsidRPr="008F711A">
        <w:rPr>
          <w:rFonts w:ascii="Segoe UI" w:hAnsi="Segoe UI" w:cs="Segoe UI"/>
        </w:rPr>
        <w:t xml:space="preserve"> This monitors your virtual machine usage for 14 days and then identifies underutilized virtual machines. Virtual machines whose average CPU utilization is 5 percent or less and network usage is 7 MB or less for four or more days are considered </w:t>
      </w:r>
      <w:r w:rsidRPr="008F711A">
        <w:rPr>
          <w:rFonts w:ascii="Segoe UI" w:hAnsi="Segoe UI" w:cs="Segoe UI"/>
        </w:rPr>
        <w:lastRenderedPageBreak/>
        <w:t>underutilized virtual machines. The average CPU utilization threshold is adjustable up to 20 percent. By identifying these virtual machines, you can decide to resize them to a smaller instance type, reducing your costs.</w:t>
      </w:r>
    </w:p>
    <w:p w14:paraId="07C51D8C" w14:textId="77777777" w:rsidR="00E72721" w:rsidRPr="008F711A" w:rsidRDefault="00E72721" w:rsidP="00E72721">
      <w:pPr>
        <w:pStyle w:val="alert-title"/>
        <w:rPr>
          <w:rFonts w:ascii="Segoe UI" w:hAnsi="Segoe UI" w:cs="Segoe UI"/>
        </w:rPr>
      </w:pPr>
      <w:r w:rsidRPr="008F711A">
        <w:rPr>
          <w:rFonts w:ascii="Segoe UI" w:hAnsi="Segoe UI" w:cs="Segoe UI"/>
        </w:rPr>
        <w:t>Note</w:t>
      </w:r>
    </w:p>
    <w:p w14:paraId="300B2AF9" w14:textId="77777777" w:rsidR="00E72721" w:rsidRPr="008F711A" w:rsidRDefault="00E72721" w:rsidP="00E72721">
      <w:pPr>
        <w:pStyle w:val="NormalWeb"/>
        <w:rPr>
          <w:rFonts w:ascii="Segoe UI" w:hAnsi="Segoe UI" w:cs="Segoe UI"/>
        </w:rPr>
      </w:pPr>
      <w:r w:rsidRPr="008F711A">
        <w:rPr>
          <w:rFonts w:ascii="Segoe UI" w:hAnsi="Segoe UI" w:cs="Segoe UI"/>
        </w:rPr>
        <w:t xml:space="preserve">If you don't have an Azure subscription, create a </w:t>
      </w:r>
      <w:hyperlink r:id="rId14" w:tgtFrame="az-portal" w:history="1">
        <w:r w:rsidRPr="008F711A">
          <w:rPr>
            <w:rStyle w:val="Hyperlink"/>
            <w:rFonts w:ascii="Segoe UI" w:hAnsi="Segoe UI" w:cs="Segoe UI"/>
          </w:rPr>
          <w:t xml:space="preserve">free account </w:t>
        </w:r>
      </w:hyperlink>
      <w:r w:rsidRPr="008F711A">
        <w:rPr>
          <w:rFonts w:ascii="Segoe UI" w:hAnsi="Segoe UI" w:cs="Segoe UI"/>
        </w:rPr>
        <w:t>before you begin.</w:t>
      </w:r>
    </w:p>
    <w:p w14:paraId="377C6541" w14:textId="77777777" w:rsidR="00E72721" w:rsidRPr="008F711A" w:rsidRDefault="00E72721" w:rsidP="00E72721">
      <w:pPr>
        <w:pStyle w:val="NormalWeb"/>
        <w:rPr>
          <w:rFonts w:ascii="Segoe UI" w:hAnsi="Segoe UI" w:cs="Segoe UI"/>
        </w:rPr>
      </w:pPr>
      <w:r w:rsidRPr="008F711A">
        <w:rPr>
          <w:rFonts w:ascii="Segoe UI" w:hAnsi="Segoe UI" w:cs="Segoe UI"/>
        </w:rPr>
        <w:t>Let's take a look at where you can find Azure Advisor in the portal.</w:t>
      </w:r>
    </w:p>
    <w:p w14:paraId="3A453D70" w14:textId="77777777" w:rsidR="00E72721" w:rsidRPr="008F711A" w:rsidRDefault="00E72721" w:rsidP="00E72721">
      <w:pPr>
        <w:pStyle w:val="NormalWeb"/>
        <w:numPr>
          <w:ilvl w:val="0"/>
          <w:numId w:val="25"/>
        </w:numPr>
        <w:rPr>
          <w:rFonts w:ascii="Segoe UI" w:hAnsi="Segoe UI" w:cs="Segoe UI"/>
        </w:rPr>
      </w:pPr>
      <w:r w:rsidRPr="008F711A">
        <w:rPr>
          <w:rFonts w:ascii="Segoe UI" w:hAnsi="Segoe UI" w:cs="Segoe UI"/>
        </w:rPr>
        <w:t xml:space="preserve">Sign into the </w:t>
      </w:r>
      <w:hyperlink r:id="rId15" w:tgtFrame="az-portal" w:history="1">
        <w:r w:rsidRPr="008F711A">
          <w:rPr>
            <w:rStyle w:val="Hyperlink"/>
            <w:rFonts w:ascii="Segoe UI" w:hAnsi="Segoe UI" w:cs="Segoe UI"/>
          </w:rPr>
          <w:t xml:space="preserve">Azure portal </w:t>
        </w:r>
      </w:hyperlink>
      <w:r w:rsidRPr="008F711A">
        <w:rPr>
          <w:rFonts w:ascii="Segoe UI" w:hAnsi="Segoe UI" w:cs="Segoe UI"/>
        </w:rPr>
        <w:t>using your Microsoft account.</w:t>
      </w:r>
    </w:p>
    <w:p w14:paraId="0D52CED4" w14:textId="77777777" w:rsidR="00E72721" w:rsidRPr="008F711A" w:rsidRDefault="00E72721" w:rsidP="00E72721">
      <w:pPr>
        <w:pStyle w:val="NormalWeb"/>
        <w:numPr>
          <w:ilvl w:val="0"/>
          <w:numId w:val="25"/>
        </w:numPr>
        <w:rPr>
          <w:rFonts w:ascii="Segoe UI" w:hAnsi="Segoe UI" w:cs="Segoe UI"/>
        </w:rPr>
      </w:pPr>
      <w:r w:rsidRPr="008F711A">
        <w:rPr>
          <w:rFonts w:ascii="Segoe UI" w:hAnsi="Segoe UI" w:cs="Segoe UI"/>
        </w:rPr>
        <w:t xml:space="preserve">Click on </w:t>
      </w:r>
      <w:r w:rsidRPr="008F711A">
        <w:rPr>
          <w:rStyle w:val="Strong"/>
          <w:rFonts w:ascii="Segoe UI" w:eastAsiaTheme="majorEastAsia" w:hAnsi="Segoe UI" w:cs="Segoe UI"/>
        </w:rPr>
        <w:t>All Services</w:t>
      </w:r>
      <w:r w:rsidRPr="008F711A">
        <w:rPr>
          <w:rFonts w:ascii="Segoe UI" w:hAnsi="Segoe UI" w:cs="Segoe UI"/>
        </w:rPr>
        <w:t xml:space="preserve">, and in the </w:t>
      </w:r>
      <w:r w:rsidRPr="008F711A">
        <w:rPr>
          <w:rStyle w:val="Strong"/>
          <w:rFonts w:ascii="Segoe UI" w:eastAsiaTheme="majorEastAsia" w:hAnsi="Segoe UI" w:cs="Segoe UI"/>
        </w:rPr>
        <w:t>Management Tools</w:t>
      </w:r>
      <w:r w:rsidRPr="008F711A">
        <w:rPr>
          <w:rFonts w:ascii="Segoe UI" w:hAnsi="Segoe UI" w:cs="Segoe UI"/>
        </w:rPr>
        <w:t xml:space="preserve"> category, you will see </w:t>
      </w:r>
      <w:r w:rsidRPr="008F711A">
        <w:rPr>
          <w:rStyle w:val="Strong"/>
          <w:rFonts w:ascii="Segoe UI" w:eastAsiaTheme="majorEastAsia" w:hAnsi="Segoe UI" w:cs="Segoe UI"/>
        </w:rPr>
        <w:t>Advisor</w:t>
      </w:r>
      <w:r w:rsidRPr="008F711A">
        <w:rPr>
          <w:rFonts w:ascii="Segoe UI" w:hAnsi="Segoe UI" w:cs="Segoe UI"/>
        </w:rPr>
        <w:t xml:space="preserve">. You can also type </w:t>
      </w:r>
      <w:r w:rsidRPr="008F711A">
        <w:rPr>
          <w:rStyle w:val="HTMLCode"/>
          <w:rFonts w:ascii="Segoe UI" w:hAnsi="Segoe UI" w:cs="Segoe UI"/>
        </w:rPr>
        <w:t>Advisor</w:t>
      </w:r>
      <w:r w:rsidRPr="008F711A">
        <w:rPr>
          <w:rFonts w:ascii="Segoe UI" w:hAnsi="Segoe UI" w:cs="Segoe UI"/>
        </w:rPr>
        <w:t xml:space="preserve"> in the filter box to filter on just that service.</w:t>
      </w:r>
    </w:p>
    <w:p w14:paraId="3CD54606" w14:textId="77777777" w:rsidR="00E72721" w:rsidRPr="008F711A" w:rsidRDefault="00E72721" w:rsidP="00E72721">
      <w:pPr>
        <w:pStyle w:val="NormalWeb"/>
        <w:numPr>
          <w:ilvl w:val="0"/>
          <w:numId w:val="25"/>
        </w:numPr>
        <w:rPr>
          <w:rFonts w:ascii="Segoe UI" w:hAnsi="Segoe UI" w:cs="Segoe UI"/>
        </w:rPr>
      </w:pPr>
      <w:r w:rsidRPr="008F711A">
        <w:rPr>
          <w:rFonts w:ascii="Segoe UI" w:hAnsi="Segoe UI" w:cs="Segoe UI"/>
        </w:rPr>
        <w:t>Click on Advisor, and you'll be taken to the Advisor recommendations dashboard where you can see all the recommendations for your subscription. You'll see a box for each category of recommendations.</w:t>
      </w:r>
    </w:p>
    <w:p w14:paraId="5CEC380F" w14:textId="77777777" w:rsidR="00E72721" w:rsidRPr="008F711A" w:rsidRDefault="00E72721" w:rsidP="00E72721">
      <w:pPr>
        <w:pStyle w:val="alert-title"/>
        <w:rPr>
          <w:rFonts w:ascii="Segoe UI" w:hAnsi="Segoe UI" w:cs="Segoe UI"/>
        </w:rPr>
      </w:pPr>
      <w:r w:rsidRPr="008F711A">
        <w:rPr>
          <w:rFonts w:ascii="Segoe UI" w:hAnsi="Segoe UI" w:cs="Segoe UI"/>
        </w:rPr>
        <w:t>Note</w:t>
      </w:r>
    </w:p>
    <w:p w14:paraId="6D2F7628" w14:textId="77777777" w:rsidR="00E72721" w:rsidRPr="008F711A" w:rsidRDefault="00E72721" w:rsidP="00E72721">
      <w:pPr>
        <w:pStyle w:val="NormalWeb"/>
        <w:rPr>
          <w:rFonts w:ascii="Segoe UI" w:hAnsi="Segoe UI" w:cs="Segoe UI"/>
        </w:rPr>
      </w:pPr>
      <w:r w:rsidRPr="008F711A">
        <w:rPr>
          <w:rFonts w:ascii="Segoe UI" w:hAnsi="Segoe UI" w:cs="Segoe UI"/>
        </w:rPr>
        <w:t>You might not have any recommendations on cost in Advisor. This could be because assessments have not yet completed or simply because Advisor has no recommendations.</w:t>
      </w:r>
    </w:p>
    <w:p w14:paraId="50D4CD26" w14:textId="0F2C7D96" w:rsidR="00E72721" w:rsidRPr="008F711A" w:rsidRDefault="00E72721" w:rsidP="00E72721">
      <w:pPr>
        <w:pStyle w:val="NormalWeb"/>
        <w:rPr>
          <w:rFonts w:ascii="Segoe UI" w:hAnsi="Segoe UI" w:cs="Segoe UI"/>
        </w:rPr>
      </w:pPr>
      <w:r w:rsidRPr="008F711A">
        <w:rPr>
          <w:rFonts w:ascii="Segoe UI" w:hAnsi="Segoe UI" w:cs="Segoe UI"/>
          <w:noProof/>
        </w:rPr>
        <w:drawing>
          <wp:inline distT="0" distB="0" distL="0" distR="0" wp14:anchorId="7054E57A" wp14:editId="1E0A60B3">
            <wp:extent cx="5733415" cy="3361690"/>
            <wp:effectExtent l="0" t="0" r="635" b="0"/>
            <wp:docPr id="9" name="Picture 9" descr="Screenshot of the Azure portal showing the Advisor blade with four category boxes for Advisor recommendations: high availability, security, performance, and c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of the Azure portal showing the Advisor blade with four category boxes for Advisor recommendations: high availability, security, performance, and cos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3415" cy="3361690"/>
                    </a:xfrm>
                    <a:prstGeom prst="rect">
                      <a:avLst/>
                    </a:prstGeom>
                    <a:noFill/>
                    <a:ln>
                      <a:noFill/>
                    </a:ln>
                  </pic:spPr>
                </pic:pic>
              </a:graphicData>
            </a:graphic>
          </wp:inline>
        </w:drawing>
      </w:r>
    </w:p>
    <w:p w14:paraId="0ECF04F2" w14:textId="77777777" w:rsidR="00E72721" w:rsidRPr="008F711A" w:rsidRDefault="00E72721" w:rsidP="00E72721">
      <w:pPr>
        <w:pStyle w:val="NormalWeb"/>
        <w:rPr>
          <w:rFonts w:ascii="Segoe UI" w:hAnsi="Segoe UI" w:cs="Segoe UI"/>
        </w:rPr>
      </w:pPr>
      <w:r w:rsidRPr="008F711A">
        <w:rPr>
          <w:rFonts w:ascii="Segoe UI" w:hAnsi="Segoe UI" w:cs="Segoe UI"/>
        </w:rPr>
        <w:t xml:space="preserve">Clicking on the </w:t>
      </w:r>
      <w:r w:rsidRPr="008F711A">
        <w:rPr>
          <w:rStyle w:val="Strong"/>
          <w:rFonts w:ascii="Segoe UI" w:eastAsiaTheme="majorEastAsia" w:hAnsi="Segoe UI" w:cs="Segoe UI"/>
        </w:rPr>
        <w:t>Cost</w:t>
      </w:r>
      <w:r w:rsidRPr="008F711A">
        <w:rPr>
          <w:rFonts w:ascii="Segoe UI" w:hAnsi="Segoe UI" w:cs="Segoe UI"/>
        </w:rPr>
        <w:t xml:space="preserve"> box will take you to detailed recommendations where you can see the recommendations that Advisor has.</w:t>
      </w:r>
    </w:p>
    <w:p w14:paraId="36FD7F19" w14:textId="5401D27C" w:rsidR="00E72721" w:rsidRPr="008F711A" w:rsidRDefault="00E72721" w:rsidP="00E72721">
      <w:pPr>
        <w:pStyle w:val="NormalWeb"/>
        <w:rPr>
          <w:rFonts w:ascii="Segoe UI" w:hAnsi="Segoe UI" w:cs="Segoe UI"/>
        </w:rPr>
      </w:pPr>
      <w:r w:rsidRPr="008F711A">
        <w:rPr>
          <w:rFonts w:ascii="Segoe UI" w:hAnsi="Segoe UI" w:cs="Segoe UI"/>
          <w:noProof/>
        </w:rPr>
        <w:lastRenderedPageBreak/>
        <w:drawing>
          <wp:inline distT="0" distB="0" distL="0" distR="0" wp14:anchorId="03F47FF9" wp14:editId="754ADCB4">
            <wp:extent cx="5733415" cy="3500755"/>
            <wp:effectExtent l="0" t="0" r="635" b="4445"/>
            <wp:docPr id="8" name="Picture 8" descr="Screenshot of the Azure portal showing the cost recommendations portion of the Advisor bl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of the Azure portal showing the cost recommendations portion of the Advisor blad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3415" cy="3500755"/>
                    </a:xfrm>
                    <a:prstGeom prst="rect">
                      <a:avLst/>
                    </a:prstGeom>
                    <a:noFill/>
                    <a:ln>
                      <a:noFill/>
                    </a:ln>
                  </pic:spPr>
                </pic:pic>
              </a:graphicData>
            </a:graphic>
          </wp:inline>
        </w:drawing>
      </w:r>
    </w:p>
    <w:p w14:paraId="3601AAFD" w14:textId="77777777" w:rsidR="00E72721" w:rsidRPr="008F711A" w:rsidRDefault="00E72721" w:rsidP="00E72721">
      <w:pPr>
        <w:pStyle w:val="NormalWeb"/>
        <w:rPr>
          <w:rFonts w:ascii="Segoe UI" w:hAnsi="Segoe UI" w:cs="Segoe UI"/>
        </w:rPr>
      </w:pPr>
      <w:r w:rsidRPr="008F711A">
        <w:rPr>
          <w:rFonts w:ascii="Segoe UI" w:hAnsi="Segoe UI" w:cs="Segoe UI"/>
        </w:rPr>
        <w:t>Clicking on any recommendation will take you to the details for that specific recommendation. Then you'll be able to take a specific action, such as resizing virtual machines to reduce spending.</w:t>
      </w:r>
    </w:p>
    <w:p w14:paraId="79097BA1" w14:textId="49143B66" w:rsidR="00E72721" w:rsidRPr="008F711A" w:rsidRDefault="00E72721" w:rsidP="00E72721">
      <w:pPr>
        <w:pStyle w:val="NormalWeb"/>
        <w:rPr>
          <w:rFonts w:ascii="Segoe UI" w:hAnsi="Segoe UI" w:cs="Segoe UI"/>
        </w:rPr>
      </w:pPr>
      <w:r w:rsidRPr="008F711A">
        <w:rPr>
          <w:rFonts w:ascii="Segoe UI" w:hAnsi="Segoe UI" w:cs="Segoe UI"/>
          <w:noProof/>
        </w:rPr>
        <w:drawing>
          <wp:inline distT="0" distB="0" distL="0" distR="0" wp14:anchorId="55DE1DF1" wp14:editId="069CD140">
            <wp:extent cx="5733415" cy="3286760"/>
            <wp:effectExtent l="0" t="0" r="635" b="8890"/>
            <wp:docPr id="7" name="Picture 7" descr="Screenshot of the Azure portal showing recommendation details on the Shut down or resize your virtual machine recommen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of the Azure portal showing recommendation details on the Shut down or resize your virtual machine recommendati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3415" cy="3286760"/>
                    </a:xfrm>
                    <a:prstGeom prst="rect">
                      <a:avLst/>
                    </a:prstGeom>
                    <a:noFill/>
                    <a:ln>
                      <a:noFill/>
                    </a:ln>
                  </pic:spPr>
                </pic:pic>
              </a:graphicData>
            </a:graphic>
          </wp:inline>
        </w:drawing>
      </w:r>
    </w:p>
    <w:p w14:paraId="7BD8D9E1" w14:textId="77777777" w:rsidR="00E72721" w:rsidRPr="008F711A" w:rsidRDefault="00E72721" w:rsidP="00E72721">
      <w:pPr>
        <w:pStyle w:val="NormalWeb"/>
        <w:rPr>
          <w:rFonts w:ascii="Segoe UI" w:hAnsi="Segoe UI" w:cs="Segoe UI"/>
        </w:rPr>
      </w:pPr>
      <w:r w:rsidRPr="008F711A">
        <w:rPr>
          <w:rFonts w:ascii="Segoe UI" w:hAnsi="Segoe UI" w:cs="Segoe UI"/>
        </w:rPr>
        <w:t xml:space="preserve">These recommendations are all places where you might be inefficiently spending money. They're a great place to start and continue to revisit when looking for places to reduce costs. In our example, there's an opportunity for us to save around $700 </w:t>
      </w:r>
      <w:r w:rsidRPr="008F711A">
        <w:rPr>
          <w:rFonts w:ascii="Segoe UI" w:hAnsi="Segoe UI" w:cs="Segoe UI"/>
        </w:rPr>
        <w:lastRenderedPageBreak/>
        <w:t>per month if we take these recommendations. This savings adds up, so be sure to review this periodically for recommendations across all four areas.</w:t>
      </w:r>
    </w:p>
    <w:p w14:paraId="492B7976" w14:textId="77777777" w:rsidR="00E72721" w:rsidRPr="008F711A" w:rsidRDefault="00E72721" w:rsidP="00E72721">
      <w:pPr>
        <w:pStyle w:val="Heading2"/>
        <w:rPr>
          <w:rFonts w:ascii="Segoe UI" w:hAnsi="Segoe UI" w:cs="Segoe UI"/>
        </w:rPr>
      </w:pPr>
      <w:bookmarkStart w:id="16" w:name="_Toc17834656"/>
      <w:r w:rsidRPr="008F711A">
        <w:rPr>
          <w:rFonts w:ascii="Segoe UI" w:hAnsi="Segoe UI" w:cs="Segoe UI"/>
        </w:rPr>
        <w:t>Azure Cost Management</w:t>
      </w:r>
      <w:bookmarkEnd w:id="16"/>
    </w:p>
    <w:p w14:paraId="23DF6CED" w14:textId="77777777" w:rsidR="00E72721" w:rsidRPr="008F711A" w:rsidRDefault="00E72721" w:rsidP="00E72721">
      <w:pPr>
        <w:pStyle w:val="NormalWeb"/>
        <w:rPr>
          <w:rFonts w:ascii="Segoe UI" w:hAnsi="Segoe UI" w:cs="Segoe UI"/>
        </w:rPr>
      </w:pPr>
      <w:r w:rsidRPr="008F711A">
        <w:rPr>
          <w:rFonts w:ascii="Segoe UI" w:hAnsi="Segoe UI" w:cs="Segoe UI"/>
        </w:rPr>
        <w:t>Azure Cost Management is another free, built-in Azure tool that can be used to gain greater insights into where your cloud money is going. You can see historical breakdowns of what services you are spending your money on and how it is tracking against budgets that you have set. You can set budgets, schedule reports, and analyze your cost areas.</w:t>
      </w:r>
    </w:p>
    <w:p w14:paraId="4D627765" w14:textId="7FF5EB08" w:rsidR="00E72721" w:rsidRPr="008F711A" w:rsidRDefault="00E72721" w:rsidP="00E72721">
      <w:pPr>
        <w:pStyle w:val="NormalWeb"/>
        <w:rPr>
          <w:rFonts w:ascii="Segoe UI" w:hAnsi="Segoe UI" w:cs="Segoe UI"/>
        </w:rPr>
      </w:pPr>
      <w:r w:rsidRPr="008F711A">
        <w:rPr>
          <w:rFonts w:ascii="Segoe UI" w:hAnsi="Segoe UI" w:cs="Segoe UI"/>
          <w:noProof/>
        </w:rPr>
        <w:drawing>
          <wp:inline distT="0" distB="0" distL="0" distR="0" wp14:anchorId="452F8004" wp14:editId="5E8A6FF5">
            <wp:extent cx="5733415" cy="3361690"/>
            <wp:effectExtent l="0" t="0" r="635" b="0"/>
            <wp:docPr id="6" name="Picture 6" descr="Screenshot of the Azure portal showing the Cost analysis section of the Cost Management + Billing bl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of the Azure portal showing the Cost analysis section of the Cost Management + Billing blad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3415" cy="3361690"/>
                    </a:xfrm>
                    <a:prstGeom prst="rect">
                      <a:avLst/>
                    </a:prstGeom>
                    <a:noFill/>
                    <a:ln>
                      <a:noFill/>
                    </a:ln>
                  </pic:spPr>
                </pic:pic>
              </a:graphicData>
            </a:graphic>
          </wp:inline>
        </w:drawing>
      </w:r>
    </w:p>
    <w:p w14:paraId="558B397A" w14:textId="77777777" w:rsidR="00E72721" w:rsidRPr="008F711A" w:rsidRDefault="00E72721" w:rsidP="00E72721">
      <w:pPr>
        <w:pStyle w:val="Heading2"/>
        <w:rPr>
          <w:rFonts w:ascii="Segoe UI" w:hAnsi="Segoe UI" w:cs="Segoe UI"/>
        </w:rPr>
      </w:pPr>
      <w:bookmarkStart w:id="17" w:name="_Toc17834657"/>
      <w:proofErr w:type="spellStart"/>
      <w:r w:rsidRPr="008F711A">
        <w:rPr>
          <w:rFonts w:ascii="Segoe UI" w:hAnsi="Segoe UI" w:cs="Segoe UI"/>
        </w:rPr>
        <w:t>Cloudyn</w:t>
      </w:r>
      <w:bookmarkEnd w:id="17"/>
      <w:proofErr w:type="spellEnd"/>
    </w:p>
    <w:p w14:paraId="5928EAB7" w14:textId="77777777" w:rsidR="00E72721" w:rsidRPr="008F711A" w:rsidRDefault="00E72721" w:rsidP="00E72721">
      <w:pPr>
        <w:pStyle w:val="NormalWeb"/>
        <w:rPr>
          <w:rFonts w:ascii="Segoe UI" w:hAnsi="Segoe UI" w:cs="Segoe UI"/>
        </w:rPr>
      </w:pPr>
      <w:proofErr w:type="spellStart"/>
      <w:r w:rsidRPr="008F711A">
        <w:rPr>
          <w:rFonts w:ascii="Segoe UI" w:hAnsi="Segoe UI" w:cs="Segoe UI"/>
        </w:rPr>
        <w:t>Cloudyn</w:t>
      </w:r>
      <w:proofErr w:type="spellEnd"/>
      <w:r w:rsidRPr="008F711A">
        <w:rPr>
          <w:rFonts w:ascii="Segoe UI" w:hAnsi="Segoe UI" w:cs="Segoe UI"/>
        </w:rPr>
        <w:t>, a Microsoft subsidiary, allows you to track cloud usage and expenditures for your Azure resources and other cloud providers including Amazon Web Services and Google. Easy-to-understand dashboard reports help with cost allocation and chargebacks. Cost Management helps optimize your cloud spending by identifying underutilized resources that you can then manage and adjust. Usage for Azure is free, and there are paid options for premium support and to view data from other clouds.</w:t>
      </w:r>
    </w:p>
    <w:p w14:paraId="11C14FD1" w14:textId="47B691B1" w:rsidR="00E72721" w:rsidRPr="008F711A" w:rsidRDefault="00E72721" w:rsidP="00E72721">
      <w:pPr>
        <w:pStyle w:val="NormalWeb"/>
        <w:rPr>
          <w:rFonts w:ascii="Segoe UI" w:hAnsi="Segoe UI" w:cs="Segoe UI"/>
        </w:rPr>
      </w:pPr>
      <w:r w:rsidRPr="008F711A">
        <w:rPr>
          <w:rFonts w:ascii="Segoe UI" w:hAnsi="Segoe UI" w:cs="Segoe UI"/>
          <w:noProof/>
        </w:rPr>
        <w:lastRenderedPageBreak/>
        <w:drawing>
          <wp:inline distT="0" distB="0" distL="0" distR="0" wp14:anchorId="4A4EEEA5" wp14:editId="7F826055">
            <wp:extent cx="5733415" cy="3543935"/>
            <wp:effectExtent l="0" t="0" r="635" b="0"/>
            <wp:docPr id="5" name="Picture 5" descr="Screenshot of the Azure portal showing the Cloudyn management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of the Azure portal showing the Cloudyn management dashboar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415" cy="3543935"/>
                    </a:xfrm>
                    <a:prstGeom prst="rect">
                      <a:avLst/>
                    </a:prstGeom>
                    <a:noFill/>
                    <a:ln>
                      <a:noFill/>
                    </a:ln>
                  </pic:spPr>
                </pic:pic>
              </a:graphicData>
            </a:graphic>
          </wp:inline>
        </w:drawing>
      </w:r>
    </w:p>
    <w:p w14:paraId="401FB687" w14:textId="77777777" w:rsidR="00E72721" w:rsidRPr="008F711A" w:rsidRDefault="00E72721" w:rsidP="00E72721">
      <w:pPr>
        <w:pStyle w:val="NormalWeb"/>
        <w:rPr>
          <w:rFonts w:ascii="Segoe UI" w:hAnsi="Segoe UI" w:cs="Segoe UI"/>
        </w:rPr>
      </w:pPr>
      <w:r w:rsidRPr="008F711A">
        <w:rPr>
          <w:rFonts w:ascii="Segoe UI" w:hAnsi="Segoe UI" w:cs="Segoe UI"/>
        </w:rPr>
        <w:t>As you can see, there are several tools available for no cost on Azure that you can use to track and predict your cloud spend and identify where your environment may be inefficient from a cost perspective. You'll want to make sure you make it a regular practice to review the reports and recommendations that these tools make available, so you can unlock savings across your cloud footprint.</w:t>
      </w:r>
    </w:p>
    <w:p w14:paraId="3BAF8399" w14:textId="38DA8CB4" w:rsidR="008C413B" w:rsidRPr="008F711A" w:rsidRDefault="008C413B">
      <w:pPr>
        <w:rPr>
          <w:rFonts w:ascii="Segoe UI" w:hAnsi="Segoe UI" w:cs="Segoe UI"/>
          <w:sz w:val="20"/>
          <w:szCs w:val="20"/>
        </w:rPr>
      </w:pPr>
    </w:p>
    <w:p w14:paraId="1F09FAE2" w14:textId="77777777" w:rsidR="00E72721" w:rsidRPr="008F711A" w:rsidRDefault="00E72721" w:rsidP="00E72721">
      <w:pPr>
        <w:pStyle w:val="Heading1"/>
        <w:rPr>
          <w:rFonts w:ascii="Segoe UI" w:hAnsi="Segoe UI" w:cs="Segoe UI"/>
        </w:rPr>
      </w:pPr>
      <w:bookmarkStart w:id="18" w:name="_Toc17834658"/>
      <w:r w:rsidRPr="008F711A">
        <w:rPr>
          <w:rFonts w:ascii="Segoe UI" w:hAnsi="Segoe UI" w:cs="Segoe UI"/>
        </w:rPr>
        <w:t>Estimate the Total Cost of Ownership with the Azure TCO calculator</w:t>
      </w:r>
      <w:bookmarkEnd w:id="18"/>
    </w:p>
    <w:p w14:paraId="29147E41" w14:textId="77777777" w:rsidR="00E72721" w:rsidRPr="008F711A" w:rsidRDefault="00E72721" w:rsidP="00E72721">
      <w:pPr>
        <w:pStyle w:val="NormalWeb"/>
        <w:rPr>
          <w:rFonts w:ascii="Segoe UI" w:hAnsi="Segoe UI" w:cs="Segoe UI"/>
        </w:rPr>
      </w:pPr>
      <w:r w:rsidRPr="008F711A">
        <w:rPr>
          <w:rFonts w:ascii="Segoe UI" w:hAnsi="Segoe UI" w:cs="Segoe UI"/>
        </w:rPr>
        <w:t xml:space="preserve">The pricing calculator and cost management advisor can help you predict and analyze </w:t>
      </w:r>
      <w:proofErr w:type="gramStart"/>
      <w:r w:rsidRPr="008F711A">
        <w:rPr>
          <w:rFonts w:ascii="Segoe UI" w:hAnsi="Segoe UI" w:cs="Segoe UI"/>
        </w:rPr>
        <w:t>your</w:t>
      </w:r>
      <w:proofErr w:type="gramEnd"/>
      <w:r w:rsidRPr="008F711A">
        <w:rPr>
          <w:rFonts w:ascii="Segoe UI" w:hAnsi="Segoe UI" w:cs="Segoe UI"/>
        </w:rPr>
        <w:t xml:space="preserve"> spend for new or existing services.</w:t>
      </w:r>
    </w:p>
    <w:p w14:paraId="123C59A2" w14:textId="77777777" w:rsidR="00E72721" w:rsidRPr="008F711A" w:rsidRDefault="00E72721" w:rsidP="00E72721">
      <w:pPr>
        <w:pStyle w:val="NormalWeb"/>
        <w:rPr>
          <w:rFonts w:ascii="Segoe UI" w:hAnsi="Segoe UI" w:cs="Segoe UI"/>
        </w:rPr>
      </w:pPr>
      <w:r w:rsidRPr="008F711A">
        <w:rPr>
          <w:rFonts w:ascii="Segoe UI" w:hAnsi="Segoe UI" w:cs="Segoe UI"/>
        </w:rPr>
        <w:t xml:space="preserve">If you are starting to migrate to the cloud, a useful tool you can use to predict your cost savings is the </w:t>
      </w:r>
      <w:r w:rsidRPr="008F711A">
        <w:rPr>
          <w:rStyle w:val="Strong"/>
          <w:rFonts w:ascii="Segoe UI" w:eastAsiaTheme="majorEastAsia" w:hAnsi="Segoe UI" w:cs="Segoe UI"/>
        </w:rPr>
        <w:t>Total Cost of Ownership</w:t>
      </w:r>
      <w:r w:rsidRPr="008F711A">
        <w:rPr>
          <w:rFonts w:ascii="Segoe UI" w:hAnsi="Segoe UI" w:cs="Segoe UI"/>
        </w:rPr>
        <w:t xml:space="preserve"> (TCO) calculator. To use the TCO calculator, you need to complete four steps.</w:t>
      </w:r>
    </w:p>
    <w:p w14:paraId="30476369" w14:textId="77777777" w:rsidR="00E72721" w:rsidRPr="008F711A" w:rsidRDefault="00E72721" w:rsidP="00E72721">
      <w:pPr>
        <w:pStyle w:val="Heading3"/>
        <w:rPr>
          <w:rFonts w:ascii="Segoe UI" w:hAnsi="Segoe UI" w:cs="Segoe UI"/>
        </w:rPr>
      </w:pPr>
      <w:bookmarkStart w:id="19" w:name="_Toc17834659"/>
      <w:r w:rsidRPr="008F711A">
        <w:rPr>
          <w:rFonts w:ascii="Segoe UI" w:hAnsi="Segoe UI" w:cs="Segoe UI"/>
        </w:rPr>
        <w:t>Step 1: Open the TCO calculator</w:t>
      </w:r>
      <w:bookmarkEnd w:id="19"/>
    </w:p>
    <w:p w14:paraId="3DBD7887" w14:textId="77777777" w:rsidR="00E72721" w:rsidRPr="008F711A" w:rsidRDefault="00E72721" w:rsidP="00E72721">
      <w:pPr>
        <w:pStyle w:val="NormalWeb"/>
        <w:rPr>
          <w:rFonts w:ascii="Segoe UI" w:hAnsi="Segoe UI" w:cs="Segoe UI"/>
        </w:rPr>
      </w:pPr>
      <w:r w:rsidRPr="008F711A">
        <w:rPr>
          <w:rFonts w:ascii="Segoe UI" w:hAnsi="Segoe UI" w:cs="Segoe UI"/>
        </w:rPr>
        <w:t xml:space="preserve">Start by opening the </w:t>
      </w:r>
      <w:hyperlink r:id="rId21" w:tgtFrame="az-portal" w:history="1">
        <w:r w:rsidRPr="008F711A">
          <w:rPr>
            <w:rStyle w:val="Hyperlink"/>
            <w:rFonts w:ascii="Segoe UI" w:eastAsiaTheme="majorEastAsia" w:hAnsi="Segoe UI" w:cs="Segoe UI"/>
          </w:rPr>
          <w:t xml:space="preserve">Total Cost of Ownership calculator </w:t>
        </w:r>
      </w:hyperlink>
      <w:r w:rsidRPr="008F711A">
        <w:rPr>
          <w:rFonts w:ascii="Segoe UI" w:hAnsi="Segoe UI" w:cs="Segoe UI"/>
        </w:rPr>
        <w:t>website.</w:t>
      </w:r>
    </w:p>
    <w:p w14:paraId="28C5B487" w14:textId="77777777" w:rsidR="00E72721" w:rsidRPr="008F711A" w:rsidRDefault="00E72721" w:rsidP="00E72721">
      <w:pPr>
        <w:pStyle w:val="Heading3"/>
        <w:rPr>
          <w:rFonts w:ascii="Segoe UI" w:hAnsi="Segoe UI" w:cs="Segoe UI"/>
        </w:rPr>
      </w:pPr>
      <w:bookmarkStart w:id="20" w:name="_Toc17834660"/>
      <w:r w:rsidRPr="008F711A">
        <w:rPr>
          <w:rFonts w:ascii="Segoe UI" w:hAnsi="Segoe UI" w:cs="Segoe UI"/>
        </w:rPr>
        <w:lastRenderedPageBreak/>
        <w:t>Step 2: Define your workloads</w:t>
      </w:r>
      <w:bookmarkEnd w:id="20"/>
    </w:p>
    <w:p w14:paraId="43AB5E95" w14:textId="77777777" w:rsidR="00E72721" w:rsidRPr="008F711A" w:rsidRDefault="00E72721" w:rsidP="00E72721">
      <w:pPr>
        <w:pStyle w:val="NormalWeb"/>
        <w:rPr>
          <w:rFonts w:ascii="Segoe UI" w:hAnsi="Segoe UI" w:cs="Segoe UI"/>
        </w:rPr>
      </w:pPr>
      <w:r w:rsidRPr="008F711A">
        <w:rPr>
          <w:rFonts w:ascii="Segoe UI" w:hAnsi="Segoe UI" w:cs="Segoe UI"/>
        </w:rPr>
        <w:t>Start by entering details about your on-premises infrastructure into the TCO calculator according to four groups: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11"/>
        <w:gridCol w:w="7818"/>
      </w:tblGrid>
      <w:tr w:rsidR="00E72721" w:rsidRPr="008F711A" w14:paraId="539B30D8" w14:textId="77777777" w:rsidTr="00E72721">
        <w:trPr>
          <w:tblHeader/>
          <w:tblCellSpacing w:w="15" w:type="dxa"/>
        </w:trPr>
        <w:tc>
          <w:tcPr>
            <w:tcW w:w="0" w:type="auto"/>
            <w:vAlign w:val="center"/>
            <w:hideMark/>
          </w:tcPr>
          <w:p w14:paraId="2058552B" w14:textId="77777777" w:rsidR="00E72721" w:rsidRPr="008F711A" w:rsidRDefault="00E72721">
            <w:pPr>
              <w:jc w:val="center"/>
              <w:rPr>
                <w:rFonts w:ascii="Segoe UI" w:hAnsi="Segoe UI" w:cs="Segoe UI"/>
                <w:b/>
                <w:bCs/>
              </w:rPr>
            </w:pPr>
            <w:r w:rsidRPr="008F711A">
              <w:rPr>
                <w:rFonts w:ascii="Segoe UI" w:hAnsi="Segoe UI" w:cs="Segoe UI"/>
                <w:b/>
                <w:bCs/>
              </w:rPr>
              <w:t>Group</w:t>
            </w:r>
          </w:p>
        </w:tc>
        <w:tc>
          <w:tcPr>
            <w:tcW w:w="0" w:type="auto"/>
            <w:vAlign w:val="center"/>
            <w:hideMark/>
          </w:tcPr>
          <w:p w14:paraId="77C820B1" w14:textId="77777777" w:rsidR="00E72721" w:rsidRPr="008F711A" w:rsidRDefault="00E72721">
            <w:pPr>
              <w:jc w:val="center"/>
              <w:rPr>
                <w:rFonts w:ascii="Segoe UI" w:hAnsi="Segoe UI" w:cs="Segoe UI"/>
                <w:b/>
                <w:bCs/>
              </w:rPr>
            </w:pPr>
            <w:r w:rsidRPr="008F711A">
              <w:rPr>
                <w:rFonts w:ascii="Segoe UI" w:hAnsi="Segoe UI" w:cs="Segoe UI"/>
                <w:b/>
                <w:bCs/>
              </w:rPr>
              <w:t>Description</w:t>
            </w:r>
          </w:p>
        </w:tc>
      </w:tr>
      <w:tr w:rsidR="00E72721" w:rsidRPr="008F711A" w14:paraId="2C0669FE" w14:textId="77777777" w:rsidTr="00E72721">
        <w:trPr>
          <w:tblCellSpacing w:w="15" w:type="dxa"/>
        </w:trPr>
        <w:tc>
          <w:tcPr>
            <w:tcW w:w="0" w:type="auto"/>
            <w:vAlign w:val="center"/>
            <w:hideMark/>
          </w:tcPr>
          <w:p w14:paraId="03ADA2C4" w14:textId="77777777" w:rsidR="00E72721" w:rsidRPr="008F711A" w:rsidRDefault="00E72721">
            <w:pPr>
              <w:rPr>
                <w:rFonts w:ascii="Segoe UI" w:hAnsi="Segoe UI" w:cs="Segoe UI"/>
              </w:rPr>
            </w:pPr>
            <w:r w:rsidRPr="008F711A">
              <w:rPr>
                <w:rFonts w:ascii="Segoe UI" w:hAnsi="Segoe UI" w:cs="Segoe UI"/>
              </w:rPr>
              <w:t>Servers</w:t>
            </w:r>
          </w:p>
        </w:tc>
        <w:tc>
          <w:tcPr>
            <w:tcW w:w="0" w:type="auto"/>
            <w:vAlign w:val="center"/>
            <w:hideMark/>
          </w:tcPr>
          <w:p w14:paraId="3749F9F1" w14:textId="77777777" w:rsidR="00E72721" w:rsidRPr="008F711A" w:rsidRDefault="00E72721">
            <w:pPr>
              <w:rPr>
                <w:rFonts w:ascii="Segoe UI" w:hAnsi="Segoe UI" w:cs="Segoe UI"/>
              </w:rPr>
            </w:pPr>
            <w:r w:rsidRPr="008F711A">
              <w:rPr>
                <w:rFonts w:ascii="Segoe UI" w:hAnsi="Segoe UI" w:cs="Segoe UI"/>
              </w:rPr>
              <w:t>Enter details of your current on-premises server infrastructure.</w:t>
            </w:r>
          </w:p>
        </w:tc>
      </w:tr>
      <w:tr w:rsidR="00E72721" w:rsidRPr="008F711A" w14:paraId="53DD7310" w14:textId="77777777" w:rsidTr="00E72721">
        <w:trPr>
          <w:tblCellSpacing w:w="15" w:type="dxa"/>
        </w:trPr>
        <w:tc>
          <w:tcPr>
            <w:tcW w:w="0" w:type="auto"/>
            <w:vAlign w:val="center"/>
            <w:hideMark/>
          </w:tcPr>
          <w:p w14:paraId="0D1D0E24" w14:textId="77777777" w:rsidR="00E72721" w:rsidRPr="008F711A" w:rsidRDefault="00E72721">
            <w:pPr>
              <w:rPr>
                <w:rFonts w:ascii="Segoe UI" w:hAnsi="Segoe UI" w:cs="Segoe UI"/>
              </w:rPr>
            </w:pPr>
            <w:r w:rsidRPr="008F711A">
              <w:rPr>
                <w:rFonts w:ascii="Segoe UI" w:hAnsi="Segoe UI" w:cs="Segoe UI"/>
              </w:rPr>
              <w:t>Databases</w:t>
            </w:r>
          </w:p>
        </w:tc>
        <w:tc>
          <w:tcPr>
            <w:tcW w:w="0" w:type="auto"/>
            <w:vAlign w:val="center"/>
            <w:hideMark/>
          </w:tcPr>
          <w:p w14:paraId="2EB43EE4" w14:textId="77777777" w:rsidR="00E72721" w:rsidRPr="008F711A" w:rsidRDefault="00E72721">
            <w:pPr>
              <w:rPr>
                <w:rFonts w:ascii="Segoe UI" w:hAnsi="Segoe UI" w:cs="Segoe UI"/>
              </w:rPr>
            </w:pPr>
            <w:r w:rsidRPr="008F711A">
              <w:rPr>
                <w:rFonts w:ascii="Segoe UI" w:hAnsi="Segoe UI" w:cs="Segoe UI"/>
              </w:rPr>
              <w:t xml:space="preserve">Enter details of your on-premises database infrastructure in the </w:t>
            </w:r>
            <w:r w:rsidRPr="008F711A">
              <w:rPr>
                <w:rStyle w:val="Emphasis"/>
                <w:rFonts w:ascii="Segoe UI" w:hAnsi="Segoe UI" w:cs="Segoe UI"/>
              </w:rPr>
              <w:t>Source</w:t>
            </w:r>
            <w:r w:rsidRPr="008F711A">
              <w:rPr>
                <w:rFonts w:ascii="Segoe UI" w:hAnsi="Segoe UI" w:cs="Segoe UI"/>
              </w:rPr>
              <w:t xml:space="preserve"> section. In the </w:t>
            </w:r>
            <w:r w:rsidRPr="008F711A">
              <w:rPr>
                <w:rStyle w:val="Emphasis"/>
                <w:rFonts w:ascii="Segoe UI" w:hAnsi="Segoe UI" w:cs="Segoe UI"/>
              </w:rPr>
              <w:t>Destination</w:t>
            </w:r>
            <w:r w:rsidRPr="008F711A">
              <w:rPr>
                <w:rFonts w:ascii="Segoe UI" w:hAnsi="Segoe UI" w:cs="Segoe UI"/>
              </w:rPr>
              <w:t xml:space="preserve"> section, select the corresponding Azure service you would like to use.</w:t>
            </w:r>
          </w:p>
        </w:tc>
      </w:tr>
      <w:tr w:rsidR="00E72721" w:rsidRPr="008F711A" w14:paraId="4DE0D938" w14:textId="77777777" w:rsidTr="00E72721">
        <w:trPr>
          <w:tblCellSpacing w:w="15" w:type="dxa"/>
        </w:trPr>
        <w:tc>
          <w:tcPr>
            <w:tcW w:w="0" w:type="auto"/>
            <w:vAlign w:val="center"/>
            <w:hideMark/>
          </w:tcPr>
          <w:p w14:paraId="71941C87" w14:textId="77777777" w:rsidR="00E72721" w:rsidRPr="008F711A" w:rsidRDefault="00E72721">
            <w:pPr>
              <w:rPr>
                <w:rFonts w:ascii="Segoe UI" w:hAnsi="Segoe UI" w:cs="Segoe UI"/>
              </w:rPr>
            </w:pPr>
            <w:r w:rsidRPr="008F711A">
              <w:rPr>
                <w:rFonts w:ascii="Segoe UI" w:hAnsi="Segoe UI" w:cs="Segoe UI"/>
              </w:rPr>
              <w:t>Storage</w:t>
            </w:r>
          </w:p>
        </w:tc>
        <w:tc>
          <w:tcPr>
            <w:tcW w:w="0" w:type="auto"/>
            <w:vAlign w:val="center"/>
            <w:hideMark/>
          </w:tcPr>
          <w:p w14:paraId="5A176093" w14:textId="77777777" w:rsidR="00E72721" w:rsidRPr="008F711A" w:rsidRDefault="00E72721">
            <w:pPr>
              <w:rPr>
                <w:rFonts w:ascii="Segoe UI" w:hAnsi="Segoe UI" w:cs="Segoe UI"/>
              </w:rPr>
            </w:pPr>
            <w:r w:rsidRPr="008F711A">
              <w:rPr>
                <w:rFonts w:ascii="Segoe UI" w:hAnsi="Segoe UI" w:cs="Segoe UI"/>
              </w:rPr>
              <w:t>Enter the details of your on-premises storage infrastructure.</w:t>
            </w:r>
          </w:p>
        </w:tc>
      </w:tr>
      <w:tr w:rsidR="00E72721" w:rsidRPr="008F711A" w14:paraId="4007B2B2" w14:textId="77777777" w:rsidTr="00E72721">
        <w:trPr>
          <w:tblCellSpacing w:w="15" w:type="dxa"/>
        </w:trPr>
        <w:tc>
          <w:tcPr>
            <w:tcW w:w="0" w:type="auto"/>
            <w:vAlign w:val="center"/>
            <w:hideMark/>
          </w:tcPr>
          <w:p w14:paraId="45FA0FD0" w14:textId="77777777" w:rsidR="00E72721" w:rsidRPr="008F711A" w:rsidRDefault="00E72721">
            <w:pPr>
              <w:rPr>
                <w:rFonts w:ascii="Segoe UI" w:hAnsi="Segoe UI" w:cs="Segoe UI"/>
              </w:rPr>
            </w:pPr>
            <w:r w:rsidRPr="008F711A">
              <w:rPr>
                <w:rFonts w:ascii="Segoe UI" w:hAnsi="Segoe UI" w:cs="Segoe UI"/>
              </w:rPr>
              <w:t>Networking</w:t>
            </w:r>
          </w:p>
        </w:tc>
        <w:tc>
          <w:tcPr>
            <w:tcW w:w="0" w:type="auto"/>
            <w:vAlign w:val="center"/>
            <w:hideMark/>
          </w:tcPr>
          <w:p w14:paraId="253D6991" w14:textId="77777777" w:rsidR="00E72721" w:rsidRPr="008F711A" w:rsidRDefault="00E72721">
            <w:pPr>
              <w:rPr>
                <w:rFonts w:ascii="Segoe UI" w:hAnsi="Segoe UI" w:cs="Segoe UI"/>
              </w:rPr>
            </w:pPr>
            <w:r w:rsidRPr="008F711A">
              <w:rPr>
                <w:rFonts w:ascii="Segoe UI" w:hAnsi="Segoe UI" w:cs="Segoe UI"/>
              </w:rPr>
              <w:t>Enter the amount of network bandwidth you currently consume in your on-premises environment.</w:t>
            </w:r>
          </w:p>
        </w:tc>
      </w:tr>
    </w:tbl>
    <w:p w14:paraId="025F3A66" w14:textId="77777777" w:rsidR="00E72721" w:rsidRPr="008F711A" w:rsidRDefault="00E72721" w:rsidP="00E72721">
      <w:pPr>
        <w:pStyle w:val="Heading3"/>
        <w:rPr>
          <w:rFonts w:ascii="Segoe UI" w:hAnsi="Segoe UI" w:cs="Segoe UI"/>
        </w:rPr>
      </w:pPr>
      <w:bookmarkStart w:id="21" w:name="_Toc17834661"/>
      <w:r w:rsidRPr="008F711A">
        <w:rPr>
          <w:rFonts w:ascii="Segoe UI" w:hAnsi="Segoe UI" w:cs="Segoe UI"/>
        </w:rPr>
        <w:t>Step 3: Adjust assumptions</w:t>
      </w:r>
      <w:bookmarkEnd w:id="21"/>
    </w:p>
    <w:p w14:paraId="1A500577" w14:textId="77777777" w:rsidR="00E72721" w:rsidRPr="008F711A" w:rsidRDefault="00E72721" w:rsidP="00E72721">
      <w:pPr>
        <w:pStyle w:val="NormalWeb"/>
        <w:rPr>
          <w:rFonts w:ascii="Segoe UI" w:hAnsi="Segoe UI" w:cs="Segoe UI"/>
        </w:rPr>
      </w:pPr>
      <w:r w:rsidRPr="008F711A">
        <w:rPr>
          <w:rFonts w:ascii="Segoe UI" w:hAnsi="Segoe UI" w:cs="Segoe UI"/>
        </w:rPr>
        <w:t>Adjust the values of assumptions that the TCO calculator makes, which might vary between customers. To improve the accuracy of the TCO calculator, you should adjust the values, so they match the costs of your current on-premises infrastructure. The assumptions you can customize include:</w:t>
      </w:r>
    </w:p>
    <w:p w14:paraId="0AEE78BC" w14:textId="77777777" w:rsidR="00E72721" w:rsidRPr="008F711A" w:rsidRDefault="00E72721" w:rsidP="00E72721">
      <w:pPr>
        <w:numPr>
          <w:ilvl w:val="0"/>
          <w:numId w:val="27"/>
        </w:numPr>
        <w:spacing w:before="100" w:beforeAutospacing="1" w:after="100" w:afterAutospacing="1" w:line="240" w:lineRule="auto"/>
        <w:rPr>
          <w:rFonts w:ascii="Segoe UI" w:hAnsi="Segoe UI" w:cs="Segoe UI"/>
        </w:rPr>
      </w:pPr>
      <w:r w:rsidRPr="008F711A">
        <w:rPr>
          <w:rFonts w:ascii="Segoe UI" w:hAnsi="Segoe UI" w:cs="Segoe UI"/>
        </w:rPr>
        <w:t>Storage costs</w:t>
      </w:r>
    </w:p>
    <w:p w14:paraId="799A67E2" w14:textId="77777777" w:rsidR="00E72721" w:rsidRPr="008F711A" w:rsidRDefault="00E72721" w:rsidP="00E72721">
      <w:pPr>
        <w:numPr>
          <w:ilvl w:val="0"/>
          <w:numId w:val="27"/>
        </w:numPr>
        <w:spacing w:before="100" w:beforeAutospacing="1" w:after="100" w:afterAutospacing="1" w:line="240" w:lineRule="auto"/>
        <w:rPr>
          <w:rFonts w:ascii="Segoe UI" w:hAnsi="Segoe UI" w:cs="Segoe UI"/>
        </w:rPr>
      </w:pPr>
      <w:r w:rsidRPr="008F711A">
        <w:rPr>
          <w:rFonts w:ascii="Segoe UI" w:hAnsi="Segoe UI" w:cs="Segoe UI"/>
        </w:rPr>
        <w:t>IT labor costs</w:t>
      </w:r>
    </w:p>
    <w:p w14:paraId="33905405" w14:textId="77777777" w:rsidR="00E72721" w:rsidRPr="008F711A" w:rsidRDefault="00E72721" w:rsidP="00E72721">
      <w:pPr>
        <w:numPr>
          <w:ilvl w:val="0"/>
          <w:numId w:val="27"/>
        </w:numPr>
        <w:spacing w:before="100" w:beforeAutospacing="1" w:after="100" w:afterAutospacing="1" w:line="240" w:lineRule="auto"/>
        <w:rPr>
          <w:rFonts w:ascii="Segoe UI" w:hAnsi="Segoe UI" w:cs="Segoe UI"/>
        </w:rPr>
      </w:pPr>
      <w:r w:rsidRPr="008F711A">
        <w:rPr>
          <w:rFonts w:ascii="Segoe UI" w:hAnsi="Segoe UI" w:cs="Segoe UI"/>
        </w:rPr>
        <w:t>Hardware costs</w:t>
      </w:r>
    </w:p>
    <w:p w14:paraId="42F414AA" w14:textId="77777777" w:rsidR="00E72721" w:rsidRPr="008F711A" w:rsidRDefault="00E72721" w:rsidP="00E72721">
      <w:pPr>
        <w:numPr>
          <w:ilvl w:val="0"/>
          <w:numId w:val="27"/>
        </w:numPr>
        <w:spacing w:before="100" w:beforeAutospacing="1" w:after="100" w:afterAutospacing="1" w:line="240" w:lineRule="auto"/>
        <w:rPr>
          <w:rFonts w:ascii="Segoe UI" w:hAnsi="Segoe UI" w:cs="Segoe UI"/>
        </w:rPr>
      </w:pPr>
      <w:r w:rsidRPr="008F711A">
        <w:rPr>
          <w:rFonts w:ascii="Segoe UI" w:hAnsi="Segoe UI" w:cs="Segoe UI"/>
        </w:rPr>
        <w:t>Software costs</w:t>
      </w:r>
    </w:p>
    <w:p w14:paraId="28C99739" w14:textId="77777777" w:rsidR="00E72721" w:rsidRPr="008F711A" w:rsidRDefault="00E72721" w:rsidP="00E72721">
      <w:pPr>
        <w:numPr>
          <w:ilvl w:val="0"/>
          <w:numId w:val="27"/>
        </w:numPr>
        <w:spacing w:before="100" w:beforeAutospacing="1" w:after="100" w:afterAutospacing="1" w:line="240" w:lineRule="auto"/>
        <w:rPr>
          <w:rFonts w:ascii="Segoe UI" w:hAnsi="Segoe UI" w:cs="Segoe UI"/>
        </w:rPr>
      </w:pPr>
      <w:r w:rsidRPr="008F711A">
        <w:rPr>
          <w:rFonts w:ascii="Segoe UI" w:hAnsi="Segoe UI" w:cs="Segoe UI"/>
        </w:rPr>
        <w:t>Electricity costs</w:t>
      </w:r>
    </w:p>
    <w:p w14:paraId="58BB3AE6" w14:textId="77777777" w:rsidR="00E72721" w:rsidRPr="008F711A" w:rsidRDefault="00E72721" w:rsidP="00E72721">
      <w:pPr>
        <w:numPr>
          <w:ilvl w:val="0"/>
          <w:numId w:val="27"/>
        </w:numPr>
        <w:spacing w:before="100" w:beforeAutospacing="1" w:after="100" w:afterAutospacing="1" w:line="240" w:lineRule="auto"/>
        <w:rPr>
          <w:rFonts w:ascii="Segoe UI" w:hAnsi="Segoe UI" w:cs="Segoe UI"/>
        </w:rPr>
      </w:pPr>
      <w:r w:rsidRPr="008F711A">
        <w:rPr>
          <w:rFonts w:ascii="Segoe UI" w:hAnsi="Segoe UI" w:cs="Segoe UI"/>
        </w:rPr>
        <w:t>Virtualization costs</w:t>
      </w:r>
    </w:p>
    <w:p w14:paraId="21CF778D" w14:textId="77777777" w:rsidR="00E72721" w:rsidRPr="008F711A" w:rsidRDefault="00E72721" w:rsidP="00E72721">
      <w:pPr>
        <w:numPr>
          <w:ilvl w:val="0"/>
          <w:numId w:val="27"/>
        </w:numPr>
        <w:spacing w:before="100" w:beforeAutospacing="1" w:after="100" w:afterAutospacing="1" w:line="240" w:lineRule="auto"/>
        <w:rPr>
          <w:rFonts w:ascii="Segoe UI" w:hAnsi="Segoe UI" w:cs="Segoe UI"/>
        </w:rPr>
      </w:pPr>
      <w:r w:rsidRPr="008F711A">
        <w:rPr>
          <w:rFonts w:ascii="Segoe UI" w:hAnsi="Segoe UI" w:cs="Segoe UI"/>
        </w:rPr>
        <w:t>Datacenter costs</w:t>
      </w:r>
    </w:p>
    <w:p w14:paraId="2F2A2893" w14:textId="77777777" w:rsidR="00E72721" w:rsidRPr="008F711A" w:rsidRDefault="00E72721" w:rsidP="00E72721">
      <w:pPr>
        <w:numPr>
          <w:ilvl w:val="0"/>
          <w:numId w:val="27"/>
        </w:numPr>
        <w:spacing w:before="100" w:beforeAutospacing="1" w:after="100" w:afterAutospacing="1" w:line="240" w:lineRule="auto"/>
        <w:rPr>
          <w:rFonts w:ascii="Segoe UI" w:hAnsi="Segoe UI" w:cs="Segoe UI"/>
        </w:rPr>
      </w:pPr>
      <w:r w:rsidRPr="008F711A">
        <w:rPr>
          <w:rFonts w:ascii="Segoe UI" w:hAnsi="Segoe UI" w:cs="Segoe UI"/>
        </w:rPr>
        <w:t>Networking costs</w:t>
      </w:r>
    </w:p>
    <w:p w14:paraId="7F636CC2" w14:textId="77777777" w:rsidR="00E72721" w:rsidRPr="008F711A" w:rsidRDefault="00E72721" w:rsidP="00E72721">
      <w:pPr>
        <w:numPr>
          <w:ilvl w:val="0"/>
          <w:numId w:val="27"/>
        </w:numPr>
        <w:spacing w:before="100" w:beforeAutospacing="1" w:after="100" w:afterAutospacing="1" w:line="240" w:lineRule="auto"/>
        <w:rPr>
          <w:rFonts w:ascii="Segoe UI" w:hAnsi="Segoe UI" w:cs="Segoe UI"/>
        </w:rPr>
      </w:pPr>
      <w:r w:rsidRPr="008F711A">
        <w:rPr>
          <w:rFonts w:ascii="Segoe UI" w:hAnsi="Segoe UI" w:cs="Segoe UI"/>
        </w:rPr>
        <w:t>Database costs</w:t>
      </w:r>
    </w:p>
    <w:p w14:paraId="24505B1E" w14:textId="77777777" w:rsidR="00E72721" w:rsidRPr="008F711A" w:rsidRDefault="00E72721" w:rsidP="00E72721">
      <w:pPr>
        <w:pStyle w:val="Heading3"/>
        <w:rPr>
          <w:rFonts w:ascii="Segoe UI" w:hAnsi="Segoe UI" w:cs="Segoe UI"/>
        </w:rPr>
      </w:pPr>
      <w:bookmarkStart w:id="22" w:name="_Toc17834662"/>
      <w:r w:rsidRPr="008F711A">
        <w:rPr>
          <w:rFonts w:ascii="Segoe UI" w:hAnsi="Segoe UI" w:cs="Segoe UI"/>
        </w:rPr>
        <w:t>Step 4: View the report</w:t>
      </w:r>
      <w:bookmarkEnd w:id="22"/>
    </w:p>
    <w:p w14:paraId="39C4657E" w14:textId="77777777" w:rsidR="00E72721" w:rsidRPr="008F711A" w:rsidRDefault="00E72721" w:rsidP="00E72721">
      <w:pPr>
        <w:pStyle w:val="NormalWeb"/>
        <w:rPr>
          <w:rFonts w:ascii="Segoe UI" w:hAnsi="Segoe UI" w:cs="Segoe UI"/>
        </w:rPr>
      </w:pPr>
      <w:r w:rsidRPr="008F711A">
        <w:rPr>
          <w:rFonts w:ascii="Segoe UI" w:hAnsi="Segoe UI" w:cs="Segoe UI"/>
        </w:rPr>
        <w:t>The TCO calculator generates a detailed report based on the details you enter and the adjustments you make. The report allows you to compare the costs of your on-premises infrastructure with the costs of using Azure products and services to host your infrastructure in the cloud.</w:t>
      </w:r>
    </w:p>
    <w:p w14:paraId="3E765336" w14:textId="12E98C81" w:rsidR="00E72721" w:rsidRPr="008F711A" w:rsidRDefault="00E72721" w:rsidP="00E72721">
      <w:pPr>
        <w:pStyle w:val="NormalWeb"/>
        <w:rPr>
          <w:rFonts w:ascii="Segoe UI" w:hAnsi="Segoe UI" w:cs="Segoe UI"/>
        </w:rPr>
      </w:pPr>
      <w:r w:rsidRPr="008F711A">
        <w:rPr>
          <w:rFonts w:ascii="Segoe UI" w:hAnsi="Segoe UI" w:cs="Segoe UI"/>
          <w:noProof/>
        </w:rPr>
        <w:lastRenderedPageBreak/>
        <w:drawing>
          <wp:inline distT="0" distB="0" distL="0" distR="0" wp14:anchorId="470ED4E4" wp14:editId="0AB9BF38">
            <wp:extent cx="5733415" cy="2483485"/>
            <wp:effectExtent l="0" t="0" r="635" b="0"/>
            <wp:docPr id="10" name="Picture 10" descr="Depicts two TCO pie charts. One for total on-premises cost of $30,702,495 and one for Azure cost of $595,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picts two TCO pie charts. One for total on-premises cost of $30,702,495 and one for Azure cost of $595,6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3415" cy="2483485"/>
                    </a:xfrm>
                    <a:prstGeom prst="rect">
                      <a:avLst/>
                    </a:prstGeom>
                    <a:noFill/>
                    <a:ln>
                      <a:noFill/>
                    </a:ln>
                  </pic:spPr>
                </pic:pic>
              </a:graphicData>
            </a:graphic>
          </wp:inline>
        </w:drawing>
      </w:r>
    </w:p>
    <w:p w14:paraId="0770143E" w14:textId="77777777" w:rsidR="00E72721" w:rsidRPr="008F711A" w:rsidRDefault="00E72721" w:rsidP="00E72721">
      <w:pPr>
        <w:pStyle w:val="Heading1"/>
        <w:rPr>
          <w:rFonts w:ascii="Segoe UI" w:hAnsi="Segoe UI" w:cs="Segoe UI"/>
        </w:rPr>
      </w:pPr>
      <w:bookmarkStart w:id="23" w:name="_Toc17834663"/>
      <w:r w:rsidRPr="008F711A">
        <w:rPr>
          <w:rFonts w:ascii="Segoe UI" w:hAnsi="Segoe UI" w:cs="Segoe UI"/>
        </w:rPr>
        <w:t>Save on infrastructure costs</w:t>
      </w:r>
      <w:bookmarkEnd w:id="23"/>
    </w:p>
    <w:p w14:paraId="389E5EDF" w14:textId="77777777" w:rsidR="00E72721" w:rsidRPr="008F711A" w:rsidRDefault="00E72721" w:rsidP="00E72721">
      <w:pPr>
        <w:pStyle w:val="NormalWeb"/>
        <w:rPr>
          <w:rFonts w:ascii="Segoe UI" w:hAnsi="Segoe UI" w:cs="Segoe UI"/>
        </w:rPr>
      </w:pPr>
      <w:r w:rsidRPr="008F711A">
        <w:rPr>
          <w:rFonts w:ascii="Segoe UI" w:hAnsi="Segoe UI" w:cs="Segoe UI"/>
        </w:rPr>
        <w:t>We have seen how to create cost estimates for environments you'd like to build, walked through some tools to get details on where we're spending money, and projected future expenses. Our next challenge is to look at how to reduce those infrastructure costs.</w:t>
      </w:r>
    </w:p>
    <w:p w14:paraId="2EAA5220" w14:textId="77777777" w:rsidR="00E72721" w:rsidRPr="008F711A" w:rsidRDefault="00E72721" w:rsidP="00E72721">
      <w:pPr>
        <w:pStyle w:val="Heading2"/>
        <w:rPr>
          <w:rFonts w:ascii="Segoe UI" w:hAnsi="Segoe UI" w:cs="Segoe UI"/>
        </w:rPr>
      </w:pPr>
      <w:bookmarkStart w:id="24" w:name="_Toc17834664"/>
      <w:r w:rsidRPr="008F711A">
        <w:rPr>
          <w:rFonts w:ascii="Segoe UI" w:hAnsi="Segoe UI" w:cs="Segoe UI"/>
        </w:rPr>
        <w:t>Use Azure credits</w:t>
      </w:r>
      <w:bookmarkEnd w:id="24"/>
    </w:p>
    <w:p w14:paraId="571D698B" w14:textId="77777777" w:rsidR="00E72721" w:rsidRPr="008F711A" w:rsidRDefault="00E72721" w:rsidP="00E72721">
      <w:pPr>
        <w:pStyle w:val="NormalWeb"/>
        <w:rPr>
          <w:rFonts w:ascii="Segoe UI" w:hAnsi="Segoe UI" w:cs="Segoe UI"/>
        </w:rPr>
      </w:pPr>
      <w:r w:rsidRPr="008F711A">
        <w:rPr>
          <w:rFonts w:ascii="Segoe UI" w:hAnsi="Segoe UI" w:cs="Segoe UI"/>
        </w:rPr>
        <w:t>Visual Studio subscribers can activate a monthly credit benefit that allows you to experiment with, develop, and test new solutions on Azure. Use Azure credits to try out new services such as App Service, Windows 10 VMs, Azure SQL Server databases, Containers, Cognitive Services, Functions, Data Lake, and more without incurring any monetary costs.</w:t>
      </w:r>
    </w:p>
    <w:p w14:paraId="1E66E41F" w14:textId="77777777" w:rsidR="00E72721" w:rsidRPr="008F711A" w:rsidRDefault="00E72721" w:rsidP="00E72721">
      <w:pPr>
        <w:pStyle w:val="NormalWeb"/>
        <w:rPr>
          <w:rFonts w:ascii="Segoe UI" w:hAnsi="Segoe UI" w:cs="Segoe UI"/>
        </w:rPr>
      </w:pPr>
      <w:r w:rsidRPr="008F711A">
        <w:rPr>
          <w:rFonts w:ascii="Segoe UI" w:hAnsi="Segoe UI" w:cs="Segoe UI"/>
        </w:rPr>
        <w:t>When you activate this benefit, you will own a separate Azure subscription under your account with a monthly credit balance that renews each month while you remain an active Visual Studio subscriber.</w:t>
      </w:r>
    </w:p>
    <w:p w14:paraId="6C4A3EF1" w14:textId="77777777" w:rsidR="00E72721" w:rsidRPr="008F711A" w:rsidRDefault="00E72721" w:rsidP="00E72721">
      <w:pPr>
        <w:pStyle w:val="NormalWeb"/>
        <w:rPr>
          <w:rFonts w:ascii="Segoe UI" w:hAnsi="Segoe UI" w:cs="Segoe UI"/>
        </w:rPr>
      </w:pPr>
      <w:r w:rsidRPr="008F711A">
        <w:rPr>
          <w:rFonts w:ascii="Segoe UI" w:hAnsi="Segoe UI" w:cs="Segoe UI"/>
        </w:rPr>
        <w:t>The credit amount varies based on the program level, and you should check the documentation for more details on how much credit you receive for your specific subscription level. For example:</w:t>
      </w:r>
    </w:p>
    <w:p w14:paraId="775DA0E7" w14:textId="77777777" w:rsidR="00E72721" w:rsidRPr="008F711A" w:rsidRDefault="00E72721" w:rsidP="00E72721">
      <w:pPr>
        <w:numPr>
          <w:ilvl w:val="0"/>
          <w:numId w:val="29"/>
        </w:numPr>
        <w:spacing w:before="100" w:beforeAutospacing="1" w:after="100" w:afterAutospacing="1" w:line="240" w:lineRule="auto"/>
        <w:rPr>
          <w:rFonts w:ascii="Segoe UI" w:hAnsi="Segoe UI" w:cs="Segoe UI"/>
        </w:rPr>
      </w:pPr>
      <w:r w:rsidRPr="008F711A">
        <w:rPr>
          <w:rFonts w:ascii="Segoe UI" w:hAnsi="Segoe UI" w:cs="Segoe UI"/>
        </w:rPr>
        <w:t>$50 per month for VS Professional</w:t>
      </w:r>
    </w:p>
    <w:p w14:paraId="5DF2B9C6" w14:textId="77777777" w:rsidR="00E72721" w:rsidRPr="008F711A" w:rsidRDefault="00E72721" w:rsidP="00E72721">
      <w:pPr>
        <w:numPr>
          <w:ilvl w:val="0"/>
          <w:numId w:val="29"/>
        </w:numPr>
        <w:spacing w:before="100" w:beforeAutospacing="1" w:after="100" w:afterAutospacing="1" w:line="240" w:lineRule="auto"/>
        <w:rPr>
          <w:rFonts w:ascii="Segoe UI" w:hAnsi="Segoe UI" w:cs="Segoe UI"/>
        </w:rPr>
      </w:pPr>
      <w:r w:rsidRPr="008F711A">
        <w:rPr>
          <w:rFonts w:ascii="Segoe UI" w:hAnsi="Segoe UI" w:cs="Segoe UI"/>
        </w:rPr>
        <w:t>$150 per month for Enterprise</w:t>
      </w:r>
    </w:p>
    <w:p w14:paraId="43CDC482" w14:textId="77777777" w:rsidR="00E72721" w:rsidRPr="008F711A" w:rsidRDefault="00E72721" w:rsidP="00E72721">
      <w:pPr>
        <w:pStyle w:val="alert-title"/>
        <w:rPr>
          <w:rFonts w:ascii="Segoe UI" w:hAnsi="Segoe UI" w:cs="Segoe UI"/>
        </w:rPr>
      </w:pPr>
      <w:r w:rsidRPr="008F711A">
        <w:rPr>
          <w:rFonts w:ascii="Segoe UI" w:hAnsi="Segoe UI" w:cs="Segoe UI"/>
        </w:rPr>
        <w:t>Important</w:t>
      </w:r>
    </w:p>
    <w:p w14:paraId="47F8986D" w14:textId="77777777" w:rsidR="00E72721" w:rsidRPr="008F711A" w:rsidRDefault="00E72721" w:rsidP="00E72721">
      <w:pPr>
        <w:pStyle w:val="NormalWeb"/>
        <w:rPr>
          <w:rFonts w:ascii="Segoe UI" w:hAnsi="Segoe UI" w:cs="Segoe UI"/>
        </w:rPr>
      </w:pPr>
      <w:r w:rsidRPr="008F711A">
        <w:rPr>
          <w:rFonts w:ascii="Segoe UI" w:hAnsi="Segoe UI" w:cs="Segoe UI"/>
        </w:rPr>
        <w:t xml:space="preserve">The monthly Azure credit for Visual Studio subscribers is for </w:t>
      </w:r>
      <w:r w:rsidRPr="008F711A">
        <w:rPr>
          <w:rStyle w:val="Strong"/>
          <w:rFonts w:ascii="Segoe UI" w:hAnsi="Segoe UI" w:cs="Segoe UI"/>
        </w:rPr>
        <w:t>development and testing only</w:t>
      </w:r>
      <w:r w:rsidRPr="008F711A">
        <w:rPr>
          <w:rFonts w:ascii="Segoe UI" w:hAnsi="Segoe UI" w:cs="Segoe UI"/>
        </w:rPr>
        <w:t xml:space="preserve"> and does not carry a financially-backed SLA. Azure will suspend any </w:t>
      </w:r>
      <w:r w:rsidRPr="008F711A">
        <w:rPr>
          <w:rFonts w:ascii="Segoe UI" w:hAnsi="Segoe UI" w:cs="Segoe UI"/>
        </w:rPr>
        <w:lastRenderedPageBreak/>
        <w:t>instance (VM or cloud service) that runs continuously for more than 120 hours or if it's determined that the instance is being used for production. This benefit is made available to Visual Studio subscribers on a best efforts basis; there is no guarantee of capacity availability.</w:t>
      </w:r>
    </w:p>
    <w:p w14:paraId="26FC6856" w14:textId="77777777" w:rsidR="00E72721" w:rsidRPr="008F711A" w:rsidRDefault="00E72721" w:rsidP="00E72721">
      <w:pPr>
        <w:pStyle w:val="Heading2"/>
        <w:rPr>
          <w:rFonts w:ascii="Segoe UI" w:hAnsi="Segoe UI" w:cs="Segoe UI"/>
        </w:rPr>
      </w:pPr>
      <w:bookmarkStart w:id="25" w:name="_Toc17834665"/>
      <w:r w:rsidRPr="008F711A">
        <w:rPr>
          <w:rFonts w:ascii="Segoe UI" w:hAnsi="Segoe UI" w:cs="Segoe UI"/>
        </w:rPr>
        <w:t>Use spending limits</w:t>
      </w:r>
      <w:bookmarkEnd w:id="25"/>
    </w:p>
    <w:p w14:paraId="3C3B83CF" w14:textId="77777777" w:rsidR="00E72721" w:rsidRPr="008F711A" w:rsidRDefault="00E72721" w:rsidP="00E72721">
      <w:pPr>
        <w:pStyle w:val="NormalWeb"/>
        <w:rPr>
          <w:rFonts w:ascii="Segoe UI" w:hAnsi="Segoe UI" w:cs="Segoe UI"/>
        </w:rPr>
      </w:pPr>
      <w:r w:rsidRPr="008F711A">
        <w:rPr>
          <w:rFonts w:ascii="Segoe UI" w:hAnsi="Segoe UI" w:cs="Segoe UI"/>
        </w:rPr>
        <w:t xml:space="preserve">By default, Azure subscriptions that have associated monthly credits (which includes trial accounts) have a </w:t>
      </w:r>
      <w:r w:rsidRPr="008F711A">
        <w:rPr>
          <w:rStyle w:val="Emphasis"/>
          <w:rFonts w:ascii="Segoe UI" w:hAnsi="Segoe UI" w:cs="Segoe UI"/>
        </w:rPr>
        <w:t>spending limit</w:t>
      </w:r>
      <w:r w:rsidRPr="008F711A">
        <w:rPr>
          <w:rFonts w:ascii="Segoe UI" w:hAnsi="Segoe UI" w:cs="Segoe UI"/>
        </w:rPr>
        <w:t xml:space="preserve"> to ensure you aren't charged once you have used up your credits. This feature is useful for development teams exploring new solution architectures as it ensures you won't have an unexpectedly large bill at the end of the month.</w:t>
      </w:r>
    </w:p>
    <w:p w14:paraId="523C6A80" w14:textId="77777777" w:rsidR="00E72721" w:rsidRPr="008F711A" w:rsidRDefault="00E72721" w:rsidP="00E72721">
      <w:pPr>
        <w:pStyle w:val="alert-title"/>
        <w:rPr>
          <w:rFonts w:ascii="Segoe UI" w:hAnsi="Segoe UI" w:cs="Segoe UI"/>
        </w:rPr>
      </w:pPr>
      <w:r w:rsidRPr="008F711A">
        <w:rPr>
          <w:rFonts w:ascii="Segoe UI" w:hAnsi="Segoe UI" w:cs="Segoe UI"/>
        </w:rPr>
        <w:t>Note</w:t>
      </w:r>
    </w:p>
    <w:p w14:paraId="72CE8338" w14:textId="77777777" w:rsidR="00E72721" w:rsidRPr="008F711A" w:rsidRDefault="00E72721" w:rsidP="00E72721">
      <w:pPr>
        <w:pStyle w:val="NormalWeb"/>
        <w:rPr>
          <w:rFonts w:ascii="Segoe UI" w:hAnsi="Segoe UI" w:cs="Segoe UI"/>
        </w:rPr>
      </w:pPr>
      <w:r w:rsidRPr="008F711A">
        <w:rPr>
          <w:rFonts w:ascii="Segoe UI" w:hAnsi="Segoe UI" w:cs="Segoe UI"/>
        </w:rPr>
        <w:t>Azure spending limits are not the same as Subscription, Service, or Resource Group limits and quotas.</w:t>
      </w:r>
    </w:p>
    <w:p w14:paraId="778CE98F" w14:textId="77777777" w:rsidR="00E72721" w:rsidRPr="008F711A" w:rsidRDefault="00E72721" w:rsidP="00E72721">
      <w:pPr>
        <w:pStyle w:val="NormalWeb"/>
        <w:rPr>
          <w:rFonts w:ascii="Segoe UI" w:hAnsi="Segoe UI" w:cs="Segoe UI"/>
        </w:rPr>
      </w:pPr>
      <w:r w:rsidRPr="008F711A">
        <w:rPr>
          <w:rFonts w:ascii="Segoe UI" w:hAnsi="Segoe UI" w:cs="Segoe UI"/>
        </w:rPr>
        <w:t>Azure provides the Spending Limits feature to help prevent you from exhausting the credit on your account within each billing period. When your Azure usage results in charges that use all the included monthly credit, the services that you deployed are disabled and turned off for the rest of that billing period. Once a new billing period starts, assuming there are credits available, the resources are reactivated and deployed.</w:t>
      </w:r>
    </w:p>
    <w:p w14:paraId="73E91AA4" w14:textId="77777777" w:rsidR="00E72721" w:rsidRPr="008F711A" w:rsidRDefault="00E72721" w:rsidP="00E72721">
      <w:pPr>
        <w:pStyle w:val="NormalWeb"/>
        <w:rPr>
          <w:rFonts w:ascii="Segoe UI" w:hAnsi="Segoe UI" w:cs="Segoe UI"/>
        </w:rPr>
      </w:pPr>
      <w:r w:rsidRPr="008F711A">
        <w:rPr>
          <w:rFonts w:ascii="Segoe UI" w:hAnsi="Segoe UI" w:cs="Segoe UI"/>
        </w:rPr>
        <w:t>You are notified by email when you hit the spending limit for your subscription. In addition, the Azure portal includes notifications about your credit spend. You can adjust the spending limit as desired or even turn it off.</w:t>
      </w:r>
    </w:p>
    <w:p w14:paraId="50B003FB" w14:textId="77777777" w:rsidR="00E72721" w:rsidRPr="008F711A" w:rsidRDefault="00E72721" w:rsidP="00E72721">
      <w:pPr>
        <w:pStyle w:val="alert-title"/>
        <w:rPr>
          <w:rFonts w:ascii="Segoe UI" w:hAnsi="Segoe UI" w:cs="Segoe UI"/>
        </w:rPr>
      </w:pPr>
      <w:r w:rsidRPr="008F711A">
        <w:rPr>
          <w:rFonts w:ascii="Segoe UI" w:hAnsi="Segoe UI" w:cs="Segoe UI"/>
        </w:rPr>
        <w:t>Important</w:t>
      </w:r>
    </w:p>
    <w:p w14:paraId="0B959E83" w14:textId="77777777" w:rsidR="00E72721" w:rsidRPr="008F711A" w:rsidRDefault="00E72721" w:rsidP="00E72721">
      <w:pPr>
        <w:pStyle w:val="NormalWeb"/>
        <w:rPr>
          <w:rFonts w:ascii="Segoe UI" w:hAnsi="Segoe UI" w:cs="Segoe UI"/>
        </w:rPr>
      </w:pPr>
      <w:r w:rsidRPr="008F711A">
        <w:rPr>
          <w:rFonts w:ascii="Segoe UI" w:hAnsi="Segoe UI" w:cs="Segoe UI"/>
        </w:rPr>
        <w:t>The spending limit feature is specific to subscriptions that include a monthly Azure credit allotment. It is not available on pay-only subscriptions.</w:t>
      </w:r>
    </w:p>
    <w:p w14:paraId="05EEB167" w14:textId="77777777" w:rsidR="00E72721" w:rsidRPr="008F711A" w:rsidRDefault="00E72721" w:rsidP="00E72721">
      <w:pPr>
        <w:pStyle w:val="Heading2"/>
        <w:rPr>
          <w:rFonts w:ascii="Segoe UI" w:hAnsi="Segoe UI" w:cs="Segoe UI"/>
        </w:rPr>
      </w:pPr>
      <w:bookmarkStart w:id="26" w:name="_Toc17834666"/>
      <w:r w:rsidRPr="008F711A">
        <w:rPr>
          <w:rFonts w:ascii="Segoe UI" w:hAnsi="Segoe UI" w:cs="Segoe UI"/>
        </w:rPr>
        <w:t>Use reserved instances</w:t>
      </w:r>
      <w:bookmarkEnd w:id="26"/>
    </w:p>
    <w:p w14:paraId="31187D88" w14:textId="77777777" w:rsidR="00E72721" w:rsidRPr="008F711A" w:rsidRDefault="00E72721" w:rsidP="00E72721">
      <w:pPr>
        <w:pStyle w:val="NormalWeb"/>
        <w:rPr>
          <w:rFonts w:ascii="Segoe UI" w:hAnsi="Segoe UI" w:cs="Segoe UI"/>
        </w:rPr>
      </w:pPr>
      <w:r w:rsidRPr="008F711A">
        <w:rPr>
          <w:rFonts w:ascii="Segoe UI" w:hAnsi="Segoe UI" w:cs="Segoe UI"/>
        </w:rPr>
        <w:t>If you have VM workloads that are static and predictable, particularly ones that run 24x7x365, using reserved instances is a fantastic way to potentially save up to 70-80%, depending on the VM size. The following illustration shows that using Azure reserved instances saves you up to 72% and using reserved instance plus Azure Hybrid Benefit saves up to 80% in costs.</w:t>
      </w:r>
    </w:p>
    <w:p w14:paraId="13949E54" w14:textId="306B479F" w:rsidR="00E72721" w:rsidRPr="008F711A" w:rsidRDefault="00E72721" w:rsidP="00E72721">
      <w:pPr>
        <w:pStyle w:val="NormalWeb"/>
        <w:rPr>
          <w:rFonts w:ascii="Segoe UI" w:hAnsi="Segoe UI" w:cs="Segoe UI"/>
        </w:rPr>
      </w:pPr>
      <w:r w:rsidRPr="008F711A">
        <w:rPr>
          <w:rFonts w:ascii="Segoe UI" w:hAnsi="Segoe UI" w:cs="Segoe UI"/>
          <w:noProof/>
        </w:rPr>
        <w:lastRenderedPageBreak/>
        <w:drawing>
          <wp:inline distT="0" distB="0" distL="0" distR="0" wp14:anchorId="4B5A96E1" wp14:editId="61FC8AF2">
            <wp:extent cx="2764155" cy="2362200"/>
            <wp:effectExtent l="0" t="0" r="0" b="0"/>
            <wp:docPr id="13" name="Picture 13" descr="An illustration showing cost benefits of using Azure reserved instances and Azure Hybrid Benefits compared to pay-as-you-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n illustration showing cost benefits of using Azure reserved instances and Azure Hybrid Benefits compared to pay-as-you-g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64155" cy="2362200"/>
                    </a:xfrm>
                    <a:prstGeom prst="rect">
                      <a:avLst/>
                    </a:prstGeom>
                    <a:noFill/>
                    <a:ln>
                      <a:noFill/>
                    </a:ln>
                  </pic:spPr>
                </pic:pic>
              </a:graphicData>
            </a:graphic>
          </wp:inline>
        </w:drawing>
      </w:r>
    </w:p>
    <w:p w14:paraId="478AC0C6" w14:textId="77777777" w:rsidR="00E72721" w:rsidRPr="008F711A" w:rsidRDefault="00E72721" w:rsidP="00E72721">
      <w:pPr>
        <w:pStyle w:val="NormalWeb"/>
        <w:rPr>
          <w:rFonts w:ascii="Segoe UI" w:hAnsi="Segoe UI" w:cs="Segoe UI"/>
        </w:rPr>
      </w:pPr>
      <w:r w:rsidRPr="008F711A">
        <w:rPr>
          <w:rFonts w:ascii="Segoe UI" w:hAnsi="Segoe UI" w:cs="Segoe UI"/>
        </w:rPr>
        <w:t>Reserved instances are purchased in one-year or three-year terms, with payment required for the full term up front. After it's purchased, Microsoft matches up the reservation to running instances and decrements the hours from your reservation. Reservations can be purchased through the Azure portal. And because reserved instances are a compute discount, they are available for both Windows and Linux VMs.</w:t>
      </w:r>
    </w:p>
    <w:p w14:paraId="311257FA" w14:textId="77777777" w:rsidR="00E72721" w:rsidRPr="008F711A" w:rsidRDefault="00E72721" w:rsidP="00E72721">
      <w:pPr>
        <w:pStyle w:val="Heading2"/>
        <w:rPr>
          <w:rFonts w:ascii="Segoe UI" w:hAnsi="Segoe UI" w:cs="Segoe UI"/>
        </w:rPr>
      </w:pPr>
      <w:bookmarkStart w:id="27" w:name="_Toc17834667"/>
      <w:r w:rsidRPr="008F711A">
        <w:rPr>
          <w:rFonts w:ascii="Segoe UI" w:hAnsi="Segoe UI" w:cs="Segoe UI"/>
        </w:rPr>
        <w:t>Choose low-cost locations and regions</w:t>
      </w:r>
      <w:bookmarkEnd w:id="27"/>
    </w:p>
    <w:p w14:paraId="27C5E8D0" w14:textId="77777777" w:rsidR="00E72721" w:rsidRPr="008F711A" w:rsidRDefault="00E72721" w:rsidP="00E72721">
      <w:pPr>
        <w:pStyle w:val="NormalWeb"/>
        <w:rPr>
          <w:rFonts w:ascii="Segoe UI" w:hAnsi="Segoe UI" w:cs="Segoe UI"/>
        </w:rPr>
      </w:pPr>
      <w:r w:rsidRPr="008F711A">
        <w:rPr>
          <w:rFonts w:ascii="Segoe UI" w:hAnsi="Segoe UI" w:cs="Segoe UI"/>
        </w:rPr>
        <w:t>The cost of Azure products, services, and resources can vary across locations and regions, and if possible, you should use them in those locations and regions where they cost less.</w:t>
      </w:r>
    </w:p>
    <w:p w14:paraId="6E8148FA" w14:textId="77777777" w:rsidR="00E72721" w:rsidRPr="008F711A" w:rsidRDefault="00E72721" w:rsidP="00E72721">
      <w:pPr>
        <w:pStyle w:val="alert-title"/>
        <w:rPr>
          <w:rFonts w:ascii="Segoe UI" w:hAnsi="Segoe UI" w:cs="Segoe UI"/>
        </w:rPr>
      </w:pPr>
      <w:r w:rsidRPr="008F711A">
        <w:rPr>
          <w:rFonts w:ascii="Segoe UI" w:hAnsi="Segoe UI" w:cs="Segoe UI"/>
        </w:rPr>
        <w:t>Note</w:t>
      </w:r>
    </w:p>
    <w:p w14:paraId="70D9A1B8" w14:textId="77777777" w:rsidR="00E72721" w:rsidRPr="008F711A" w:rsidRDefault="00E72721" w:rsidP="00E72721">
      <w:pPr>
        <w:pStyle w:val="NormalWeb"/>
        <w:rPr>
          <w:rFonts w:ascii="Segoe UI" w:hAnsi="Segoe UI" w:cs="Segoe UI"/>
        </w:rPr>
      </w:pPr>
      <w:r w:rsidRPr="008F711A">
        <w:rPr>
          <w:rFonts w:ascii="Segoe UI" w:hAnsi="Segoe UI" w:cs="Segoe UI"/>
        </w:rPr>
        <w:t xml:space="preserve">Some resources are metered and billed according to how much outgoing network bandwidth they consume (egress). You should provision connected resources that are bandwidth metered </w:t>
      </w:r>
      <w:r w:rsidRPr="008F711A">
        <w:rPr>
          <w:rStyle w:val="Emphasis"/>
          <w:rFonts w:ascii="Segoe UI" w:hAnsi="Segoe UI" w:cs="Segoe UI"/>
        </w:rPr>
        <w:t>in the same region</w:t>
      </w:r>
      <w:r w:rsidRPr="008F711A">
        <w:rPr>
          <w:rFonts w:ascii="Segoe UI" w:hAnsi="Segoe UI" w:cs="Segoe UI"/>
        </w:rPr>
        <w:t xml:space="preserve"> to reduce egress traffic between them.</w:t>
      </w:r>
    </w:p>
    <w:p w14:paraId="681DF645" w14:textId="77777777" w:rsidR="00E72721" w:rsidRPr="008F711A" w:rsidRDefault="00E72721" w:rsidP="00E72721">
      <w:pPr>
        <w:pStyle w:val="Heading2"/>
        <w:rPr>
          <w:rFonts w:ascii="Segoe UI" w:hAnsi="Segoe UI" w:cs="Segoe UI"/>
        </w:rPr>
      </w:pPr>
      <w:bookmarkStart w:id="28" w:name="_Toc17834668"/>
      <w:r w:rsidRPr="008F711A">
        <w:rPr>
          <w:rFonts w:ascii="Segoe UI" w:hAnsi="Segoe UI" w:cs="Segoe UI"/>
        </w:rPr>
        <w:t>Research available cost-saving offers</w:t>
      </w:r>
      <w:bookmarkEnd w:id="28"/>
    </w:p>
    <w:p w14:paraId="607D9A98" w14:textId="77777777" w:rsidR="00E72721" w:rsidRPr="008F711A" w:rsidRDefault="00E72721" w:rsidP="00E72721">
      <w:pPr>
        <w:pStyle w:val="NormalWeb"/>
        <w:rPr>
          <w:rFonts w:ascii="Segoe UI" w:hAnsi="Segoe UI" w:cs="Segoe UI"/>
        </w:rPr>
      </w:pPr>
      <w:r w:rsidRPr="008F711A">
        <w:rPr>
          <w:rFonts w:ascii="Segoe UI" w:hAnsi="Segoe UI" w:cs="Segoe UI"/>
        </w:rPr>
        <w:t>Keep up-to-date with the latest Azure customer and subscription offers, and switch to offers that provide the most significant cost-saving benefit.</w:t>
      </w:r>
    </w:p>
    <w:p w14:paraId="4DA097C7" w14:textId="77777777" w:rsidR="00E72721" w:rsidRPr="008F711A" w:rsidRDefault="00E72721" w:rsidP="00E72721">
      <w:pPr>
        <w:pStyle w:val="NormalWeb"/>
        <w:rPr>
          <w:rFonts w:ascii="Segoe UI" w:hAnsi="Segoe UI" w:cs="Segoe UI"/>
        </w:rPr>
      </w:pPr>
      <w:r w:rsidRPr="008F711A">
        <w:rPr>
          <w:rFonts w:ascii="Segoe UI" w:hAnsi="Segoe UI" w:cs="Segoe UI"/>
        </w:rPr>
        <w:t xml:space="preserve">You can check the </w:t>
      </w:r>
      <w:hyperlink r:id="rId24" w:history="1">
        <w:r w:rsidRPr="008F711A">
          <w:rPr>
            <w:rStyle w:val="Hyperlink"/>
            <w:rFonts w:ascii="Segoe UI" w:hAnsi="Segoe UI" w:cs="Segoe UI"/>
          </w:rPr>
          <w:t>Azure Updates page</w:t>
        </w:r>
      </w:hyperlink>
      <w:r w:rsidRPr="008F711A">
        <w:rPr>
          <w:rFonts w:ascii="Segoe UI" w:hAnsi="Segoe UI" w:cs="Segoe UI"/>
        </w:rPr>
        <w:t xml:space="preserve"> for information about the latest updates to Azure products, services, and features, as well as product roadmaps and announcements.</w:t>
      </w:r>
    </w:p>
    <w:p w14:paraId="24EB8FFA" w14:textId="77777777" w:rsidR="00E72721" w:rsidRPr="008F711A" w:rsidRDefault="00E72721" w:rsidP="00E72721">
      <w:pPr>
        <w:pStyle w:val="Heading2"/>
        <w:rPr>
          <w:rFonts w:ascii="Segoe UI" w:hAnsi="Segoe UI" w:cs="Segoe UI"/>
        </w:rPr>
      </w:pPr>
      <w:bookmarkStart w:id="29" w:name="_Toc17834669"/>
      <w:r w:rsidRPr="008F711A">
        <w:rPr>
          <w:rFonts w:ascii="Segoe UI" w:hAnsi="Segoe UI" w:cs="Segoe UI"/>
        </w:rPr>
        <w:lastRenderedPageBreak/>
        <w:t>Right-size underutilized virtual machines</w:t>
      </w:r>
      <w:bookmarkEnd w:id="29"/>
    </w:p>
    <w:p w14:paraId="7BFF25C2" w14:textId="77777777" w:rsidR="00E72721" w:rsidRPr="008F711A" w:rsidRDefault="00E72721" w:rsidP="00E72721">
      <w:pPr>
        <w:pStyle w:val="NormalWeb"/>
        <w:rPr>
          <w:rFonts w:ascii="Segoe UI" w:hAnsi="Segoe UI" w:cs="Segoe UI"/>
        </w:rPr>
      </w:pPr>
      <w:r w:rsidRPr="008F711A">
        <w:rPr>
          <w:rFonts w:ascii="Segoe UI" w:hAnsi="Segoe UI" w:cs="Segoe UI"/>
        </w:rPr>
        <w:t xml:space="preserve">Recall from our previous discussion that Azure Cost Management and Azure Advisor might recommend right-sizing or shutting down VMs. Right-sizing a virtual machine is the process of resizing it to a proper size. Let's imagine you have a server running as a domain controller that is sized as a </w:t>
      </w:r>
      <w:r w:rsidRPr="008F711A">
        <w:rPr>
          <w:rStyle w:val="Strong"/>
          <w:rFonts w:ascii="Segoe UI" w:hAnsi="Segoe UI" w:cs="Segoe UI"/>
        </w:rPr>
        <w:t>Standard_D4sv3</w:t>
      </w:r>
      <w:r w:rsidRPr="008F711A">
        <w:rPr>
          <w:rFonts w:ascii="Segoe UI" w:hAnsi="Segoe UI" w:cs="Segoe UI"/>
        </w:rPr>
        <w:t xml:space="preserve">, but your VM is sitting at 90% idle the vast majority of the time. By resizing this VM to a </w:t>
      </w:r>
      <w:r w:rsidRPr="008F711A">
        <w:rPr>
          <w:rStyle w:val="Strong"/>
          <w:rFonts w:ascii="Segoe UI" w:hAnsi="Segoe UI" w:cs="Segoe UI"/>
        </w:rPr>
        <w:t>Standard_D2sv3</w:t>
      </w:r>
      <w:r w:rsidRPr="008F711A">
        <w:rPr>
          <w:rFonts w:ascii="Segoe UI" w:hAnsi="Segoe UI" w:cs="Segoe UI"/>
        </w:rPr>
        <w:t>, you reduce your compute cost by 50%. Costs are linear and double for each size larger in the same series. In this case, you might even benefit from changing the instance series to go to a less expensive VM series. The following illustration shows a 50% savings achieved by moving one size down within the same series.</w:t>
      </w:r>
    </w:p>
    <w:p w14:paraId="06588FAC" w14:textId="2993580C" w:rsidR="00E72721" w:rsidRPr="008F711A" w:rsidRDefault="00E72721" w:rsidP="00E72721">
      <w:pPr>
        <w:pStyle w:val="NormalWeb"/>
        <w:rPr>
          <w:rFonts w:ascii="Segoe UI" w:hAnsi="Segoe UI" w:cs="Segoe UI"/>
        </w:rPr>
      </w:pPr>
      <w:r w:rsidRPr="008F711A">
        <w:rPr>
          <w:rFonts w:ascii="Segoe UI" w:hAnsi="Segoe UI" w:cs="Segoe UI"/>
          <w:noProof/>
        </w:rPr>
        <w:drawing>
          <wp:inline distT="0" distB="0" distL="0" distR="0" wp14:anchorId="6D5B2155" wp14:editId="4E9AF41A">
            <wp:extent cx="2230755" cy="1704340"/>
            <wp:effectExtent l="0" t="0" r="0" b="0"/>
            <wp:docPr id="12" name="Picture 12" descr="An illustration to demonstrate savings achieved by downsizing an under-utilized virtual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n illustration to demonstrate savings achieved by downsizing an under-utilized virtual machin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30755" cy="1704340"/>
                    </a:xfrm>
                    <a:prstGeom prst="rect">
                      <a:avLst/>
                    </a:prstGeom>
                    <a:noFill/>
                    <a:ln>
                      <a:noFill/>
                    </a:ln>
                  </pic:spPr>
                </pic:pic>
              </a:graphicData>
            </a:graphic>
          </wp:inline>
        </w:drawing>
      </w:r>
    </w:p>
    <w:p w14:paraId="0E8C6745" w14:textId="77777777" w:rsidR="00E72721" w:rsidRPr="008F711A" w:rsidRDefault="00E72721" w:rsidP="00E72721">
      <w:pPr>
        <w:pStyle w:val="NormalWeb"/>
        <w:rPr>
          <w:rFonts w:ascii="Segoe UI" w:hAnsi="Segoe UI" w:cs="Segoe UI"/>
        </w:rPr>
      </w:pPr>
      <w:r w:rsidRPr="008F711A">
        <w:rPr>
          <w:rFonts w:ascii="Segoe UI" w:hAnsi="Segoe UI" w:cs="Segoe UI"/>
        </w:rPr>
        <w:t xml:space="preserve">Over-sized virtual machines are a common unnecessary expense on Azure and one that can be easily fixed. You can change the size of a VM through the Azure portal, </w:t>
      </w:r>
      <w:bookmarkStart w:id="30" w:name="_GoBack"/>
      <w:r w:rsidRPr="008F711A">
        <w:rPr>
          <w:rFonts w:ascii="Segoe UI" w:hAnsi="Segoe UI" w:cs="Segoe UI"/>
        </w:rPr>
        <w:t>Azure PowerShell, or the Azure CLI.</w:t>
      </w:r>
    </w:p>
    <w:bookmarkEnd w:id="30"/>
    <w:p w14:paraId="3B6274DE" w14:textId="77777777" w:rsidR="00E72721" w:rsidRPr="008F711A" w:rsidRDefault="00E72721" w:rsidP="00E72721">
      <w:pPr>
        <w:pStyle w:val="alert-title"/>
        <w:rPr>
          <w:rFonts w:ascii="Segoe UI" w:hAnsi="Segoe UI" w:cs="Segoe UI"/>
        </w:rPr>
      </w:pPr>
      <w:r w:rsidRPr="008F711A">
        <w:rPr>
          <w:rFonts w:ascii="Segoe UI" w:hAnsi="Segoe UI" w:cs="Segoe UI"/>
        </w:rPr>
        <w:t>Tip</w:t>
      </w:r>
    </w:p>
    <w:p w14:paraId="4B2A4855" w14:textId="77777777" w:rsidR="00E72721" w:rsidRPr="008F711A" w:rsidRDefault="00E72721" w:rsidP="00E72721">
      <w:pPr>
        <w:pStyle w:val="NormalWeb"/>
        <w:rPr>
          <w:rFonts w:ascii="Segoe UI" w:hAnsi="Segoe UI" w:cs="Segoe UI"/>
        </w:rPr>
      </w:pPr>
      <w:r w:rsidRPr="008F711A">
        <w:rPr>
          <w:rFonts w:ascii="Segoe UI" w:hAnsi="Segoe UI" w:cs="Segoe UI"/>
        </w:rPr>
        <w:t>Resizing a VM requires it to be stopped, resized, and then restarted. This may take a few minutes depending on how significant the size change is. Plan for an outage, or shift your traffic to another instance while you perform this task.</w:t>
      </w:r>
    </w:p>
    <w:p w14:paraId="3025BCFF" w14:textId="77777777" w:rsidR="00E72721" w:rsidRPr="008F711A" w:rsidRDefault="00E72721" w:rsidP="00E72721">
      <w:pPr>
        <w:pStyle w:val="Heading2"/>
        <w:rPr>
          <w:rFonts w:ascii="Segoe UI" w:hAnsi="Segoe UI" w:cs="Segoe UI"/>
        </w:rPr>
      </w:pPr>
      <w:bookmarkStart w:id="31" w:name="_Toc17834670"/>
      <w:r w:rsidRPr="008F711A">
        <w:rPr>
          <w:rFonts w:ascii="Segoe UI" w:hAnsi="Segoe UI" w:cs="Segoe UI"/>
        </w:rPr>
        <w:t>Deallocate virtual machines in off hours</w:t>
      </w:r>
      <w:bookmarkEnd w:id="31"/>
    </w:p>
    <w:p w14:paraId="32D04D7E" w14:textId="77777777" w:rsidR="00E72721" w:rsidRPr="008F711A" w:rsidRDefault="00E72721" w:rsidP="00E72721">
      <w:pPr>
        <w:pStyle w:val="NormalWeb"/>
        <w:rPr>
          <w:rFonts w:ascii="Segoe UI" w:hAnsi="Segoe UI" w:cs="Segoe UI"/>
        </w:rPr>
      </w:pPr>
      <w:r w:rsidRPr="008F711A">
        <w:rPr>
          <w:rFonts w:ascii="Segoe UI" w:hAnsi="Segoe UI" w:cs="Segoe UI"/>
        </w:rPr>
        <w:t>If you have virtual machine workloads that are only used during certain periods, but you're running them every hour of every day, you're wasting money. These VMs are great candidates to shut down when not in use and start back up on a schedule, saving you compute costs while the VM is deallocated.</w:t>
      </w:r>
    </w:p>
    <w:p w14:paraId="7C399FDB" w14:textId="77777777" w:rsidR="00E72721" w:rsidRPr="008F711A" w:rsidRDefault="00E72721" w:rsidP="00E72721">
      <w:pPr>
        <w:pStyle w:val="NormalWeb"/>
        <w:rPr>
          <w:rFonts w:ascii="Segoe UI" w:hAnsi="Segoe UI" w:cs="Segoe UI"/>
        </w:rPr>
      </w:pPr>
      <w:r w:rsidRPr="008F711A">
        <w:rPr>
          <w:rFonts w:ascii="Segoe UI" w:hAnsi="Segoe UI" w:cs="Segoe UI"/>
        </w:rPr>
        <w:t xml:space="preserve">This approach is an excellent strategy for development environments. It's often the case that development may happen only during business hours, giving you the flexibility to deallocate these systems in the off hours and stopping your compute costs from accruing. Azure now has an </w:t>
      </w:r>
      <w:hyperlink r:id="rId26" w:history="1">
        <w:r w:rsidRPr="008F711A">
          <w:rPr>
            <w:rStyle w:val="Hyperlink"/>
            <w:rFonts w:ascii="Segoe UI" w:hAnsi="Segoe UI" w:cs="Segoe UI"/>
          </w:rPr>
          <w:t>automation solution</w:t>
        </w:r>
      </w:hyperlink>
      <w:r w:rsidRPr="008F711A">
        <w:rPr>
          <w:rFonts w:ascii="Segoe UI" w:hAnsi="Segoe UI" w:cs="Segoe UI"/>
        </w:rPr>
        <w:t xml:space="preserve"> fully available for you to leverage in your environment.</w:t>
      </w:r>
    </w:p>
    <w:p w14:paraId="49B68088" w14:textId="77777777" w:rsidR="00E72721" w:rsidRPr="008F711A" w:rsidRDefault="00E72721" w:rsidP="00E72721">
      <w:pPr>
        <w:pStyle w:val="NormalWeb"/>
        <w:rPr>
          <w:rFonts w:ascii="Segoe UI" w:hAnsi="Segoe UI" w:cs="Segoe UI"/>
        </w:rPr>
      </w:pPr>
      <w:r w:rsidRPr="008F711A">
        <w:rPr>
          <w:rFonts w:ascii="Segoe UI" w:hAnsi="Segoe UI" w:cs="Segoe UI"/>
        </w:rPr>
        <w:lastRenderedPageBreak/>
        <w:t>You can also use the auto-shutdown feature on a virtual machine to schedule automated shutdowns.</w:t>
      </w:r>
    </w:p>
    <w:p w14:paraId="796DB180" w14:textId="62A1F9C3" w:rsidR="00E72721" w:rsidRPr="008F711A" w:rsidRDefault="00E72721" w:rsidP="00E72721">
      <w:pPr>
        <w:pStyle w:val="NormalWeb"/>
        <w:rPr>
          <w:rFonts w:ascii="Segoe UI" w:hAnsi="Segoe UI" w:cs="Segoe UI"/>
        </w:rPr>
      </w:pPr>
      <w:r w:rsidRPr="008F711A">
        <w:rPr>
          <w:rFonts w:ascii="Segoe UI" w:hAnsi="Segoe UI" w:cs="Segoe UI"/>
          <w:noProof/>
        </w:rPr>
        <w:drawing>
          <wp:inline distT="0" distB="0" distL="0" distR="0" wp14:anchorId="5C1AB3C9" wp14:editId="10F6AEF0">
            <wp:extent cx="5733415" cy="3686810"/>
            <wp:effectExtent l="0" t="0" r="635" b="8890"/>
            <wp:docPr id="11" name="Picture 11" descr="Screenshot of the Azure portal showing the Auto-shutdown section of a virtual machine blade with a shutdown time enab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of the Azure portal showing the Auto-shutdown section of a virtual machine blade with a shutdown time enabl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3415" cy="3686810"/>
                    </a:xfrm>
                    <a:prstGeom prst="rect">
                      <a:avLst/>
                    </a:prstGeom>
                    <a:noFill/>
                    <a:ln>
                      <a:noFill/>
                    </a:ln>
                  </pic:spPr>
                </pic:pic>
              </a:graphicData>
            </a:graphic>
          </wp:inline>
        </w:drawing>
      </w:r>
    </w:p>
    <w:p w14:paraId="003F8260" w14:textId="77777777" w:rsidR="00E72721" w:rsidRPr="008F711A" w:rsidRDefault="00E72721" w:rsidP="00E72721">
      <w:pPr>
        <w:pStyle w:val="Heading2"/>
        <w:rPr>
          <w:rFonts w:ascii="Segoe UI" w:hAnsi="Segoe UI" w:cs="Segoe UI"/>
        </w:rPr>
      </w:pPr>
      <w:bookmarkStart w:id="32" w:name="_Toc17834671"/>
      <w:r w:rsidRPr="008F711A">
        <w:rPr>
          <w:rFonts w:ascii="Segoe UI" w:hAnsi="Segoe UI" w:cs="Segoe UI"/>
        </w:rPr>
        <w:t>Delete unused virtual machines</w:t>
      </w:r>
      <w:bookmarkEnd w:id="32"/>
    </w:p>
    <w:p w14:paraId="1F794E8E" w14:textId="77777777" w:rsidR="00E72721" w:rsidRPr="008F711A" w:rsidRDefault="00E72721" w:rsidP="00E72721">
      <w:pPr>
        <w:pStyle w:val="NormalWeb"/>
        <w:rPr>
          <w:rFonts w:ascii="Segoe UI" w:hAnsi="Segoe UI" w:cs="Segoe UI"/>
        </w:rPr>
      </w:pPr>
      <w:r w:rsidRPr="008F711A">
        <w:rPr>
          <w:rFonts w:ascii="Segoe UI" w:hAnsi="Segoe UI" w:cs="Segoe UI"/>
        </w:rPr>
        <w:t>This advice may sound obvious, but if you aren't using a service, you should shut it down. It's not uncommon to find non-production or proof-of-concept systems left around following a project that is no longer needed. Regularly review your environment and work to identify these systems. Shutting down these systems can have a multifaceted benefit by saving you not only on infrastructure costs but also potential savings on licensing and operations.</w:t>
      </w:r>
    </w:p>
    <w:p w14:paraId="0BC7617A" w14:textId="77777777" w:rsidR="00E72721" w:rsidRPr="008F711A" w:rsidRDefault="00E72721" w:rsidP="00E72721">
      <w:pPr>
        <w:pStyle w:val="Heading2"/>
        <w:rPr>
          <w:rFonts w:ascii="Segoe UI" w:hAnsi="Segoe UI" w:cs="Segoe UI"/>
        </w:rPr>
      </w:pPr>
      <w:bookmarkStart w:id="33" w:name="_Toc17834672"/>
      <w:r w:rsidRPr="008F711A">
        <w:rPr>
          <w:rFonts w:ascii="Segoe UI" w:hAnsi="Segoe UI" w:cs="Segoe UI"/>
        </w:rPr>
        <w:t>Migrate to PaaS or SaaS services</w:t>
      </w:r>
      <w:bookmarkEnd w:id="33"/>
    </w:p>
    <w:p w14:paraId="7AF3368C" w14:textId="77777777" w:rsidR="00E72721" w:rsidRPr="008F711A" w:rsidRDefault="00E72721" w:rsidP="00E72721">
      <w:pPr>
        <w:pStyle w:val="NormalWeb"/>
        <w:rPr>
          <w:rFonts w:ascii="Segoe UI" w:hAnsi="Segoe UI" w:cs="Segoe UI"/>
        </w:rPr>
      </w:pPr>
      <w:r w:rsidRPr="008F711A">
        <w:rPr>
          <w:rFonts w:ascii="Segoe UI" w:hAnsi="Segoe UI" w:cs="Segoe UI"/>
        </w:rPr>
        <w:t>Lastly, as you move workloads to the cloud, a natural evolution is to start with infrastructure-as-a-service (IaaS) services and then move them to platform-as-a-service (PaaS) as appropriate, in an iterative process.</w:t>
      </w:r>
    </w:p>
    <w:p w14:paraId="5F807FA9" w14:textId="77777777" w:rsidR="00E72721" w:rsidRPr="008F711A" w:rsidRDefault="00E72721" w:rsidP="00E72721">
      <w:pPr>
        <w:pStyle w:val="NormalWeb"/>
        <w:rPr>
          <w:rFonts w:ascii="Segoe UI" w:hAnsi="Segoe UI" w:cs="Segoe UI"/>
        </w:rPr>
      </w:pPr>
      <w:r w:rsidRPr="008F711A">
        <w:rPr>
          <w:rFonts w:ascii="Segoe UI" w:hAnsi="Segoe UI" w:cs="Segoe UI"/>
        </w:rPr>
        <w:t xml:space="preserve">PaaS services typically provide substantial savings in both resource and operational costs. The challenge is that depending on the type of service, varying levels of effort will be required to move to these services from both a time and resource perspective. You might be able to move a SQL Server database to Azure SQL Database easily, but it might take substantially more effort to transfer your multi-tier application to a container or serverless-based architecture. It's a good practice to continuously </w:t>
      </w:r>
      <w:r w:rsidRPr="008F711A">
        <w:rPr>
          <w:rFonts w:ascii="Segoe UI" w:hAnsi="Segoe UI" w:cs="Segoe UI"/>
        </w:rPr>
        <w:lastRenderedPageBreak/>
        <w:t>evaluate the architecture of your applications to determine if there are efficiencies to be gained through PaaS services.</w:t>
      </w:r>
    </w:p>
    <w:p w14:paraId="5FAE5853" w14:textId="77777777" w:rsidR="00E72721" w:rsidRPr="008F711A" w:rsidRDefault="00E72721" w:rsidP="00E72721">
      <w:pPr>
        <w:pStyle w:val="NormalWeb"/>
        <w:rPr>
          <w:rFonts w:ascii="Segoe UI" w:hAnsi="Segoe UI" w:cs="Segoe UI"/>
        </w:rPr>
      </w:pPr>
      <w:r w:rsidRPr="008F711A">
        <w:rPr>
          <w:rFonts w:ascii="Segoe UI" w:hAnsi="Segoe UI" w:cs="Segoe UI"/>
        </w:rPr>
        <w:t>Azure makes it easy to test these services with little risk, giving you the ability to try out new architecture patterns relatively easily. That said, it's typically a longer journey and might not be of immediate help if you're looking for quick wins from a cost-savings perspective. The Azure Architecture Center is a great place to get ideas for transforming your application, as well as best practices across a wide array of architectures and Azure services.</w:t>
      </w:r>
    </w:p>
    <w:p w14:paraId="068ACD7B" w14:textId="77777777" w:rsidR="00E72721" w:rsidRPr="008F711A" w:rsidRDefault="00E72721" w:rsidP="00E72721">
      <w:pPr>
        <w:pStyle w:val="Heading1"/>
        <w:rPr>
          <w:rFonts w:ascii="Segoe UI" w:hAnsi="Segoe UI" w:cs="Segoe UI"/>
        </w:rPr>
      </w:pPr>
      <w:bookmarkStart w:id="34" w:name="_Toc17834673"/>
      <w:r w:rsidRPr="008F711A">
        <w:rPr>
          <w:rFonts w:ascii="Segoe UI" w:hAnsi="Segoe UI" w:cs="Segoe UI"/>
        </w:rPr>
        <w:t>Save on licensing costs</w:t>
      </w:r>
      <w:bookmarkEnd w:id="34"/>
    </w:p>
    <w:p w14:paraId="240D0235" w14:textId="77777777" w:rsidR="00E72721" w:rsidRPr="008F711A" w:rsidRDefault="00E72721" w:rsidP="00E72721">
      <w:pPr>
        <w:pStyle w:val="NormalWeb"/>
        <w:rPr>
          <w:rFonts w:ascii="Segoe UI" w:hAnsi="Segoe UI" w:cs="Segoe UI"/>
        </w:rPr>
      </w:pPr>
      <w:r w:rsidRPr="008F711A">
        <w:rPr>
          <w:rFonts w:ascii="Segoe UI" w:hAnsi="Segoe UI" w:cs="Segoe UI"/>
        </w:rPr>
        <w:t>Licensing is another area that can dramatically impact your cloud spending. Let's look at some ways you can reduce your licensing costs.</w:t>
      </w:r>
    </w:p>
    <w:p w14:paraId="221A663A" w14:textId="77777777" w:rsidR="00E72721" w:rsidRPr="008F711A" w:rsidRDefault="00E72721" w:rsidP="00E72721">
      <w:pPr>
        <w:pStyle w:val="Heading2"/>
        <w:rPr>
          <w:rFonts w:ascii="Segoe UI" w:hAnsi="Segoe UI" w:cs="Segoe UI"/>
        </w:rPr>
      </w:pPr>
      <w:bookmarkStart w:id="35" w:name="_Toc17834674"/>
      <w:r w:rsidRPr="008F711A">
        <w:rPr>
          <w:rFonts w:ascii="Segoe UI" w:hAnsi="Segoe UI" w:cs="Segoe UI"/>
        </w:rPr>
        <w:t>Linux vs. Windows</w:t>
      </w:r>
      <w:bookmarkEnd w:id="35"/>
    </w:p>
    <w:p w14:paraId="69D070AC" w14:textId="77777777" w:rsidR="00E72721" w:rsidRPr="008F711A" w:rsidRDefault="00E72721" w:rsidP="00E72721">
      <w:pPr>
        <w:pStyle w:val="NormalWeb"/>
        <w:rPr>
          <w:rFonts w:ascii="Segoe UI" w:hAnsi="Segoe UI" w:cs="Segoe UI"/>
        </w:rPr>
      </w:pPr>
      <w:r w:rsidRPr="008F711A">
        <w:rPr>
          <w:rFonts w:ascii="Segoe UI" w:hAnsi="Segoe UI" w:cs="Segoe UI"/>
        </w:rPr>
        <w:t>Many of the Azure services you deploy have the choice of running on Windows or Linux. In some cases, the cost of the product can be different based on the OS you choose. Where you have a choice, and your application doesn't depend on the underlying OS, it's useful to compare pricing to determine whether you can save money.</w:t>
      </w:r>
    </w:p>
    <w:p w14:paraId="7C7F59C3" w14:textId="77777777" w:rsidR="00E72721" w:rsidRPr="008F711A" w:rsidRDefault="00E72721" w:rsidP="00E72721">
      <w:pPr>
        <w:pStyle w:val="Heading2"/>
        <w:rPr>
          <w:rFonts w:ascii="Segoe UI" w:hAnsi="Segoe UI" w:cs="Segoe UI"/>
        </w:rPr>
      </w:pPr>
      <w:bookmarkStart w:id="36" w:name="_Toc17834675"/>
      <w:r w:rsidRPr="008F711A">
        <w:rPr>
          <w:rFonts w:ascii="Segoe UI" w:hAnsi="Segoe UI" w:cs="Segoe UI"/>
        </w:rPr>
        <w:t>Azure Hybrid Benefit for Windows Server</w:t>
      </w:r>
      <w:bookmarkEnd w:id="36"/>
    </w:p>
    <w:p w14:paraId="3CA38188" w14:textId="77777777" w:rsidR="00E72721" w:rsidRPr="008F711A" w:rsidRDefault="00E72721" w:rsidP="00E72721">
      <w:pPr>
        <w:pStyle w:val="NormalWeb"/>
        <w:rPr>
          <w:rFonts w:ascii="Segoe UI" w:hAnsi="Segoe UI" w:cs="Segoe UI"/>
        </w:rPr>
      </w:pPr>
      <w:r w:rsidRPr="008F711A">
        <w:rPr>
          <w:rFonts w:ascii="Segoe UI" w:hAnsi="Segoe UI" w:cs="Segoe UI"/>
        </w:rPr>
        <w:t>Many customers have invested in Windows Server licenses and would like to repurpose this investment on Azure. The Azure Hybrid Benefit gives customers the right to use these licenses for virtual machines on Azure. That means you won't be charged for the Windows Server license and will instead be billed at the Linux rate.</w:t>
      </w:r>
    </w:p>
    <w:p w14:paraId="67AD0343" w14:textId="77777777" w:rsidR="00E72721" w:rsidRPr="008F711A" w:rsidRDefault="00E72721" w:rsidP="00E72721">
      <w:pPr>
        <w:pStyle w:val="NormalWeb"/>
        <w:rPr>
          <w:rFonts w:ascii="Segoe UI" w:hAnsi="Segoe UI" w:cs="Segoe UI"/>
        </w:rPr>
      </w:pPr>
      <w:r w:rsidRPr="008F711A">
        <w:rPr>
          <w:rFonts w:ascii="Segoe UI" w:hAnsi="Segoe UI" w:cs="Segoe UI"/>
        </w:rPr>
        <w:t>To be eligible for this benefit, your Windows licenses must be covered by Software Assurance. The following guidelines will also apply:</w:t>
      </w:r>
    </w:p>
    <w:p w14:paraId="73631EC4" w14:textId="77777777" w:rsidR="00E72721" w:rsidRPr="008F711A" w:rsidRDefault="00E72721" w:rsidP="00E72721">
      <w:pPr>
        <w:numPr>
          <w:ilvl w:val="0"/>
          <w:numId w:val="31"/>
        </w:numPr>
        <w:spacing w:before="100" w:beforeAutospacing="1" w:after="100" w:afterAutospacing="1" w:line="240" w:lineRule="auto"/>
        <w:rPr>
          <w:rFonts w:ascii="Segoe UI" w:hAnsi="Segoe UI" w:cs="Segoe UI"/>
        </w:rPr>
      </w:pPr>
      <w:r w:rsidRPr="008F711A">
        <w:rPr>
          <w:rFonts w:ascii="Segoe UI" w:hAnsi="Segoe UI" w:cs="Segoe UI"/>
        </w:rPr>
        <w:t>Each two-processor license or each set of 16-core licenses is entitled to two instances of up to 8 cores or one instance of up to 16 cores.</w:t>
      </w:r>
    </w:p>
    <w:p w14:paraId="3CA047F4" w14:textId="77777777" w:rsidR="00E72721" w:rsidRPr="008F711A" w:rsidRDefault="00E72721" w:rsidP="00E72721">
      <w:pPr>
        <w:numPr>
          <w:ilvl w:val="0"/>
          <w:numId w:val="31"/>
        </w:numPr>
        <w:spacing w:before="100" w:beforeAutospacing="1" w:after="100" w:afterAutospacing="1" w:line="240" w:lineRule="auto"/>
        <w:rPr>
          <w:rFonts w:ascii="Segoe UI" w:hAnsi="Segoe UI" w:cs="Segoe UI"/>
        </w:rPr>
      </w:pPr>
      <w:r w:rsidRPr="008F711A">
        <w:rPr>
          <w:rFonts w:ascii="Segoe UI" w:hAnsi="Segoe UI" w:cs="Segoe UI"/>
        </w:rPr>
        <w:t>Standard Edition licenses can only be used once either on-premises or in Azure. That means you can't use the same license for an Azure VM and a local computer.</w:t>
      </w:r>
    </w:p>
    <w:p w14:paraId="6BF53421" w14:textId="77777777" w:rsidR="00E72721" w:rsidRPr="008F711A" w:rsidRDefault="00E72721" w:rsidP="00E72721">
      <w:pPr>
        <w:numPr>
          <w:ilvl w:val="0"/>
          <w:numId w:val="31"/>
        </w:numPr>
        <w:spacing w:before="100" w:beforeAutospacing="1" w:after="100" w:afterAutospacing="1" w:line="240" w:lineRule="auto"/>
        <w:rPr>
          <w:rFonts w:ascii="Segoe UI" w:hAnsi="Segoe UI" w:cs="Segoe UI"/>
        </w:rPr>
      </w:pPr>
      <w:r w:rsidRPr="008F711A">
        <w:rPr>
          <w:rFonts w:ascii="Segoe UI" w:hAnsi="Segoe UI" w:cs="Segoe UI"/>
        </w:rPr>
        <w:t>Datacenter Edition benefits allow for simultaneous usage both on-premises and in Azure so that the license will cover two running Windows machines.</w:t>
      </w:r>
    </w:p>
    <w:p w14:paraId="38DDC3AF" w14:textId="77777777" w:rsidR="00E72721" w:rsidRPr="008F711A" w:rsidRDefault="00E72721" w:rsidP="00E72721">
      <w:pPr>
        <w:pStyle w:val="alert-title"/>
        <w:rPr>
          <w:rFonts w:ascii="Segoe UI" w:hAnsi="Segoe UI" w:cs="Segoe UI"/>
        </w:rPr>
      </w:pPr>
      <w:r w:rsidRPr="008F711A">
        <w:rPr>
          <w:rFonts w:ascii="Segoe UI" w:hAnsi="Segoe UI" w:cs="Segoe UI"/>
        </w:rPr>
        <w:t>Note</w:t>
      </w:r>
    </w:p>
    <w:p w14:paraId="2EA8E76B" w14:textId="77777777" w:rsidR="00E72721" w:rsidRPr="008F711A" w:rsidRDefault="00E72721" w:rsidP="00E72721">
      <w:pPr>
        <w:pStyle w:val="NormalWeb"/>
        <w:rPr>
          <w:rFonts w:ascii="Segoe UI" w:hAnsi="Segoe UI" w:cs="Segoe UI"/>
        </w:rPr>
      </w:pPr>
      <w:r w:rsidRPr="008F711A">
        <w:rPr>
          <w:rFonts w:ascii="Segoe UI" w:hAnsi="Segoe UI" w:cs="Segoe UI"/>
        </w:rPr>
        <w:lastRenderedPageBreak/>
        <w:t>Most customers are typically licensed by core, so you'll use that model for your calculation. If you have questions about what licenses you have, reach out to your license reseller or your Microsoft account team.</w:t>
      </w:r>
    </w:p>
    <w:p w14:paraId="20C2BB5B" w14:textId="77777777" w:rsidR="00E72721" w:rsidRPr="008F711A" w:rsidRDefault="00E72721" w:rsidP="00E72721">
      <w:pPr>
        <w:pStyle w:val="NormalWeb"/>
        <w:rPr>
          <w:rFonts w:ascii="Segoe UI" w:hAnsi="Segoe UI" w:cs="Segoe UI"/>
        </w:rPr>
      </w:pPr>
      <w:r w:rsidRPr="008F711A">
        <w:rPr>
          <w:rFonts w:ascii="Segoe UI" w:hAnsi="Segoe UI" w:cs="Segoe UI"/>
        </w:rPr>
        <w:t>Applying the benefit is easy. It can be turned on and off at any time with existing VMs or applied at deployment time for new VMs. The Hybrid Benefit (especially when combined with reserved instances) can provide substantial license savings.</w:t>
      </w:r>
    </w:p>
    <w:p w14:paraId="699A5079" w14:textId="77777777" w:rsidR="00E72721" w:rsidRPr="008F711A" w:rsidRDefault="00E72721" w:rsidP="00E72721">
      <w:pPr>
        <w:pStyle w:val="Heading2"/>
        <w:rPr>
          <w:rFonts w:ascii="Segoe UI" w:hAnsi="Segoe UI" w:cs="Segoe UI"/>
        </w:rPr>
      </w:pPr>
      <w:bookmarkStart w:id="37" w:name="_Toc17834676"/>
      <w:r w:rsidRPr="008F711A">
        <w:rPr>
          <w:rFonts w:ascii="Segoe UI" w:hAnsi="Segoe UI" w:cs="Segoe UI"/>
        </w:rPr>
        <w:t>Azure Hybrid Benefit for SQL Server</w:t>
      </w:r>
      <w:bookmarkEnd w:id="37"/>
    </w:p>
    <w:p w14:paraId="600E178F" w14:textId="77777777" w:rsidR="00E72721" w:rsidRPr="008F711A" w:rsidRDefault="00E72721" w:rsidP="00E72721">
      <w:pPr>
        <w:pStyle w:val="NormalWeb"/>
        <w:rPr>
          <w:rFonts w:ascii="Segoe UI" w:hAnsi="Segoe UI" w:cs="Segoe UI"/>
        </w:rPr>
      </w:pPr>
      <w:r w:rsidRPr="008F711A">
        <w:rPr>
          <w:rFonts w:ascii="Segoe UI" w:hAnsi="Segoe UI" w:cs="Segoe UI"/>
        </w:rPr>
        <w:t>The Azure Hybrid Benefit for SQL Server helps you maximize the value from your current licensing investments and accelerate your migration to the cloud. Azure Hybrid Benefit for SQL Server is an Azure-based benefit that enables you to use your SQL Server licenses with active Software Assurance to pay a reduced rate.</w:t>
      </w:r>
    </w:p>
    <w:p w14:paraId="17AAAE7B" w14:textId="77777777" w:rsidR="00E72721" w:rsidRPr="008F711A" w:rsidRDefault="00E72721" w:rsidP="00E72721">
      <w:pPr>
        <w:pStyle w:val="NormalWeb"/>
        <w:rPr>
          <w:rFonts w:ascii="Segoe UI" w:hAnsi="Segoe UI" w:cs="Segoe UI"/>
        </w:rPr>
      </w:pPr>
      <w:r w:rsidRPr="008F711A">
        <w:rPr>
          <w:rFonts w:ascii="Segoe UI" w:hAnsi="Segoe UI" w:cs="Segoe UI"/>
        </w:rPr>
        <w:t>You can use this benefit even if the Azure resource is active, but the reduced rate will only be applied from the time you select it in the portal. No credit will be issued retroactively.</w:t>
      </w:r>
    </w:p>
    <w:p w14:paraId="09F45CE2" w14:textId="77777777" w:rsidR="00E72721" w:rsidRPr="008F711A" w:rsidRDefault="00E72721" w:rsidP="00E72721">
      <w:pPr>
        <w:pStyle w:val="Heading3"/>
        <w:rPr>
          <w:rFonts w:ascii="Segoe UI" w:hAnsi="Segoe UI" w:cs="Segoe UI"/>
        </w:rPr>
      </w:pPr>
      <w:bookmarkStart w:id="38" w:name="_Toc17834677"/>
      <w:r w:rsidRPr="008F711A">
        <w:rPr>
          <w:rFonts w:ascii="Segoe UI" w:hAnsi="Segoe UI" w:cs="Segoe UI"/>
        </w:rPr>
        <w:t xml:space="preserve">Azure SQL Database </w:t>
      </w:r>
      <w:proofErr w:type="spellStart"/>
      <w:r w:rsidRPr="008F711A">
        <w:rPr>
          <w:rFonts w:ascii="Segoe UI" w:hAnsi="Segoe UI" w:cs="Segoe UI"/>
        </w:rPr>
        <w:t>vCore</w:t>
      </w:r>
      <w:proofErr w:type="spellEnd"/>
      <w:r w:rsidRPr="008F711A">
        <w:rPr>
          <w:rFonts w:ascii="Segoe UI" w:hAnsi="Segoe UI" w:cs="Segoe UI"/>
        </w:rPr>
        <w:t>-based options</w:t>
      </w:r>
      <w:bookmarkEnd w:id="38"/>
    </w:p>
    <w:p w14:paraId="7E9C066A" w14:textId="77777777" w:rsidR="00E72721" w:rsidRPr="008F711A" w:rsidRDefault="00E72721" w:rsidP="00E72721">
      <w:pPr>
        <w:pStyle w:val="NormalWeb"/>
        <w:rPr>
          <w:rFonts w:ascii="Segoe UI" w:hAnsi="Segoe UI" w:cs="Segoe UI"/>
        </w:rPr>
      </w:pPr>
      <w:r w:rsidRPr="008F711A">
        <w:rPr>
          <w:rFonts w:ascii="Segoe UI" w:hAnsi="Segoe UI" w:cs="Segoe UI"/>
        </w:rPr>
        <w:t>For Azure SQL Database, the Azure Hybrid Benefit works as follows:</w:t>
      </w:r>
    </w:p>
    <w:p w14:paraId="42AF192D" w14:textId="77777777" w:rsidR="00E72721" w:rsidRPr="008F711A" w:rsidRDefault="00E72721" w:rsidP="00E72721">
      <w:pPr>
        <w:numPr>
          <w:ilvl w:val="0"/>
          <w:numId w:val="32"/>
        </w:numPr>
        <w:spacing w:before="100" w:beforeAutospacing="1" w:after="100" w:afterAutospacing="1" w:line="240" w:lineRule="auto"/>
        <w:rPr>
          <w:rFonts w:ascii="Segoe UI" w:hAnsi="Segoe UI" w:cs="Segoe UI"/>
        </w:rPr>
      </w:pPr>
      <w:r w:rsidRPr="008F711A">
        <w:rPr>
          <w:rFonts w:ascii="Segoe UI" w:hAnsi="Segoe UI" w:cs="Segoe UI"/>
        </w:rPr>
        <w:t xml:space="preserve">If you have Standard Edition per core licenses with active Software Assurance, you can get one </w:t>
      </w:r>
      <w:proofErr w:type="spellStart"/>
      <w:r w:rsidRPr="008F711A">
        <w:rPr>
          <w:rFonts w:ascii="Segoe UI" w:hAnsi="Segoe UI" w:cs="Segoe UI"/>
        </w:rPr>
        <w:t>vCore</w:t>
      </w:r>
      <w:proofErr w:type="spellEnd"/>
      <w:r w:rsidRPr="008F711A">
        <w:rPr>
          <w:rFonts w:ascii="Segoe UI" w:hAnsi="Segoe UI" w:cs="Segoe UI"/>
        </w:rPr>
        <w:t xml:space="preserve"> in the </w:t>
      </w:r>
      <w:proofErr w:type="gramStart"/>
      <w:r w:rsidRPr="008F711A">
        <w:rPr>
          <w:rFonts w:ascii="Segoe UI" w:hAnsi="Segoe UI" w:cs="Segoe UI"/>
        </w:rPr>
        <w:t>General Purpose</w:t>
      </w:r>
      <w:proofErr w:type="gramEnd"/>
      <w:r w:rsidRPr="008F711A">
        <w:rPr>
          <w:rFonts w:ascii="Segoe UI" w:hAnsi="Segoe UI" w:cs="Segoe UI"/>
        </w:rPr>
        <w:t xml:space="preserve"> service tier for every one license core you own on-premises.</w:t>
      </w:r>
    </w:p>
    <w:p w14:paraId="5265B92D" w14:textId="77777777" w:rsidR="00E72721" w:rsidRPr="008F711A" w:rsidRDefault="00E72721" w:rsidP="00E72721">
      <w:pPr>
        <w:numPr>
          <w:ilvl w:val="0"/>
          <w:numId w:val="32"/>
        </w:numPr>
        <w:spacing w:before="100" w:beforeAutospacing="1" w:after="100" w:afterAutospacing="1" w:line="240" w:lineRule="auto"/>
        <w:rPr>
          <w:rFonts w:ascii="Segoe UI" w:hAnsi="Segoe UI" w:cs="Segoe UI"/>
        </w:rPr>
      </w:pPr>
      <w:r w:rsidRPr="008F711A">
        <w:rPr>
          <w:rFonts w:ascii="Segoe UI" w:hAnsi="Segoe UI" w:cs="Segoe UI"/>
        </w:rPr>
        <w:t xml:space="preserve">If you have Enterprise Edition per core licenses with active Software Assurance, you can get one </w:t>
      </w:r>
      <w:proofErr w:type="spellStart"/>
      <w:r w:rsidRPr="008F711A">
        <w:rPr>
          <w:rFonts w:ascii="Segoe UI" w:hAnsi="Segoe UI" w:cs="Segoe UI"/>
        </w:rPr>
        <w:t>vCore</w:t>
      </w:r>
      <w:proofErr w:type="spellEnd"/>
      <w:r w:rsidRPr="008F711A">
        <w:rPr>
          <w:rFonts w:ascii="Segoe UI" w:hAnsi="Segoe UI" w:cs="Segoe UI"/>
        </w:rPr>
        <w:t xml:space="preserve"> in the </w:t>
      </w:r>
      <w:proofErr w:type="gramStart"/>
      <w:r w:rsidRPr="008F711A">
        <w:rPr>
          <w:rFonts w:ascii="Segoe UI" w:hAnsi="Segoe UI" w:cs="Segoe UI"/>
        </w:rPr>
        <w:t>Business Critical</w:t>
      </w:r>
      <w:proofErr w:type="gramEnd"/>
      <w:r w:rsidRPr="008F711A">
        <w:rPr>
          <w:rFonts w:ascii="Segoe UI" w:hAnsi="Segoe UI" w:cs="Segoe UI"/>
        </w:rPr>
        <w:t xml:space="preserve"> service tier for every one license core you own on-premises. Note that the Azure Hybrid Benefit for SQL Server for the </w:t>
      </w:r>
      <w:proofErr w:type="gramStart"/>
      <w:r w:rsidRPr="008F711A">
        <w:rPr>
          <w:rFonts w:ascii="Segoe UI" w:hAnsi="Segoe UI" w:cs="Segoe UI"/>
        </w:rPr>
        <w:t>Business Critical</w:t>
      </w:r>
      <w:proofErr w:type="gramEnd"/>
      <w:r w:rsidRPr="008F711A">
        <w:rPr>
          <w:rFonts w:ascii="Segoe UI" w:hAnsi="Segoe UI" w:cs="Segoe UI"/>
        </w:rPr>
        <w:t xml:space="preserve"> service tier is available only to customers who have Enterprise Edition licenses.</w:t>
      </w:r>
    </w:p>
    <w:p w14:paraId="237DC76B" w14:textId="77777777" w:rsidR="00E72721" w:rsidRPr="008F711A" w:rsidRDefault="00E72721" w:rsidP="00E72721">
      <w:pPr>
        <w:numPr>
          <w:ilvl w:val="0"/>
          <w:numId w:val="32"/>
        </w:numPr>
        <w:spacing w:before="100" w:beforeAutospacing="1" w:after="100" w:afterAutospacing="1" w:line="240" w:lineRule="auto"/>
        <w:rPr>
          <w:rFonts w:ascii="Segoe UI" w:hAnsi="Segoe UI" w:cs="Segoe UI"/>
        </w:rPr>
      </w:pPr>
      <w:r w:rsidRPr="008F711A">
        <w:rPr>
          <w:rFonts w:ascii="Segoe UI" w:hAnsi="Segoe UI" w:cs="Segoe UI"/>
        </w:rPr>
        <w:t xml:space="preserve">If you have highly virtualized Enterprise Edition per core licenses with active Software Assurance, you can get four </w:t>
      </w:r>
      <w:proofErr w:type="spellStart"/>
      <w:r w:rsidRPr="008F711A">
        <w:rPr>
          <w:rFonts w:ascii="Segoe UI" w:hAnsi="Segoe UI" w:cs="Segoe UI"/>
        </w:rPr>
        <w:t>vCores</w:t>
      </w:r>
      <w:proofErr w:type="spellEnd"/>
      <w:r w:rsidRPr="008F711A">
        <w:rPr>
          <w:rFonts w:ascii="Segoe UI" w:hAnsi="Segoe UI" w:cs="Segoe UI"/>
        </w:rPr>
        <w:t xml:space="preserve"> in the </w:t>
      </w:r>
      <w:proofErr w:type="gramStart"/>
      <w:r w:rsidRPr="008F711A">
        <w:rPr>
          <w:rFonts w:ascii="Segoe UI" w:hAnsi="Segoe UI" w:cs="Segoe UI"/>
        </w:rPr>
        <w:t>General Purpose</w:t>
      </w:r>
      <w:proofErr w:type="gramEnd"/>
      <w:r w:rsidRPr="008F711A">
        <w:rPr>
          <w:rFonts w:ascii="Segoe UI" w:hAnsi="Segoe UI" w:cs="Segoe UI"/>
        </w:rPr>
        <w:t xml:space="preserve"> service tier for every one license core you own on-premises. This is a unique virtualization benefit available only on Azure SQL Database.</w:t>
      </w:r>
    </w:p>
    <w:p w14:paraId="2B582612" w14:textId="77777777" w:rsidR="00E72721" w:rsidRPr="008F711A" w:rsidRDefault="00E72721" w:rsidP="00E72721">
      <w:pPr>
        <w:pStyle w:val="NormalWeb"/>
        <w:rPr>
          <w:rFonts w:ascii="Segoe UI" w:hAnsi="Segoe UI" w:cs="Segoe UI"/>
        </w:rPr>
      </w:pPr>
      <w:r w:rsidRPr="008F711A">
        <w:rPr>
          <w:rFonts w:ascii="Segoe UI" w:hAnsi="Segoe UI" w:cs="Segoe UI"/>
        </w:rPr>
        <w:t xml:space="preserve">The following illustration shows the </w:t>
      </w:r>
      <w:proofErr w:type="spellStart"/>
      <w:r w:rsidRPr="008F711A">
        <w:rPr>
          <w:rFonts w:ascii="Segoe UI" w:hAnsi="Segoe UI" w:cs="Segoe UI"/>
        </w:rPr>
        <w:t>vCore</w:t>
      </w:r>
      <w:proofErr w:type="spellEnd"/>
      <w:r w:rsidRPr="008F711A">
        <w:rPr>
          <w:rFonts w:ascii="Segoe UI" w:hAnsi="Segoe UI" w:cs="Segoe UI"/>
        </w:rPr>
        <w:t>-based options available in each service tier with Azure Hybrid Benefit for SQL Server licenses.</w:t>
      </w:r>
    </w:p>
    <w:p w14:paraId="6FB93DFA" w14:textId="4EB5A9BD" w:rsidR="00E72721" w:rsidRPr="008F711A" w:rsidRDefault="00E72721" w:rsidP="00E72721">
      <w:pPr>
        <w:pStyle w:val="NormalWeb"/>
        <w:rPr>
          <w:rFonts w:ascii="Segoe UI" w:hAnsi="Segoe UI" w:cs="Segoe UI"/>
        </w:rPr>
      </w:pPr>
      <w:r w:rsidRPr="008F711A">
        <w:rPr>
          <w:rFonts w:ascii="Segoe UI" w:hAnsi="Segoe UI" w:cs="Segoe UI"/>
          <w:noProof/>
        </w:rPr>
        <w:lastRenderedPageBreak/>
        <w:drawing>
          <wp:inline distT="0" distB="0" distL="0" distR="0" wp14:anchorId="0DB98563" wp14:editId="6EAF1B42">
            <wp:extent cx="4156075" cy="2078355"/>
            <wp:effectExtent l="0" t="0" r="0" b="0"/>
            <wp:docPr id="15" name="Picture 15" descr="An illustration showing an example of how to maximize your existing SQL server license value using the Azure Hybrid Bene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n illustration showing an example of how to maximize your existing SQL server license value using the Azure Hybrid Benefi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56075" cy="2078355"/>
                    </a:xfrm>
                    <a:prstGeom prst="rect">
                      <a:avLst/>
                    </a:prstGeom>
                    <a:noFill/>
                    <a:ln>
                      <a:noFill/>
                    </a:ln>
                  </pic:spPr>
                </pic:pic>
              </a:graphicData>
            </a:graphic>
          </wp:inline>
        </w:drawing>
      </w:r>
    </w:p>
    <w:p w14:paraId="308B9DED" w14:textId="77777777" w:rsidR="00E72721" w:rsidRPr="008F711A" w:rsidRDefault="00E72721" w:rsidP="00E72721">
      <w:pPr>
        <w:pStyle w:val="NormalWeb"/>
        <w:rPr>
          <w:rFonts w:ascii="Segoe UI" w:hAnsi="Segoe UI" w:cs="Segoe UI"/>
        </w:rPr>
      </w:pPr>
      <w:r w:rsidRPr="008F711A">
        <w:rPr>
          <w:rFonts w:ascii="Segoe UI" w:hAnsi="Segoe UI" w:cs="Segoe UI"/>
        </w:rPr>
        <w:t>For SQL Server in Azure Virtual Machines, the Azure Hybrid Benefit works as follows:</w:t>
      </w:r>
    </w:p>
    <w:p w14:paraId="77365B8B" w14:textId="77777777" w:rsidR="00E72721" w:rsidRPr="008F711A" w:rsidRDefault="00E72721" w:rsidP="00E72721">
      <w:pPr>
        <w:numPr>
          <w:ilvl w:val="0"/>
          <w:numId w:val="33"/>
        </w:numPr>
        <w:spacing w:before="100" w:beforeAutospacing="1" w:after="100" w:afterAutospacing="1" w:line="240" w:lineRule="auto"/>
        <w:rPr>
          <w:rFonts w:ascii="Segoe UI" w:hAnsi="Segoe UI" w:cs="Segoe UI"/>
        </w:rPr>
      </w:pPr>
      <w:r w:rsidRPr="008F711A">
        <w:rPr>
          <w:rFonts w:ascii="Segoe UI" w:hAnsi="Segoe UI" w:cs="Segoe UI"/>
        </w:rPr>
        <w:t>If you have Enterprise Edition per core licenses with active Software Assurance, you can get one core of SQL Server Enterprise Edition in Azure Virtual Machines for every one license core you own on-premises.</w:t>
      </w:r>
    </w:p>
    <w:p w14:paraId="7B62EA83" w14:textId="77777777" w:rsidR="00E72721" w:rsidRPr="008F711A" w:rsidRDefault="00E72721" w:rsidP="00E72721">
      <w:pPr>
        <w:numPr>
          <w:ilvl w:val="0"/>
          <w:numId w:val="33"/>
        </w:numPr>
        <w:spacing w:before="100" w:beforeAutospacing="1" w:after="100" w:afterAutospacing="1" w:line="240" w:lineRule="auto"/>
        <w:rPr>
          <w:rFonts w:ascii="Segoe UI" w:hAnsi="Segoe UI" w:cs="Segoe UI"/>
        </w:rPr>
      </w:pPr>
      <w:r w:rsidRPr="008F711A">
        <w:rPr>
          <w:rFonts w:ascii="Segoe UI" w:hAnsi="Segoe UI" w:cs="Segoe UI"/>
        </w:rPr>
        <w:t>If you have Standard Edition per core licenses with active Software Assurance, you can get one core of SQL Server Standard Edition in Azure Virtual Machines for every one license core you own on-premises.</w:t>
      </w:r>
    </w:p>
    <w:p w14:paraId="1CCBB015" w14:textId="77777777" w:rsidR="00E72721" w:rsidRPr="008F711A" w:rsidRDefault="00E72721" w:rsidP="00E72721">
      <w:pPr>
        <w:pStyle w:val="NormalWeb"/>
        <w:rPr>
          <w:rFonts w:ascii="Segoe UI" w:hAnsi="Segoe UI" w:cs="Segoe UI"/>
        </w:rPr>
      </w:pPr>
      <w:r w:rsidRPr="008F711A">
        <w:rPr>
          <w:rFonts w:ascii="Segoe UI" w:hAnsi="Segoe UI" w:cs="Segoe UI"/>
        </w:rPr>
        <w:t>This can make a dramatic impact on your Azure spending with SQL Server workloads.</w:t>
      </w:r>
    </w:p>
    <w:p w14:paraId="4D2EDF48" w14:textId="77777777" w:rsidR="00E72721" w:rsidRPr="008F711A" w:rsidRDefault="00E72721" w:rsidP="00E72721">
      <w:pPr>
        <w:pStyle w:val="Heading2"/>
        <w:rPr>
          <w:rFonts w:ascii="Segoe UI" w:hAnsi="Segoe UI" w:cs="Segoe UI"/>
        </w:rPr>
      </w:pPr>
      <w:bookmarkStart w:id="39" w:name="_Toc17834678"/>
      <w:r w:rsidRPr="008F711A">
        <w:rPr>
          <w:rFonts w:ascii="Segoe UI" w:hAnsi="Segoe UI" w:cs="Segoe UI"/>
        </w:rPr>
        <w:t>Use Dev/Test subscription offers</w:t>
      </w:r>
      <w:bookmarkEnd w:id="39"/>
    </w:p>
    <w:p w14:paraId="1A38BC34" w14:textId="77777777" w:rsidR="00E72721" w:rsidRPr="008F711A" w:rsidRDefault="00E72721" w:rsidP="00E72721">
      <w:pPr>
        <w:pStyle w:val="NormalWeb"/>
        <w:rPr>
          <w:rFonts w:ascii="Segoe UI" w:hAnsi="Segoe UI" w:cs="Segoe UI"/>
        </w:rPr>
      </w:pPr>
      <w:r w:rsidRPr="008F711A">
        <w:rPr>
          <w:rFonts w:ascii="Segoe UI" w:hAnsi="Segoe UI" w:cs="Segoe UI"/>
        </w:rPr>
        <w:t xml:space="preserve">The </w:t>
      </w:r>
      <w:hyperlink r:id="rId29" w:history="1">
        <w:r w:rsidRPr="008F711A">
          <w:rPr>
            <w:rStyle w:val="Hyperlink"/>
            <w:rFonts w:ascii="Segoe UI" w:hAnsi="Segoe UI" w:cs="Segoe UI"/>
          </w:rPr>
          <w:t>Enterprise Dev/Test</w:t>
        </w:r>
      </w:hyperlink>
      <w:r w:rsidRPr="008F711A">
        <w:rPr>
          <w:rFonts w:ascii="Segoe UI" w:hAnsi="Segoe UI" w:cs="Segoe UI"/>
        </w:rPr>
        <w:t xml:space="preserve"> and </w:t>
      </w:r>
      <w:hyperlink r:id="rId30" w:history="1">
        <w:r w:rsidRPr="008F711A">
          <w:rPr>
            <w:rStyle w:val="Hyperlink"/>
            <w:rFonts w:ascii="Segoe UI" w:hAnsi="Segoe UI" w:cs="Segoe UI"/>
          </w:rPr>
          <w:t>Pay-As-You-Go Dev/Test</w:t>
        </w:r>
      </w:hyperlink>
      <w:r w:rsidRPr="008F711A">
        <w:rPr>
          <w:rFonts w:ascii="Segoe UI" w:hAnsi="Segoe UI" w:cs="Segoe UI"/>
        </w:rPr>
        <w:t xml:space="preserve"> offers are a benefit you can take advantage of to save costs on your non-production environments. This benefit gives you several discounts, most notably for Windows workloads, eliminating license charges and only billing you at the Linux rate for virtual machines. This also applies to SQL Server and any other Microsoft software that is covered under a Visual Studio subscription (formerly known as MSDN).</w:t>
      </w:r>
    </w:p>
    <w:p w14:paraId="0D98D1B6" w14:textId="77777777" w:rsidR="00E72721" w:rsidRPr="008F711A" w:rsidRDefault="00E72721" w:rsidP="00E72721">
      <w:pPr>
        <w:pStyle w:val="NormalWeb"/>
        <w:rPr>
          <w:rFonts w:ascii="Segoe UI" w:hAnsi="Segoe UI" w:cs="Segoe UI"/>
        </w:rPr>
      </w:pPr>
      <w:r w:rsidRPr="008F711A">
        <w:rPr>
          <w:rFonts w:ascii="Segoe UI" w:hAnsi="Segoe UI" w:cs="Segoe UI"/>
        </w:rPr>
        <w:t>There are a few requirements for this benefit, one being that it's only for non-production workloads, and another being that any users of these environments (excluding testers) must be covered under a Visual Studio subscription. In short, for non-production workloads, this allows you to save money on your Windows, SQL Server, and other Microsoft virtual machine workloads.</w:t>
      </w:r>
    </w:p>
    <w:p w14:paraId="3AB1FD26" w14:textId="77777777" w:rsidR="00E72721" w:rsidRPr="008F711A" w:rsidRDefault="00E72721" w:rsidP="00E72721">
      <w:pPr>
        <w:pStyle w:val="NormalWeb"/>
        <w:rPr>
          <w:rFonts w:ascii="Segoe UI" w:hAnsi="Segoe UI" w:cs="Segoe UI"/>
        </w:rPr>
      </w:pPr>
      <w:r w:rsidRPr="008F711A">
        <w:rPr>
          <w:rFonts w:ascii="Segoe UI" w:hAnsi="Segoe UI" w:cs="Segoe UI"/>
        </w:rPr>
        <w:t>Below are the full details of each offer. If you are a customer on an Enterprise Agreement, you'd want to leverage the Enterprise Dev/Test offer, and if you are a customer without an Enterprise Agreement and are instead using PAYG accounts, you'd leverage the Pay-As-You-Go Dev/Test offer.</w:t>
      </w:r>
    </w:p>
    <w:p w14:paraId="59495FF6" w14:textId="77777777" w:rsidR="00E72721" w:rsidRPr="008F711A" w:rsidRDefault="00E72721" w:rsidP="00E72721">
      <w:pPr>
        <w:pStyle w:val="Heading2"/>
        <w:rPr>
          <w:rFonts w:ascii="Segoe UI" w:hAnsi="Segoe UI" w:cs="Segoe UI"/>
        </w:rPr>
      </w:pPr>
      <w:bookmarkStart w:id="40" w:name="_Toc17834679"/>
      <w:r w:rsidRPr="008F711A">
        <w:rPr>
          <w:rFonts w:ascii="Segoe UI" w:hAnsi="Segoe UI" w:cs="Segoe UI"/>
        </w:rPr>
        <w:lastRenderedPageBreak/>
        <w:t>Bring your own SQL Server license</w:t>
      </w:r>
      <w:bookmarkEnd w:id="40"/>
    </w:p>
    <w:p w14:paraId="6EF3534E" w14:textId="77777777" w:rsidR="00E72721" w:rsidRPr="008F711A" w:rsidRDefault="00E72721" w:rsidP="00E72721">
      <w:pPr>
        <w:pStyle w:val="NormalWeb"/>
        <w:rPr>
          <w:rFonts w:ascii="Segoe UI" w:hAnsi="Segoe UI" w:cs="Segoe UI"/>
        </w:rPr>
      </w:pPr>
      <w:r w:rsidRPr="008F711A">
        <w:rPr>
          <w:rFonts w:ascii="Segoe UI" w:hAnsi="Segoe UI" w:cs="Segoe UI"/>
        </w:rPr>
        <w:t xml:space="preserve">If you are a customer on an Enterprise Agreement and already have an investment in SQL Server licenses, and they have freed up as part of moving resources to Azure, you can provision </w:t>
      </w:r>
      <w:r w:rsidRPr="008F711A">
        <w:rPr>
          <w:rStyle w:val="Strong"/>
          <w:rFonts w:ascii="Segoe UI" w:eastAsiaTheme="majorEastAsia" w:hAnsi="Segoe UI" w:cs="Segoe UI"/>
        </w:rPr>
        <w:t>bring your own license</w:t>
      </w:r>
      <w:r w:rsidRPr="008F711A">
        <w:rPr>
          <w:rFonts w:ascii="Segoe UI" w:hAnsi="Segoe UI" w:cs="Segoe UI"/>
        </w:rPr>
        <w:t xml:space="preserve"> (BYOL) images off the Azure Marketplace, giving you the ability to take advantage of these unused licenses and reduce your Azure VM cost. You've always been able to do this by provisioning a Windows VM and manually installing SQL Server, but this simplifies the creation process by leveraging Microsoft certified images. Search for </w:t>
      </w:r>
      <w:r w:rsidRPr="008F711A">
        <w:rPr>
          <w:rStyle w:val="Strong"/>
          <w:rFonts w:ascii="Segoe UI" w:eastAsiaTheme="majorEastAsia" w:hAnsi="Segoe UI" w:cs="Segoe UI"/>
        </w:rPr>
        <w:t>BYOL</w:t>
      </w:r>
      <w:r w:rsidRPr="008F711A">
        <w:rPr>
          <w:rFonts w:ascii="Segoe UI" w:hAnsi="Segoe UI" w:cs="Segoe UI"/>
        </w:rPr>
        <w:t xml:space="preserve"> in the Marketplace to find these images.</w:t>
      </w:r>
    </w:p>
    <w:p w14:paraId="07CFC99B" w14:textId="19050BF5" w:rsidR="00E72721" w:rsidRPr="008F711A" w:rsidRDefault="00E72721" w:rsidP="00E72721">
      <w:pPr>
        <w:pStyle w:val="NormalWeb"/>
        <w:rPr>
          <w:rFonts w:ascii="Segoe UI" w:hAnsi="Segoe UI" w:cs="Segoe UI"/>
        </w:rPr>
      </w:pPr>
      <w:r w:rsidRPr="008F711A">
        <w:rPr>
          <w:rFonts w:ascii="Segoe UI" w:hAnsi="Segoe UI" w:cs="Segoe UI"/>
          <w:noProof/>
        </w:rPr>
        <w:drawing>
          <wp:inline distT="0" distB="0" distL="0" distR="0" wp14:anchorId="213EF006" wp14:editId="46A091C5">
            <wp:extent cx="5733415" cy="4996180"/>
            <wp:effectExtent l="0" t="0" r="635" b="0"/>
            <wp:docPr id="14" name="Picture 14" descr="Screenshot of the Azure portal showing BYOL options for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 of the Azure portal showing BYOL options for SQL Serv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3415" cy="4996180"/>
                    </a:xfrm>
                    <a:prstGeom prst="rect">
                      <a:avLst/>
                    </a:prstGeom>
                    <a:noFill/>
                    <a:ln>
                      <a:noFill/>
                    </a:ln>
                  </pic:spPr>
                </pic:pic>
              </a:graphicData>
            </a:graphic>
          </wp:inline>
        </w:drawing>
      </w:r>
    </w:p>
    <w:p w14:paraId="4975F2EF" w14:textId="77777777" w:rsidR="00E72721" w:rsidRPr="008F711A" w:rsidRDefault="00E72721" w:rsidP="00E72721">
      <w:pPr>
        <w:pStyle w:val="alert-title"/>
        <w:rPr>
          <w:rFonts w:ascii="Segoe UI" w:hAnsi="Segoe UI" w:cs="Segoe UI"/>
        </w:rPr>
      </w:pPr>
      <w:r w:rsidRPr="008F711A">
        <w:rPr>
          <w:rFonts w:ascii="Segoe UI" w:hAnsi="Segoe UI" w:cs="Segoe UI"/>
        </w:rPr>
        <w:t>Important</w:t>
      </w:r>
    </w:p>
    <w:p w14:paraId="4CF59A6F" w14:textId="77777777" w:rsidR="00E72721" w:rsidRPr="008F711A" w:rsidRDefault="00E72721" w:rsidP="00E72721">
      <w:pPr>
        <w:pStyle w:val="NormalWeb"/>
        <w:rPr>
          <w:rFonts w:ascii="Segoe UI" w:hAnsi="Segoe UI" w:cs="Segoe UI"/>
        </w:rPr>
      </w:pPr>
      <w:r w:rsidRPr="008F711A">
        <w:rPr>
          <w:rFonts w:ascii="Segoe UI" w:hAnsi="Segoe UI" w:cs="Segoe UI"/>
        </w:rPr>
        <w:t>An Enterprise Agreement subscription is required to use these certified BYOL images.</w:t>
      </w:r>
    </w:p>
    <w:p w14:paraId="0532657A" w14:textId="77777777" w:rsidR="00E72721" w:rsidRPr="008F711A" w:rsidRDefault="00E72721" w:rsidP="00E72721">
      <w:pPr>
        <w:pStyle w:val="Heading2"/>
        <w:rPr>
          <w:rFonts w:ascii="Segoe UI" w:hAnsi="Segoe UI" w:cs="Segoe UI"/>
        </w:rPr>
      </w:pPr>
      <w:bookmarkStart w:id="41" w:name="_Toc17834680"/>
      <w:r w:rsidRPr="008F711A">
        <w:rPr>
          <w:rFonts w:ascii="Segoe UI" w:hAnsi="Segoe UI" w:cs="Segoe UI"/>
        </w:rPr>
        <w:lastRenderedPageBreak/>
        <w:t>Use SQL Server Developer Edition</w:t>
      </w:r>
      <w:bookmarkEnd w:id="41"/>
    </w:p>
    <w:p w14:paraId="796BA1EE" w14:textId="77777777" w:rsidR="00E72721" w:rsidRPr="008F711A" w:rsidRDefault="00E72721" w:rsidP="00E72721">
      <w:pPr>
        <w:pStyle w:val="NormalWeb"/>
        <w:rPr>
          <w:rFonts w:ascii="Segoe UI" w:hAnsi="Segoe UI" w:cs="Segoe UI"/>
        </w:rPr>
      </w:pPr>
      <w:r w:rsidRPr="008F711A">
        <w:rPr>
          <w:rFonts w:ascii="Segoe UI" w:hAnsi="Segoe UI" w:cs="Segoe UI"/>
        </w:rPr>
        <w:t xml:space="preserve">A lot of people are unaware that SQL Server Developer Edition is a free product for </w:t>
      </w:r>
      <w:r w:rsidRPr="008F711A">
        <w:rPr>
          <w:rStyle w:val="Strong"/>
          <w:rFonts w:ascii="Segoe UI" w:eastAsiaTheme="majorEastAsia" w:hAnsi="Segoe UI" w:cs="Segoe UI"/>
        </w:rPr>
        <w:t>nonproduction use</w:t>
      </w:r>
      <w:r w:rsidRPr="008F711A">
        <w:rPr>
          <w:rFonts w:ascii="Segoe UI" w:hAnsi="Segoe UI" w:cs="Segoe UI"/>
        </w:rPr>
        <w:t>. Developer Edition has all the same features that Enterprise Edition has, but for nonproduction workloads, you can save dramatically on your licensing costs.</w:t>
      </w:r>
    </w:p>
    <w:p w14:paraId="31301289" w14:textId="77777777" w:rsidR="00E72721" w:rsidRPr="008F711A" w:rsidRDefault="00E72721" w:rsidP="00E72721">
      <w:pPr>
        <w:pStyle w:val="NormalWeb"/>
        <w:rPr>
          <w:rFonts w:ascii="Segoe UI" w:hAnsi="Segoe UI" w:cs="Segoe UI"/>
        </w:rPr>
      </w:pPr>
      <w:r w:rsidRPr="008F711A">
        <w:rPr>
          <w:rFonts w:ascii="Segoe UI" w:hAnsi="Segoe UI" w:cs="Segoe UI"/>
        </w:rPr>
        <w:t>Look for SQL Server images for Developer Edition on the Azure Marketplace and use them for development or testing purposes to eliminate the additional cost for SQL Server in these cases.</w:t>
      </w:r>
    </w:p>
    <w:p w14:paraId="1C43DAFA" w14:textId="77777777" w:rsidR="00E72721" w:rsidRPr="008F711A" w:rsidRDefault="00E72721" w:rsidP="00E72721">
      <w:pPr>
        <w:pStyle w:val="alert-title"/>
        <w:rPr>
          <w:rFonts w:ascii="Segoe UI" w:hAnsi="Segoe UI" w:cs="Segoe UI"/>
        </w:rPr>
      </w:pPr>
      <w:r w:rsidRPr="008F711A">
        <w:rPr>
          <w:rFonts w:ascii="Segoe UI" w:hAnsi="Segoe UI" w:cs="Segoe UI"/>
        </w:rPr>
        <w:t>Tip</w:t>
      </w:r>
    </w:p>
    <w:p w14:paraId="72346E0D" w14:textId="77777777" w:rsidR="00E72721" w:rsidRPr="008F711A" w:rsidRDefault="00E72721" w:rsidP="00E72721">
      <w:pPr>
        <w:pStyle w:val="NormalWeb"/>
        <w:rPr>
          <w:rFonts w:ascii="Segoe UI" w:hAnsi="Segoe UI" w:cs="Segoe UI"/>
        </w:rPr>
      </w:pPr>
      <w:r w:rsidRPr="008F711A">
        <w:rPr>
          <w:rFonts w:ascii="Segoe UI" w:hAnsi="Segoe UI" w:cs="Segoe UI"/>
        </w:rPr>
        <w:t xml:space="preserve">For full licensing information, take a look at the </w:t>
      </w:r>
      <w:hyperlink r:id="rId32" w:history="1">
        <w:r w:rsidRPr="008F711A">
          <w:rPr>
            <w:rStyle w:val="Hyperlink"/>
            <w:rFonts w:ascii="Segoe UI" w:hAnsi="Segoe UI" w:cs="Segoe UI"/>
          </w:rPr>
          <w:t>documented pricing guidance</w:t>
        </w:r>
      </w:hyperlink>
      <w:r w:rsidRPr="008F711A">
        <w:rPr>
          <w:rFonts w:ascii="Segoe UI" w:hAnsi="Segoe UI" w:cs="Segoe UI"/>
        </w:rPr>
        <w:t>.</w:t>
      </w:r>
    </w:p>
    <w:p w14:paraId="606EE2A1" w14:textId="77777777" w:rsidR="00E72721" w:rsidRPr="008F711A" w:rsidRDefault="00E72721" w:rsidP="00E72721">
      <w:pPr>
        <w:pStyle w:val="Heading2"/>
        <w:rPr>
          <w:rFonts w:ascii="Segoe UI" w:hAnsi="Segoe UI" w:cs="Segoe UI"/>
        </w:rPr>
      </w:pPr>
      <w:bookmarkStart w:id="42" w:name="_Toc17834681"/>
      <w:r w:rsidRPr="008F711A">
        <w:rPr>
          <w:rFonts w:ascii="Segoe UI" w:hAnsi="Segoe UI" w:cs="Segoe UI"/>
        </w:rPr>
        <w:t>Use constrained instance sizes for database workloads</w:t>
      </w:r>
      <w:bookmarkEnd w:id="42"/>
    </w:p>
    <w:p w14:paraId="18F928B6" w14:textId="77777777" w:rsidR="00E72721" w:rsidRPr="008F711A" w:rsidRDefault="00E72721" w:rsidP="00E72721">
      <w:pPr>
        <w:pStyle w:val="NormalWeb"/>
        <w:rPr>
          <w:rFonts w:ascii="Segoe UI" w:hAnsi="Segoe UI" w:cs="Segoe UI"/>
        </w:rPr>
      </w:pPr>
      <w:r w:rsidRPr="008F711A">
        <w:rPr>
          <w:rFonts w:ascii="Segoe UI" w:hAnsi="Segoe UI" w:cs="Segoe UI"/>
        </w:rPr>
        <w:t>Many customers have high requirements for memory, storage, or I/O bandwidth but low CPU core counts. Based on this popular request, Microsoft has made available the most popular VM sizes (DS, ES, GS, and MS) in new sizes that constrain the vCPU count to one half or one-quarter of the original VM size, while maintaining the same memory, storage, and I/O bandwidth.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12"/>
        <w:gridCol w:w="708"/>
        <w:gridCol w:w="932"/>
        <w:gridCol w:w="670"/>
        <w:gridCol w:w="1481"/>
        <w:gridCol w:w="1756"/>
        <w:gridCol w:w="1670"/>
      </w:tblGrid>
      <w:tr w:rsidR="00E72721" w:rsidRPr="008F711A" w14:paraId="6BC27621" w14:textId="77777777" w:rsidTr="00E72721">
        <w:trPr>
          <w:tblHeader/>
          <w:tblCellSpacing w:w="15" w:type="dxa"/>
        </w:trPr>
        <w:tc>
          <w:tcPr>
            <w:tcW w:w="0" w:type="auto"/>
            <w:vAlign w:val="center"/>
            <w:hideMark/>
          </w:tcPr>
          <w:p w14:paraId="299B8903" w14:textId="77777777" w:rsidR="00E72721" w:rsidRPr="008F711A" w:rsidRDefault="00E72721">
            <w:pPr>
              <w:jc w:val="center"/>
              <w:rPr>
                <w:rFonts w:ascii="Segoe UI" w:hAnsi="Segoe UI" w:cs="Segoe UI"/>
                <w:b/>
                <w:bCs/>
              </w:rPr>
            </w:pPr>
            <w:r w:rsidRPr="008F711A">
              <w:rPr>
                <w:rFonts w:ascii="Segoe UI" w:hAnsi="Segoe UI" w:cs="Segoe UI"/>
                <w:b/>
                <w:bCs/>
              </w:rPr>
              <w:t>VM Size</w:t>
            </w:r>
          </w:p>
        </w:tc>
        <w:tc>
          <w:tcPr>
            <w:tcW w:w="0" w:type="auto"/>
            <w:vAlign w:val="center"/>
            <w:hideMark/>
          </w:tcPr>
          <w:p w14:paraId="4EE40916" w14:textId="77777777" w:rsidR="00E72721" w:rsidRPr="008F711A" w:rsidRDefault="00E72721">
            <w:pPr>
              <w:jc w:val="center"/>
              <w:rPr>
                <w:rFonts w:ascii="Segoe UI" w:hAnsi="Segoe UI" w:cs="Segoe UI"/>
                <w:b/>
                <w:bCs/>
              </w:rPr>
            </w:pPr>
            <w:r w:rsidRPr="008F711A">
              <w:rPr>
                <w:rFonts w:ascii="Segoe UI" w:hAnsi="Segoe UI" w:cs="Segoe UI"/>
                <w:b/>
                <w:bCs/>
              </w:rPr>
              <w:t>vCPUs</w:t>
            </w:r>
          </w:p>
        </w:tc>
        <w:tc>
          <w:tcPr>
            <w:tcW w:w="0" w:type="auto"/>
            <w:vAlign w:val="center"/>
            <w:hideMark/>
          </w:tcPr>
          <w:p w14:paraId="1D3D7865" w14:textId="77777777" w:rsidR="00E72721" w:rsidRPr="008F711A" w:rsidRDefault="00E72721">
            <w:pPr>
              <w:jc w:val="center"/>
              <w:rPr>
                <w:rFonts w:ascii="Segoe UI" w:hAnsi="Segoe UI" w:cs="Segoe UI"/>
                <w:b/>
                <w:bCs/>
              </w:rPr>
            </w:pPr>
            <w:r w:rsidRPr="008F711A">
              <w:rPr>
                <w:rFonts w:ascii="Segoe UI" w:hAnsi="Segoe UI" w:cs="Segoe UI"/>
                <w:b/>
                <w:bCs/>
              </w:rPr>
              <w:t>Memory</w:t>
            </w:r>
          </w:p>
        </w:tc>
        <w:tc>
          <w:tcPr>
            <w:tcW w:w="0" w:type="auto"/>
            <w:vAlign w:val="center"/>
            <w:hideMark/>
          </w:tcPr>
          <w:p w14:paraId="5A4087A4" w14:textId="77777777" w:rsidR="00E72721" w:rsidRPr="008F711A" w:rsidRDefault="00E72721">
            <w:pPr>
              <w:jc w:val="center"/>
              <w:rPr>
                <w:rFonts w:ascii="Segoe UI" w:hAnsi="Segoe UI" w:cs="Segoe UI"/>
                <w:b/>
                <w:bCs/>
              </w:rPr>
            </w:pPr>
            <w:r w:rsidRPr="008F711A">
              <w:rPr>
                <w:rFonts w:ascii="Segoe UI" w:hAnsi="Segoe UI" w:cs="Segoe UI"/>
                <w:b/>
                <w:bCs/>
              </w:rPr>
              <w:t>Max disks</w:t>
            </w:r>
          </w:p>
        </w:tc>
        <w:tc>
          <w:tcPr>
            <w:tcW w:w="0" w:type="auto"/>
            <w:vAlign w:val="center"/>
            <w:hideMark/>
          </w:tcPr>
          <w:p w14:paraId="78A08D52" w14:textId="77777777" w:rsidR="00E72721" w:rsidRPr="008F711A" w:rsidRDefault="00E72721">
            <w:pPr>
              <w:jc w:val="center"/>
              <w:rPr>
                <w:rFonts w:ascii="Segoe UI" w:hAnsi="Segoe UI" w:cs="Segoe UI"/>
                <w:b/>
                <w:bCs/>
              </w:rPr>
            </w:pPr>
            <w:r w:rsidRPr="008F711A">
              <w:rPr>
                <w:rFonts w:ascii="Segoe UI" w:hAnsi="Segoe UI" w:cs="Segoe UI"/>
                <w:b/>
                <w:bCs/>
              </w:rPr>
              <w:t>Max I/O throughput</w:t>
            </w:r>
          </w:p>
        </w:tc>
        <w:tc>
          <w:tcPr>
            <w:tcW w:w="0" w:type="auto"/>
            <w:vAlign w:val="center"/>
            <w:hideMark/>
          </w:tcPr>
          <w:p w14:paraId="425A6E76" w14:textId="77777777" w:rsidR="00E72721" w:rsidRPr="008F711A" w:rsidRDefault="00E72721">
            <w:pPr>
              <w:jc w:val="center"/>
              <w:rPr>
                <w:rFonts w:ascii="Segoe UI" w:hAnsi="Segoe UI" w:cs="Segoe UI"/>
                <w:b/>
                <w:bCs/>
              </w:rPr>
            </w:pPr>
            <w:r w:rsidRPr="008F711A">
              <w:rPr>
                <w:rFonts w:ascii="Segoe UI" w:hAnsi="Segoe UI" w:cs="Segoe UI"/>
                <w:b/>
                <w:bCs/>
              </w:rPr>
              <w:t>SQL Server Enterprise licensing cost per year</w:t>
            </w:r>
          </w:p>
        </w:tc>
        <w:tc>
          <w:tcPr>
            <w:tcW w:w="0" w:type="auto"/>
            <w:vAlign w:val="center"/>
            <w:hideMark/>
          </w:tcPr>
          <w:p w14:paraId="224C7F75" w14:textId="77777777" w:rsidR="00E72721" w:rsidRPr="008F711A" w:rsidRDefault="00E72721">
            <w:pPr>
              <w:jc w:val="center"/>
              <w:rPr>
                <w:rFonts w:ascii="Segoe UI" w:hAnsi="Segoe UI" w:cs="Segoe UI"/>
                <w:b/>
                <w:bCs/>
              </w:rPr>
            </w:pPr>
            <w:r w:rsidRPr="008F711A">
              <w:rPr>
                <w:rFonts w:ascii="Segoe UI" w:hAnsi="Segoe UI" w:cs="Segoe UI"/>
                <w:b/>
                <w:bCs/>
              </w:rPr>
              <w:t>Total cost per year (compute + licensing)</w:t>
            </w:r>
          </w:p>
        </w:tc>
      </w:tr>
      <w:tr w:rsidR="00E72721" w:rsidRPr="008F711A" w14:paraId="00E567F8" w14:textId="77777777" w:rsidTr="00E72721">
        <w:trPr>
          <w:tblCellSpacing w:w="15" w:type="dxa"/>
        </w:trPr>
        <w:tc>
          <w:tcPr>
            <w:tcW w:w="0" w:type="auto"/>
            <w:vAlign w:val="center"/>
            <w:hideMark/>
          </w:tcPr>
          <w:p w14:paraId="1E3ACCE5" w14:textId="77777777" w:rsidR="00E72721" w:rsidRPr="008F711A" w:rsidRDefault="00E72721">
            <w:pPr>
              <w:rPr>
                <w:rFonts w:ascii="Segoe UI" w:hAnsi="Segoe UI" w:cs="Segoe UI"/>
              </w:rPr>
            </w:pPr>
            <w:r w:rsidRPr="008F711A">
              <w:rPr>
                <w:rFonts w:ascii="Segoe UI" w:hAnsi="Segoe UI" w:cs="Segoe UI"/>
              </w:rPr>
              <w:t>Standard_DS14v2</w:t>
            </w:r>
          </w:p>
        </w:tc>
        <w:tc>
          <w:tcPr>
            <w:tcW w:w="0" w:type="auto"/>
            <w:vAlign w:val="center"/>
            <w:hideMark/>
          </w:tcPr>
          <w:p w14:paraId="50D33F3D" w14:textId="77777777" w:rsidR="00E72721" w:rsidRPr="008F711A" w:rsidRDefault="00E72721">
            <w:pPr>
              <w:rPr>
                <w:rFonts w:ascii="Segoe UI" w:hAnsi="Segoe UI" w:cs="Segoe UI"/>
              </w:rPr>
            </w:pPr>
            <w:r w:rsidRPr="008F711A">
              <w:rPr>
                <w:rFonts w:ascii="Segoe UI" w:hAnsi="Segoe UI" w:cs="Segoe UI"/>
              </w:rPr>
              <w:t>16</w:t>
            </w:r>
          </w:p>
        </w:tc>
        <w:tc>
          <w:tcPr>
            <w:tcW w:w="0" w:type="auto"/>
            <w:vAlign w:val="center"/>
            <w:hideMark/>
          </w:tcPr>
          <w:p w14:paraId="532DDD07" w14:textId="77777777" w:rsidR="00E72721" w:rsidRPr="008F711A" w:rsidRDefault="00E72721">
            <w:pPr>
              <w:rPr>
                <w:rFonts w:ascii="Segoe UI" w:hAnsi="Segoe UI" w:cs="Segoe UI"/>
              </w:rPr>
            </w:pPr>
            <w:r w:rsidRPr="008F711A">
              <w:rPr>
                <w:rFonts w:ascii="Segoe UI" w:hAnsi="Segoe UI" w:cs="Segoe UI"/>
              </w:rPr>
              <w:t>112 GB</w:t>
            </w:r>
          </w:p>
        </w:tc>
        <w:tc>
          <w:tcPr>
            <w:tcW w:w="0" w:type="auto"/>
            <w:vAlign w:val="center"/>
            <w:hideMark/>
          </w:tcPr>
          <w:p w14:paraId="21853587" w14:textId="77777777" w:rsidR="00E72721" w:rsidRPr="008F711A" w:rsidRDefault="00E72721">
            <w:pPr>
              <w:rPr>
                <w:rFonts w:ascii="Segoe UI" w:hAnsi="Segoe UI" w:cs="Segoe UI"/>
              </w:rPr>
            </w:pPr>
            <w:r w:rsidRPr="008F711A">
              <w:rPr>
                <w:rFonts w:ascii="Segoe UI" w:hAnsi="Segoe UI" w:cs="Segoe UI"/>
              </w:rPr>
              <w:t>32</w:t>
            </w:r>
          </w:p>
        </w:tc>
        <w:tc>
          <w:tcPr>
            <w:tcW w:w="0" w:type="auto"/>
            <w:vAlign w:val="center"/>
            <w:hideMark/>
          </w:tcPr>
          <w:p w14:paraId="0E6349AC" w14:textId="77777777" w:rsidR="00E72721" w:rsidRPr="008F711A" w:rsidRDefault="00E72721">
            <w:pPr>
              <w:rPr>
                <w:rFonts w:ascii="Segoe UI" w:hAnsi="Segoe UI" w:cs="Segoe UI"/>
              </w:rPr>
            </w:pPr>
            <w:r w:rsidRPr="008F711A">
              <w:rPr>
                <w:rFonts w:ascii="Segoe UI" w:hAnsi="Segoe UI" w:cs="Segoe UI"/>
              </w:rPr>
              <w:t>51,200 IOPS or 768 MB/s</w:t>
            </w:r>
          </w:p>
        </w:tc>
        <w:tc>
          <w:tcPr>
            <w:tcW w:w="0" w:type="auto"/>
            <w:vAlign w:val="center"/>
            <w:hideMark/>
          </w:tcPr>
          <w:p w14:paraId="120E05DB" w14:textId="77777777" w:rsidR="00E72721" w:rsidRPr="008F711A" w:rsidRDefault="00E72721">
            <w:pPr>
              <w:rPr>
                <w:rFonts w:ascii="Segoe UI" w:hAnsi="Segoe UI" w:cs="Segoe UI"/>
              </w:rPr>
            </w:pPr>
          </w:p>
        </w:tc>
        <w:tc>
          <w:tcPr>
            <w:tcW w:w="0" w:type="auto"/>
            <w:vAlign w:val="center"/>
            <w:hideMark/>
          </w:tcPr>
          <w:p w14:paraId="3F036924" w14:textId="77777777" w:rsidR="00E72721" w:rsidRPr="008F711A" w:rsidRDefault="00E72721">
            <w:pPr>
              <w:rPr>
                <w:rFonts w:ascii="Segoe UI" w:hAnsi="Segoe UI" w:cs="Segoe UI"/>
                <w:sz w:val="20"/>
                <w:szCs w:val="20"/>
              </w:rPr>
            </w:pPr>
          </w:p>
        </w:tc>
      </w:tr>
      <w:tr w:rsidR="00E72721" w:rsidRPr="008F711A" w14:paraId="35D2DECD" w14:textId="77777777" w:rsidTr="00E72721">
        <w:trPr>
          <w:tblCellSpacing w:w="15" w:type="dxa"/>
        </w:trPr>
        <w:tc>
          <w:tcPr>
            <w:tcW w:w="0" w:type="auto"/>
            <w:vAlign w:val="center"/>
            <w:hideMark/>
          </w:tcPr>
          <w:p w14:paraId="7BD2390E" w14:textId="77777777" w:rsidR="00E72721" w:rsidRPr="008F711A" w:rsidRDefault="00E72721">
            <w:pPr>
              <w:rPr>
                <w:rFonts w:ascii="Segoe UI" w:hAnsi="Segoe UI" w:cs="Segoe UI"/>
                <w:sz w:val="24"/>
                <w:szCs w:val="24"/>
              </w:rPr>
            </w:pPr>
            <w:r w:rsidRPr="008F711A">
              <w:rPr>
                <w:rFonts w:ascii="Segoe UI" w:hAnsi="Segoe UI" w:cs="Segoe UI"/>
              </w:rPr>
              <w:t>Standard_DS14-4v2</w:t>
            </w:r>
          </w:p>
        </w:tc>
        <w:tc>
          <w:tcPr>
            <w:tcW w:w="0" w:type="auto"/>
            <w:vAlign w:val="center"/>
            <w:hideMark/>
          </w:tcPr>
          <w:p w14:paraId="4AE3D57B" w14:textId="77777777" w:rsidR="00E72721" w:rsidRPr="008F711A" w:rsidRDefault="00E72721">
            <w:pPr>
              <w:rPr>
                <w:rFonts w:ascii="Segoe UI" w:hAnsi="Segoe UI" w:cs="Segoe UI"/>
              </w:rPr>
            </w:pPr>
            <w:r w:rsidRPr="008F711A">
              <w:rPr>
                <w:rStyle w:val="Strong"/>
                <w:rFonts w:ascii="Segoe UI" w:hAnsi="Segoe UI" w:cs="Segoe UI"/>
              </w:rPr>
              <w:t>4</w:t>
            </w:r>
          </w:p>
        </w:tc>
        <w:tc>
          <w:tcPr>
            <w:tcW w:w="0" w:type="auto"/>
            <w:vAlign w:val="center"/>
            <w:hideMark/>
          </w:tcPr>
          <w:p w14:paraId="2181BDC1" w14:textId="77777777" w:rsidR="00E72721" w:rsidRPr="008F711A" w:rsidRDefault="00E72721">
            <w:pPr>
              <w:rPr>
                <w:rFonts w:ascii="Segoe UI" w:hAnsi="Segoe UI" w:cs="Segoe UI"/>
              </w:rPr>
            </w:pPr>
            <w:r w:rsidRPr="008F711A">
              <w:rPr>
                <w:rFonts w:ascii="Segoe UI" w:hAnsi="Segoe UI" w:cs="Segoe UI"/>
              </w:rPr>
              <w:t>112 GB</w:t>
            </w:r>
          </w:p>
        </w:tc>
        <w:tc>
          <w:tcPr>
            <w:tcW w:w="0" w:type="auto"/>
            <w:vAlign w:val="center"/>
            <w:hideMark/>
          </w:tcPr>
          <w:p w14:paraId="09596870" w14:textId="77777777" w:rsidR="00E72721" w:rsidRPr="008F711A" w:rsidRDefault="00E72721">
            <w:pPr>
              <w:rPr>
                <w:rFonts w:ascii="Segoe UI" w:hAnsi="Segoe UI" w:cs="Segoe UI"/>
              </w:rPr>
            </w:pPr>
            <w:r w:rsidRPr="008F711A">
              <w:rPr>
                <w:rFonts w:ascii="Segoe UI" w:hAnsi="Segoe UI" w:cs="Segoe UI"/>
              </w:rPr>
              <w:t>32</w:t>
            </w:r>
          </w:p>
        </w:tc>
        <w:tc>
          <w:tcPr>
            <w:tcW w:w="0" w:type="auto"/>
            <w:vAlign w:val="center"/>
            <w:hideMark/>
          </w:tcPr>
          <w:p w14:paraId="46084390" w14:textId="77777777" w:rsidR="00E72721" w:rsidRPr="008F711A" w:rsidRDefault="00E72721">
            <w:pPr>
              <w:rPr>
                <w:rFonts w:ascii="Segoe UI" w:hAnsi="Segoe UI" w:cs="Segoe UI"/>
              </w:rPr>
            </w:pPr>
            <w:r w:rsidRPr="008F711A">
              <w:rPr>
                <w:rFonts w:ascii="Segoe UI" w:hAnsi="Segoe UI" w:cs="Segoe UI"/>
              </w:rPr>
              <w:t>51,200 IOPS or 768 MB/s</w:t>
            </w:r>
          </w:p>
        </w:tc>
        <w:tc>
          <w:tcPr>
            <w:tcW w:w="0" w:type="auto"/>
            <w:vAlign w:val="center"/>
            <w:hideMark/>
          </w:tcPr>
          <w:p w14:paraId="4614D1F7" w14:textId="77777777" w:rsidR="00E72721" w:rsidRPr="008F711A" w:rsidRDefault="00E72721">
            <w:pPr>
              <w:rPr>
                <w:rFonts w:ascii="Segoe UI" w:hAnsi="Segoe UI" w:cs="Segoe UI"/>
              </w:rPr>
            </w:pPr>
            <w:r w:rsidRPr="008F711A">
              <w:rPr>
                <w:rFonts w:ascii="Segoe UI" w:hAnsi="Segoe UI" w:cs="Segoe UI"/>
              </w:rPr>
              <w:t>75% lower</w:t>
            </w:r>
          </w:p>
        </w:tc>
        <w:tc>
          <w:tcPr>
            <w:tcW w:w="0" w:type="auto"/>
            <w:vAlign w:val="center"/>
            <w:hideMark/>
          </w:tcPr>
          <w:p w14:paraId="27C7C4BA" w14:textId="77777777" w:rsidR="00E72721" w:rsidRPr="008F711A" w:rsidRDefault="00E72721">
            <w:pPr>
              <w:rPr>
                <w:rFonts w:ascii="Segoe UI" w:hAnsi="Segoe UI" w:cs="Segoe UI"/>
              </w:rPr>
            </w:pPr>
            <w:r w:rsidRPr="008F711A">
              <w:rPr>
                <w:rFonts w:ascii="Segoe UI" w:hAnsi="Segoe UI" w:cs="Segoe UI"/>
              </w:rPr>
              <w:t>57% lower</w:t>
            </w:r>
          </w:p>
        </w:tc>
      </w:tr>
      <w:tr w:rsidR="00E72721" w:rsidRPr="008F711A" w14:paraId="7B2915B7" w14:textId="77777777" w:rsidTr="00E72721">
        <w:trPr>
          <w:tblCellSpacing w:w="15" w:type="dxa"/>
        </w:trPr>
        <w:tc>
          <w:tcPr>
            <w:tcW w:w="0" w:type="auto"/>
            <w:vAlign w:val="center"/>
            <w:hideMark/>
          </w:tcPr>
          <w:p w14:paraId="75BA2008" w14:textId="77777777" w:rsidR="00E72721" w:rsidRPr="008F711A" w:rsidRDefault="00E72721">
            <w:pPr>
              <w:rPr>
                <w:rFonts w:ascii="Segoe UI" w:hAnsi="Segoe UI" w:cs="Segoe UI"/>
              </w:rPr>
            </w:pPr>
            <w:r w:rsidRPr="008F711A">
              <w:rPr>
                <w:rFonts w:ascii="Segoe UI" w:hAnsi="Segoe UI" w:cs="Segoe UI"/>
              </w:rPr>
              <w:t>Standard_GS5</w:t>
            </w:r>
          </w:p>
        </w:tc>
        <w:tc>
          <w:tcPr>
            <w:tcW w:w="0" w:type="auto"/>
            <w:vAlign w:val="center"/>
            <w:hideMark/>
          </w:tcPr>
          <w:p w14:paraId="006BD0A4" w14:textId="77777777" w:rsidR="00E72721" w:rsidRPr="008F711A" w:rsidRDefault="00E72721">
            <w:pPr>
              <w:rPr>
                <w:rFonts w:ascii="Segoe UI" w:hAnsi="Segoe UI" w:cs="Segoe UI"/>
              </w:rPr>
            </w:pPr>
            <w:r w:rsidRPr="008F711A">
              <w:rPr>
                <w:rFonts w:ascii="Segoe UI" w:hAnsi="Segoe UI" w:cs="Segoe UI"/>
              </w:rPr>
              <w:t>32</w:t>
            </w:r>
          </w:p>
        </w:tc>
        <w:tc>
          <w:tcPr>
            <w:tcW w:w="0" w:type="auto"/>
            <w:vAlign w:val="center"/>
            <w:hideMark/>
          </w:tcPr>
          <w:p w14:paraId="432FCF43" w14:textId="77777777" w:rsidR="00E72721" w:rsidRPr="008F711A" w:rsidRDefault="00E72721">
            <w:pPr>
              <w:rPr>
                <w:rFonts w:ascii="Segoe UI" w:hAnsi="Segoe UI" w:cs="Segoe UI"/>
              </w:rPr>
            </w:pPr>
            <w:r w:rsidRPr="008F711A">
              <w:rPr>
                <w:rFonts w:ascii="Segoe UI" w:hAnsi="Segoe UI" w:cs="Segoe UI"/>
              </w:rPr>
              <w:t>448</w:t>
            </w:r>
          </w:p>
        </w:tc>
        <w:tc>
          <w:tcPr>
            <w:tcW w:w="0" w:type="auto"/>
            <w:vAlign w:val="center"/>
            <w:hideMark/>
          </w:tcPr>
          <w:p w14:paraId="1C2F1336" w14:textId="77777777" w:rsidR="00E72721" w:rsidRPr="008F711A" w:rsidRDefault="00E72721">
            <w:pPr>
              <w:rPr>
                <w:rFonts w:ascii="Segoe UI" w:hAnsi="Segoe UI" w:cs="Segoe UI"/>
              </w:rPr>
            </w:pPr>
            <w:r w:rsidRPr="008F711A">
              <w:rPr>
                <w:rFonts w:ascii="Segoe UI" w:hAnsi="Segoe UI" w:cs="Segoe UI"/>
              </w:rPr>
              <w:t>64</w:t>
            </w:r>
          </w:p>
        </w:tc>
        <w:tc>
          <w:tcPr>
            <w:tcW w:w="0" w:type="auto"/>
            <w:vAlign w:val="center"/>
            <w:hideMark/>
          </w:tcPr>
          <w:p w14:paraId="5500C3B3" w14:textId="77777777" w:rsidR="00E72721" w:rsidRPr="008F711A" w:rsidRDefault="00E72721">
            <w:pPr>
              <w:rPr>
                <w:rFonts w:ascii="Segoe UI" w:hAnsi="Segoe UI" w:cs="Segoe UI"/>
              </w:rPr>
            </w:pPr>
            <w:r w:rsidRPr="008F711A">
              <w:rPr>
                <w:rFonts w:ascii="Segoe UI" w:hAnsi="Segoe UI" w:cs="Segoe UI"/>
              </w:rPr>
              <w:t>80,000 IOPS or 2 GB/s</w:t>
            </w:r>
          </w:p>
        </w:tc>
        <w:tc>
          <w:tcPr>
            <w:tcW w:w="0" w:type="auto"/>
            <w:vAlign w:val="center"/>
            <w:hideMark/>
          </w:tcPr>
          <w:p w14:paraId="19609600" w14:textId="77777777" w:rsidR="00E72721" w:rsidRPr="008F711A" w:rsidRDefault="00E72721">
            <w:pPr>
              <w:rPr>
                <w:rFonts w:ascii="Segoe UI" w:hAnsi="Segoe UI" w:cs="Segoe UI"/>
              </w:rPr>
            </w:pPr>
          </w:p>
        </w:tc>
        <w:tc>
          <w:tcPr>
            <w:tcW w:w="0" w:type="auto"/>
            <w:vAlign w:val="center"/>
            <w:hideMark/>
          </w:tcPr>
          <w:p w14:paraId="29674E06" w14:textId="77777777" w:rsidR="00E72721" w:rsidRPr="008F711A" w:rsidRDefault="00E72721">
            <w:pPr>
              <w:rPr>
                <w:rFonts w:ascii="Segoe UI" w:hAnsi="Segoe UI" w:cs="Segoe UI"/>
                <w:sz w:val="20"/>
                <w:szCs w:val="20"/>
              </w:rPr>
            </w:pPr>
          </w:p>
        </w:tc>
      </w:tr>
      <w:tr w:rsidR="00E72721" w:rsidRPr="008F711A" w14:paraId="2D4F0198" w14:textId="77777777" w:rsidTr="00E72721">
        <w:trPr>
          <w:tblCellSpacing w:w="15" w:type="dxa"/>
        </w:trPr>
        <w:tc>
          <w:tcPr>
            <w:tcW w:w="0" w:type="auto"/>
            <w:vAlign w:val="center"/>
            <w:hideMark/>
          </w:tcPr>
          <w:p w14:paraId="72331001" w14:textId="77777777" w:rsidR="00E72721" w:rsidRPr="008F711A" w:rsidRDefault="00E72721">
            <w:pPr>
              <w:rPr>
                <w:rFonts w:ascii="Segoe UI" w:hAnsi="Segoe UI" w:cs="Segoe UI"/>
                <w:sz w:val="24"/>
                <w:szCs w:val="24"/>
              </w:rPr>
            </w:pPr>
            <w:r w:rsidRPr="008F711A">
              <w:rPr>
                <w:rFonts w:ascii="Segoe UI" w:hAnsi="Segoe UI" w:cs="Segoe UI"/>
              </w:rPr>
              <w:t>Standard_GS5-8</w:t>
            </w:r>
          </w:p>
        </w:tc>
        <w:tc>
          <w:tcPr>
            <w:tcW w:w="0" w:type="auto"/>
            <w:vAlign w:val="center"/>
            <w:hideMark/>
          </w:tcPr>
          <w:p w14:paraId="2BF9E063" w14:textId="77777777" w:rsidR="00E72721" w:rsidRPr="008F711A" w:rsidRDefault="00E72721">
            <w:pPr>
              <w:rPr>
                <w:rFonts w:ascii="Segoe UI" w:hAnsi="Segoe UI" w:cs="Segoe UI"/>
              </w:rPr>
            </w:pPr>
            <w:r w:rsidRPr="008F711A">
              <w:rPr>
                <w:rStyle w:val="Strong"/>
                <w:rFonts w:ascii="Segoe UI" w:hAnsi="Segoe UI" w:cs="Segoe UI"/>
              </w:rPr>
              <w:t>8</w:t>
            </w:r>
          </w:p>
        </w:tc>
        <w:tc>
          <w:tcPr>
            <w:tcW w:w="0" w:type="auto"/>
            <w:vAlign w:val="center"/>
            <w:hideMark/>
          </w:tcPr>
          <w:p w14:paraId="2C2210B4" w14:textId="77777777" w:rsidR="00E72721" w:rsidRPr="008F711A" w:rsidRDefault="00E72721">
            <w:pPr>
              <w:rPr>
                <w:rFonts w:ascii="Segoe UI" w:hAnsi="Segoe UI" w:cs="Segoe UI"/>
              </w:rPr>
            </w:pPr>
            <w:r w:rsidRPr="008F711A">
              <w:rPr>
                <w:rFonts w:ascii="Segoe UI" w:hAnsi="Segoe UI" w:cs="Segoe UI"/>
              </w:rPr>
              <w:t>448</w:t>
            </w:r>
          </w:p>
        </w:tc>
        <w:tc>
          <w:tcPr>
            <w:tcW w:w="0" w:type="auto"/>
            <w:vAlign w:val="center"/>
            <w:hideMark/>
          </w:tcPr>
          <w:p w14:paraId="31E7A1F5" w14:textId="77777777" w:rsidR="00E72721" w:rsidRPr="008F711A" w:rsidRDefault="00E72721">
            <w:pPr>
              <w:rPr>
                <w:rFonts w:ascii="Segoe UI" w:hAnsi="Segoe UI" w:cs="Segoe UI"/>
              </w:rPr>
            </w:pPr>
            <w:r w:rsidRPr="008F711A">
              <w:rPr>
                <w:rFonts w:ascii="Segoe UI" w:hAnsi="Segoe UI" w:cs="Segoe UI"/>
              </w:rPr>
              <w:t>64</w:t>
            </w:r>
          </w:p>
        </w:tc>
        <w:tc>
          <w:tcPr>
            <w:tcW w:w="0" w:type="auto"/>
            <w:vAlign w:val="center"/>
            <w:hideMark/>
          </w:tcPr>
          <w:p w14:paraId="1E3D024E" w14:textId="77777777" w:rsidR="00E72721" w:rsidRPr="008F711A" w:rsidRDefault="00E72721">
            <w:pPr>
              <w:rPr>
                <w:rFonts w:ascii="Segoe UI" w:hAnsi="Segoe UI" w:cs="Segoe UI"/>
              </w:rPr>
            </w:pPr>
            <w:r w:rsidRPr="008F711A">
              <w:rPr>
                <w:rFonts w:ascii="Segoe UI" w:hAnsi="Segoe UI" w:cs="Segoe UI"/>
              </w:rPr>
              <w:t>80,000 IOPS or 2 GB/s</w:t>
            </w:r>
          </w:p>
        </w:tc>
        <w:tc>
          <w:tcPr>
            <w:tcW w:w="0" w:type="auto"/>
            <w:vAlign w:val="center"/>
            <w:hideMark/>
          </w:tcPr>
          <w:p w14:paraId="258E3D0F" w14:textId="77777777" w:rsidR="00E72721" w:rsidRPr="008F711A" w:rsidRDefault="00E72721">
            <w:pPr>
              <w:rPr>
                <w:rFonts w:ascii="Segoe UI" w:hAnsi="Segoe UI" w:cs="Segoe UI"/>
              </w:rPr>
            </w:pPr>
            <w:r w:rsidRPr="008F711A">
              <w:rPr>
                <w:rFonts w:ascii="Segoe UI" w:hAnsi="Segoe UI" w:cs="Segoe UI"/>
              </w:rPr>
              <w:t>75% lower</w:t>
            </w:r>
          </w:p>
        </w:tc>
        <w:tc>
          <w:tcPr>
            <w:tcW w:w="0" w:type="auto"/>
            <w:vAlign w:val="center"/>
            <w:hideMark/>
          </w:tcPr>
          <w:p w14:paraId="5CC9304E" w14:textId="77777777" w:rsidR="00E72721" w:rsidRPr="008F711A" w:rsidRDefault="00E72721">
            <w:pPr>
              <w:rPr>
                <w:rFonts w:ascii="Segoe UI" w:hAnsi="Segoe UI" w:cs="Segoe UI"/>
              </w:rPr>
            </w:pPr>
            <w:r w:rsidRPr="008F711A">
              <w:rPr>
                <w:rFonts w:ascii="Segoe UI" w:hAnsi="Segoe UI" w:cs="Segoe UI"/>
              </w:rPr>
              <w:t>42% lower</w:t>
            </w:r>
          </w:p>
        </w:tc>
      </w:tr>
    </w:tbl>
    <w:p w14:paraId="4AFCF537" w14:textId="77777777" w:rsidR="00E72721" w:rsidRPr="008F711A" w:rsidRDefault="00E72721" w:rsidP="00E72721">
      <w:pPr>
        <w:pStyle w:val="NormalWeb"/>
        <w:rPr>
          <w:rFonts w:ascii="Segoe UI" w:hAnsi="Segoe UI" w:cs="Segoe UI"/>
        </w:rPr>
      </w:pPr>
      <w:r w:rsidRPr="008F711A">
        <w:rPr>
          <w:rFonts w:ascii="Segoe UI" w:hAnsi="Segoe UI" w:cs="Segoe UI"/>
        </w:rPr>
        <w:t>Because database products like SQL Server and Oracle are licensed per CPU, this allows customers to reduce licensing cost by up to 75 percent but still maintain the high performance their database requires.</w:t>
      </w:r>
    </w:p>
    <w:p w14:paraId="749C97BD" w14:textId="77777777" w:rsidR="00E72721" w:rsidRPr="008F711A" w:rsidRDefault="00E72721" w:rsidP="00E72721">
      <w:pPr>
        <w:pStyle w:val="Heading1"/>
        <w:rPr>
          <w:rFonts w:ascii="Segoe UI" w:hAnsi="Segoe UI" w:cs="Segoe UI"/>
        </w:rPr>
      </w:pPr>
      <w:bookmarkStart w:id="43" w:name="_Toc17834682"/>
      <w:r w:rsidRPr="008F711A">
        <w:rPr>
          <w:rFonts w:ascii="Segoe UI" w:hAnsi="Segoe UI" w:cs="Segoe UI"/>
        </w:rPr>
        <w:lastRenderedPageBreak/>
        <w:t>Summary</w:t>
      </w:r>
      <w:bookmarkEnd w:id="43"/>
    </w:p>
    <w:p w14:paraId="6B383228" w14:textId="77777777" w:rsidR="00E72721" w:rsidRPr="008F711A" w:rsidRDefault="00E72721" w:rsidP="00E72721">
      <w:pPr>
        <w:pStyle w:val="NormalWeb"/>
        <w:rPr>
          <w:rFonts w:ascii="Segoe UI" w:hAnsi="Segoe UI" w:cs="Segoe UI"/>
        </w:rPr>
      </w:pPr>
      <w:r w:rsidRPr="008F711A">
        <w:rPr>
          <w:rFonts w:ascii="Segoe UI" w:hAnsi="Segoe UI" w:cs="Segoe UI"/>
        </w:rPr>
        <w:t>We've talked through the Azure pricing calculator and how you can use it to estimate your costs on Azure and compare pricing between different service offerings. We looked at savings options, how to export pricing estimates, and at various tools that Azure has available to help you keep your cloud spend in check.</w:t>
      </w:r>
    </w:p>
    <w:p w14:paraId="65E90F08" w14:textId="77777777" w:rsidR="00E72721" w:rsidRPr="008F711A" w:rsidRDefault="00E72721" w:rsidP="00E72721">
      <w:pPr>
        <w:numPr>
          <w:ilvl w:val="0"/>
          <w:numId w:val="35"/>
        </w:numPr>
        <w:spacing w:before="100" w:beforeAutospacing="1" w:after="100" w:afterAutospacing="1" w:line="240" w:lineRule="auto"/>
        <w:rPr>
          <w:rFonts w:ascii="Segoe UI" w:hAnsi="Segoe UI" w:cs="Segoe UI"/>
        </w:rPr>
      </w:pPr>
      <w:r w:rsidRPr="008F711A">
        <w:rPr>
          <w:rFonts w:ascii="Segoe UI" w:hAnsi="Segoe UI" w:cs="Segoe UI"/>
        </w:rPr>
        <w:t>Azure Advisor provides recommendations in many areas, including cost.</w:t>
      </w:r>
    </w:p>
    <w:p w14:paraId="38F29254" w14:textId="77777777" w:rsidR="00E72721" w:rsidRPr="008F711A" w:rsidRDefault="00E72721" w:rsidP="00E72721">
      <w:pPr>
        <w:numPr>
          <w:ilvl w:val="0"/>
          <w:numId w:val="35"/>
        </w:numPr>
        <w:spacing w:before="100" w:beforeAutospacing="1" w:after="100" w:afterAutospacing="1" w:line="240" w:lineRule="auto"/>
        <w:rPr>
          <w:rFonts w:ascii="Segoe UI" w:hAnsi="Segoe UI" w:cs="Segoe UI"/>
        </w:rPr>
      </w:pPr>
      <w:r w:rsidRPr="008F711A">
        <w:rPr>
          <w:rFonts w:ascii="Segoe UI" w:hAnsi="Segoe UI" w:cs="Segoe UI"/>
        </w:rPr>
        <w:t>Azure Cost Management gives you reporting and billing information, so you can gain insights into where you're spending your money.</w:t>
      </w:r>
    </w:p>
    <w:p w14:paraId="4CE473FC" w14:textId="77777777" w:rsidR="00E72721" w:rsidRPr="008F711A" w:rsidRDefault="00E72721" w:rsidP="00E72721">
      <w:pPr>
        <w:numPr>
          <w:ilvl w:val="0"/>
          <w:numId w:val="35"/>
        </w:numPr>
        <w:spacing w:before="100" w:beforeAutospacing="1" w:after="100" w:afterAutospacing="1" w:line="240" w:lineRule="auto"/>
        <w:rPr>
          <w:rFonts w:ascii="Segoe UI" w:hAnsi="Segoe UI" w:cs="Segoe UI"/>
        </w:rPr>
      </w:pPr>
      <w:proofErr w:type="spellStart"/>
      <w:r w:rsidRPr="008F711A">
        <w:rPr>
          <w:rFonts w:ascii="Segoe UI" w:hAnsi="Segoe UI" w:cs="Segoe UI"/>
        </w:rPr>
        <w:t>Cloudyn</w:t>
      </w:r>
      <w:proofErr w:type="spellEnd"/>
      <w:r w:rsidRPr="008F711A">
        <w:rPr>
          <w:rFonts w:ascii="Segoe UI" w:hAnsi="Segoe UI" w:cs="Segoe UI"/>
        </w:rPr>
        <w:t xml:space="preserve"> takes this even further and gives you detailed information that you can use for chargebacks and to identify areas of inefficiency.</w:t>
      </w:r>
    </w:p>
    <w:p w14:paraId="734271B8" w14:textId="77777777" w:rsidR="00E72721" w:rsidRPr="008F711A" w:rsidRDefault="00E72721" w:rsidP="00E72721">
      <w:pPr>
        <w:pStyle w:val="NormalWeb"/>
        <w:rPr>
          <w:rFonts w:ascii="Segoe UI" w:hAnsi="Segoe UI" w:cs="Segoe UI"/>
        </w:rPr>
      </w:pPr>
      <w:r w:rsidRPr="008F711A">
        <w:rPr>
          <w:rFonts w:ascii="Segoe UI" w:hAnsi="Segoe UI" w:cs="Segoe UI"/>
        </w:rPr>
        <w:t>We then explored best practices to help you save money on both infrastructure and licensing.</w:t>
      </w:r>
    </w:p>
    <w:p w14:paraId="5711A49E" w14:textId="77777777" w:rsidR="00E72721" w:rsidRPr="008F711A" w:rsidRDefault="00E72721" w:rsidP="00E72721">
      <w:pPr>
        <w:pStyle w:val="Heading2"/>
        <w:rPr>
          <w:rFonts w:ascii="Segoe UI" w:hAnsi="Segoe UI" w:cs="Segoe UI"/>
        </w:rPr>
      </w:pPr>
      <w:bookmarkStart w:id="44" w:name="_Toc17834683"/>
      <w:r w:rsidRPr="008F711A">
        <w:rPr>
          <w:rFonts w:ascii="Segoe UI" w:hAnsi="Segoe UI" w:cs="Segoe UI"/>
        </w:rPr>
        <w:t>Learn more</w:t>
      </w:r>
      <w:bookmarkEnd w:id="44"/>
    </w:p>
    <w:p w14:paraId="5AE51624" w14:textId="77777777" w:rsidR="00E72721" w:rsidRPr="008F711A" w:rsidRDefault="00E72721" w:rsidP="00E72721">
      <w:pPr>
        <w:pStyle w:val="NormalWeb"/>
        <w:rPr>
          <w:rFonts w:ascii="Segoe UI" w:hAnsi="Segoe UI" w:cs="Segoe UI"/>
        </w:rPr>
      </w:pPr>
      <w:r w:rsidRPr="008F711A">
        <w:rPr>
          <w:rFonts w:ascii="Segoe UI" w:hAnsi="Segoe UI" w:cs="Segoe UI"/>
        </w:rPr>
        <w:t>Here are some places to go to learn more about what we've covered today:</w:t>
      </w:r>
    </w:p>
    <w:p w14:paraId="218F4DA1" w14:textId="77777777" w:rsidR="00E72721" w:rsidRPr="008F711A" w:rsidRDefault="00E72721" w:rsidP="00E72721">
      <w:pPr>
        <w:numPr>
          <w:ilvl w:val="0"/>
          <w:numId w:val="36"/>
        </w:numPr>
        <w:spacing w:before="100" w:beforeAutospacing="1" w:after="100" w:afterAutospacing="1" w:line="240" w:lineRule="auto"/>
        <w:rPr>
          <w:rFonts w:ascii="Segoe UI" w:hAnsi="Segoe UI" w:cs="Segoe UI"/>
        </w:rPr>
      </w:pPr>
      <w:hyperlink r:id="rId33" w:history="1">
        <w:r w:rsidRPr="008F711A">
          <w:rPr>
            <w:rStyle w:val="Hyperlink"/>
            <w:rFonts w:ascii="Segoe UI" w:hAnsi="Segoe UI" w:cs="Segoe UI"/>
          </w:rPr>
          <w:t>Setting up spending limits in Azure</w:t>
        </w:r>
      </w:hyperlink>
    </w:p>
    <w:p w14:paraId="11A1D835" w14:textId="77777777" w:rsidR="00E72721" w:rsidRPr="008F711A" w:rsidRDefault="00E72721" w:rsidP="00E72721">
      <w:pPr>
        <w:numPr>
          <w:ilvl w:val="0"/>
          <w:numId w:val="36"/>
        </w:numPr>
        <w:spacing w:before="100" w:beforeAutospacing="1" w:after="100" w:afterAutospacing="1" w:line="240" w:lineRule="auto"/>
        <w:rPr>
          <w:rFonts w:ascii="Segoe UI" w:hAnsi="Segoe UI" w:cs="Segoe UI"/>
        </w:rPr>
      </w:pPr>
      <w:hyperlink r:id="rId34" w:history="1">
        <w:r w:rsidRPr="008F711A">
          <w:rPr>
            <w:rStyle w:val="Hyperlink"/>
            <w:rFonts w:ascii="Segoe UI" w:hAnsi="Segoe UI" w:cs="Segoe UI"/>
          </w:rPr>
          <w:t>Azure budgets</w:t>
        </w:r>
      </w:hyperlink>
    </w:p>
    <w:p w14:paraId="08F01E02" w14:textId="77777777" w:rsidR="00E72721" w:rsidRPr="008F711A" w:rsidRDefault="00E72721" w:rsidP="00E72721">
      <w:pPr>
        <w:numPr>
          <w:ilvl w:val="0"/>
          <w:numId w:val="36"/>
        </w:numPr>
        <w:spacing w:before="100" w:beforeAutospacing="1" w:after="100" w:afterAutospacing="1" w:line="240" w:lineRule="auto"/>
        <w:rPr>
          <w:rFonts w:ascii="Segoe UI" w:hAnsi="Segoe UI" w:cs="Segoe UI"/>
        </w:rPr>
      </w:pPr>
      <w:hyperlink r:id="rId35" w:history="1">
        <w:r w:rsidRPr="008F711A">
          <w:rPr>
            <w:rStyle w:val="Hyperlink"/>
            <w:rFonts w:ascii="Segoe UI" w:hAnsi="Segoe UI" w:cs="Segoe UI"/>
          </w:rPr>
          <w:t>Explore flexible purchasing options for Azure</w:t>
        </w:r>
      </w:hyperlink>
    </w:p>
    <w:p w14:paraId="7EBBE167" w14:textId="77777777" w:rsidR="00E72721" w:rsidRPr="008F711A" w:rsidRDefault="00E72721" w:rsidP="00E72721">
      <w:pPr>
        <w:numPr>
          <w:ilvl w:val="0"/>
          <w:numId w:val="36"/>
        </w:numPr>
        <w:spacing w:before="100" w:beforeAutospacing="1" w:after="100" w:afterAutospacing="1" w:line="240" w:lineRule="auto"/>
        <w:rPr>
          <w:rFonts w:ascii="Segoe UI" w:hAnsi="Segoe UI" w:cs="Segoe UI"/>
        </w:rPr>
      </w:pPr>
      <w:hyperlink r:id="rId36" w:history="1">
        <w:r w:rsidRPr="008F711A">
          <w:rPr>
            <w:rStyle w:val="Hyperlink"/>
            <w:rFonts w:ascii="Segoe UI" w:hAnsi="Segoe UI" w:cs="Segoe UI"/>
          </w:rPr>
          <w:t>Understand terms on your Microsoft Azure invoice</w:t>
        </w:r>
      </w:hyperlink>
    </w:p>
    <w:p w14:paraId="08C332D8" w14:textId="77777777" w:rsidR="00E72721" w:rsidRPr="008F711A" w:rsidRDefault="00E72721" w:rsidP="00E72721">
      <w:pPr>
        <w:numPr>
          <w:ilvl w:val="0"/>
          <w:numId w:val="36"/>
        </w:numPr>
        <w:spacing w:before="100" w:beforeAutospacing="1" w:after="100" w:afterAutospacing="1" w:line="240" w:lineRule="auto"/>
        <w:rPr>
          <w:rFonts w:ascii="Segoe UI" w:hAnsi="Segoe UI" w:cs="Segoe UI"/>
        </w:rPr>
      </w:pPr>
      <w:hyperlink r:id="rId37" w:history="1">
        <w:r w:rsidRPr="008F711A">
          <w:rPr>
            <w:rStyle w:val="Hyperlink"/>
            <w:rFonts w:ascii="Segoe UI" w:hAnsi="Segoe UI" w:cs="Segoe UI"/>
          </w:rPr>
          <w:t>Bandwidth Pricing Details</w:t>
        </w:r>
      </w:hyperlink>
    </w:p>
    <w:p w14:paraId="3354AB7C" w14:textId="77777777" w:rsidR="00E72721" w:rsidRPr="008F711A" w:rsidRDefault="00E72721">
      <w:pPr>
        <w:rPr>
          <w:rFonts w:ascii="Segoe UI" w:hAnsi="Segoe UI" w:cs="Segoe UI"/>
          <w:sz w:val="20"/>
          <w:szCs w:val="20"/>
        </w:rPr>
      </w:pPr>
    </w:p>
    <w:sectPr w:rsidR="00E72721" w:rsidRPr="008F711A" w:rsidSect="006117AB">
      <w:headerReference w:type="default" r:id="rId38"/>
      <w:footerReference w:type="default" r:id="rId39"/>
      <w:pgSz w:w="11909" w:h="16834" w:code="9"/>
      <w:pgMar w:top="1440" w:right="1440" w:bottom="1440" w:left="1440" w:header="0" w:footer="0" w:gutter="0"/>
      <w:cols w:space="72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965F51" w14:textId="77777777" w:rsidR="00E1442B" w:rsidRDefault="00E1442B" w:rsidP="0017139A">
      <w:pPr>
        <w:spacing w:after="0" w:line="240" w:lineRule="auto"/>
      </w:pPr>
      <w:r>
        <w:separator/>
      </w:r>
    </w:p>
  </w:endnote>
  <w:endnote w:type="continuationSeparator" w:id="0">
    <w:p w14:paraId="6AF8AFE5" w14:textId="77777777" w:rsidR="00E1442B" w:rsidRDefault="00E1442B" w:rsidP="001713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7228695"/>
      <w:docPartObj>
        <w:docPartGallery w:val="Page Numbers (Bottom of Page)"/>
        <w:docPartUnique/>
      </w:docPartObj>
    </w:sdtPr>
    <w:sdtEndPr>
      <w:rPr>
        <w:color w:val="7F7F7F" w:themeColor="background1" w:themeShade="7F"/>
        <w:spacing w:val="60"/>
      </w:rPr>
    </w:sdtEndPr>
    <w:sdtContent>
      <w:p w14:paraId="132E8790" w14:textId="2EA6C934" w:rsidR="00402C4A" w:rsidRDefault="00402C4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9C7083F" w14:textId="77777777" w:rsidR="00402C4A" w:rsidRDefault="00402C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65E2E5" w14:textId="77777777" w:rsidR="00E1442B" w:rsidRDefault="00E1442B" w:rsidP="0017139A">
      <w:pPr>
        <w:spacing w:after="0" w:line="240" w:lineRule="auto"/>
      </w:pPr>
      <w:r>
        <w:separator/>
      </w:r>
    </w:p>
  </w:footnote>
  <w:footnote w:type="continuationSeparator" w:id="0">
    <w:p w14:paraId="71C35817" w14:textId="77777777" w:rsidR="00E1442B" w:rsidRDefault="00E1442B" w:rsidP="001713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3E27F1" w14:textId="30A16B90" w:rsidR="00402C4A" w:rsidRDefault="00402C4A" w:rsidP="006117AB">
    <w:pPr>
      <w:pStyle w:val="Header"/>
      <w:jc w:val="right"/>
    </w:pPr>
    <w:r>
      <w:rPr>
        <w:noProof/>
      </w:rPr>
      <w:drawing>
        <wp:anchor distT="0" distB="0" distL="114300" distR="114300" simplePos="0" relativeHeight="251658240" behindDoc="0" locked="0" layoutInCell="1" allowOverlap="1" wp14:anchorId="6B8EEB20" wp14:editId="27A92D56">
          <wp:simplePos x="0" y="0"/>
          <wp:positionH relativeFrom="margin">
            <wp:posOffset>-704850</wp:posOffset>
          </wp:positionH>
          <wp:positionV relativeFrom="paragraph">
            <wp:posOffset>184150</wp:posOffset>
          </wp:positionV>
          <wp:extent cx="546100" cy="546100"/>
          <wp:effectExtent l="0" t="0" r="6350" b="63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6100" cy="546100"/>
                  </a:xfrm>
                  <a:prstGeom prst="rect">
                    <a:avLst/>
                  </a:prstGeom>
                  <a:noFill/>
                  <a:ln>
                    <a:noFill/>
                  </a:ln>
                </pic:spPr>
              </pic:pic>
            </a:graphicData>
          </a:graphic>
        </wp:anchor>
      </w:drawing>
    </w:r>
  </w:p>
  <w:p w14:paraId="2CF26545" w14:textId="28D93A61" w:rsidR="00402C4A" w:rsidRDefault="00402C4A" w:rsidP="006117AB">
    <w:pPr>
      <w:pStyle w:val="Header"/>
      <w:jc w:val="right"/>
    </w:pPr>
  </w:p>
  <w:p w14:paraId="78FF8E8B" w14:textId="1085EAB1" w:rsidR="00402C4A" w:rsidRDefault="00402C4A" w:rsidP="006117AB">
    <w:pPr>
      <w:pStyle w:val="Header"/>
      <w:jc w:val="right"/>
    </w:pPr>
    <w:r>
      <w:t xml:space="preserve">        </w:t>
    </w:r>
    <w:r>
      <w:tab/>
      <w:t xml:space="preserve">                                      </w:t>
    </w:r>
    <w:r>
      <w:tab/>
      <w:t xml:space="preserve">Mustafa </w:t>
    </w:r>
    <w:proofErr w:type="gramStart"/>
    <w:r>
      <w:t>Saifee(</w:t>
    </w:r>
    <w:proofErr w:type="gramEnd"/>
    <w:r>
      <w:t>Microsoft Student Partner 2015-19)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47721"/>
    <w:multiLevelType w:val="multilevel"/>
    <w:tmpl w:val="F72CE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111F30"/>
    <w:multiLevelType w:val="multilevel"/>
    <w:tmpl w:val="7708E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735C6D"/>
    <w:multiLevelType w:val="multilevel"/>
    <w:tmpl w:val="0924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0244B8"/>
    <w:multiLevelType w:val="multilevel"/>
    <w:tmpl w:val="10BEA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5B4C78"/>
    <w:multiLevelType w:val="multilevel"/>
    <w:tmpl w:val="D396A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624949"/>
    <w:multiLevelType w:val="multilevel"/>
    <w:tmpl w:val="6674F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B230BD"/>
    <w:multiLevelType w:val="multilevel"/>
    <w:tmpl w:val="E884C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4F6E55"/>
    <w:multiLevelType w:val="multilevel"/>
    <w:tmpl w:val="0832E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2D6FEA"/>
    <w:multiLevelType w:val="multilevel"/>
    <w:tmpl w:val="81D65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6361F3"/>
    <w:multiLevelType w:val="multilevel"/>
    <w:tmpl w:val="C7BAD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601EAE"/>
    <w:multiLevelType w:val="multilevel"/>
    <w:tmpl w:val="6C14A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BB3EFA"/>
    <w:multiLevelType w:val="multilevel"/>
    <w:tmpl w:val="958CA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A20029"/>
    <w:multiLevelType w:val="multilevel"/>
    <w:tmpl w:val="973A2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716927"/>
    <w:multiLevelType w:val="multilevel"/>
    <w:tmpl w:val="8062D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036331"/>
    <w:multiLevelType w:val="multilevel"/>
    <w:tmpl w:val="59FC9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2010E2"/>
    <w:multiLevelType w:val="multilevel"/>
    <w:tmpl w:val="C16AA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724C67"/>
    <w:multiLevelType w:val="multilevel"/>
    <w:tmpl w:val="97ECA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0D6E6B"/>
    <w:multiLevelType w:val="multilevel"/>
    <w:tmpl w:val="A44C7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6B49DC"/>
    <w:multiLevelType w:val="multilevel"/>
    <w:tmpl w:val="8D240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0036D3"/>
    <w:multiLevelType w:val="multilevel"/>
    <w:tmpl w:val="F4169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853F4D"/>
    <w:multiLevelType w:val="multilevel"/>
    <w:tmpl w:val="65329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4D08A4"/>
    <w:multiLevelType w:val="multilevel"/>
    <w:tmpl w:val="39DE6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6E778E"/>
    <w:multiLevelType w:val="multilevel"/>
    <w:tmpl w:val="94A4D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7452E7"/>
    <w:multiLevelType w:val="multilevel"/>
    <w:tmpl w:val="623E3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32269E"/>
    <w:multiLevelType w:val="multilevel"/>
    <w:tmpl w:val="4A82D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3465103"/>
    <w:multiLevelType w:val="multilevel"/>
    <w:tmpl w:val="66123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92458D"/>
    <w:multiLevelType w:val="multilevel"/>
    <w:tmpl w:val="EFF2A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EEB773E"/>
    <w:multiLevelType w:val="multilevel"/>
    <w:tmpl w:val="929C0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E846AA"/>
    <w:multiLevelType w:val="multilevel"/>
    <w:tmpl w:val="7B921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EA1A6E"/>
    <w:multiLevelType w:val="multilevel"/>
    <w:tmpl w:val="6B143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963C7C"/>
    <w:multiLevelType w:val="multilevel"/>
    <w:tmpl w:val="68E45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5C432B7"/>
    <w:multiLevelType w:val="multilevel"/>
    <w:tmpl w:val="B4BAE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62556A"/>
    <w:multiLevelType w:val="multilevel"/>
    <w:tmpl w:val="06F64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550AA5"/>
    <w:multiLevelType w:val="multilevel"/>
    <w:tmpl w:val="0D70E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5854C4"/>
    <w:multiLevelType w:val="multilevel"/>
    <w:tmpl w:val="5C3CC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F954E65"/>
    <w:multiLevelType w:val="multilevel"/>
    <w:tmpl w:val="5D12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1"/>
  </w:num>
  <w:num w:numId="3">
    <w:abstractNumId w:val="29"/>
  </w:num>
  <w:num w:numId="4">
    <w:abstractNumId w:val="11"/>
  </w:num>
  <w:num w:numId="5">
    <w:abstractNumId w:val="32"/>
  </w:num>
  <w:num w:numId="6">
    <w:abstractNumId w:val="4"/>
  </w:num>
  <w:num w:numId="7">
    <w:abstractNumId w:val="35"/>
  </w:num>
  <w:num w:numId="8">
    <w:abstractNumId w:val="8"/>
  </w:num>
  <w:num w:numId="9">
    <w:abstractNumId w:val="20"/>
  </w:num>
  <w:num w:numId="10">
    <w:abstractNumId w:val="9"/>
  </w:num>
  <w:num w:numId="11">
    <w:abstractNumId w:val="28"/>
  </w:num>
  <w:num w:numId="12">
    <w:abstractNumId w:val="23"/>
  </w:num>
  <w:num w:numId="13">
    <w:abstractNumId w:val="14"/>
  </w:num>
  <w:num w:numId="14">
    <w:abstractNumId w:val="25"/>
  </w:num>
  <w:num w:numId="15">
    <w:abstractNumId w:val="19"/>
  </w:num>
  <w:num w:numId="16">
    <w:abstractNumId w:val="21"/>
  </w:num>
  <w:num w:numId="17">
    <w:abstractNumId w:val="27"/>
  </w:num>
  <w:num w:numId="18">
    <w:abstractNumId w:val="12"/>
  </w:num>
  <w:num w:numId="19">
    <w:abstractNumId w:val="26"/>
  </w:num>
  <w:num w:numId="20">
    <w:abstractNumId w:val="24"/>
  </w:num>
  <w:num w:numId="21">
    <w:abstractNumId w:val="31"/>
  </w:num>
  <w:num w:numId="22">
    <w:abstractNumId w:val="5"/>
  </w:num>
  <w:num w:numId="23">
    <w:abstractNumId w:val="6"/>
  </w:num>
  <w:num w:numId="24">
    <w:abstractNumId w:val="10"/>
  </w:num>
  <w:num w:numId="25">
    <w:abstractNumId w:val="30"/>
  </w:num>
  <w:num w:numId="26">
    <w:abstractNumId w:val="2"/>
  </w:num>
  <w:num w:numId="27">
    <w:abstractNumId w:val="3"/>
  </w:num>
  <w:num w:numId="28">
    <w:abstractNumId w:val="15"/>
  </w:num>
  <w:num w:numId="29">
    <w:abstractNumId w:val="13"/>
  </w:num>
  <w:num w:numId="30">
    <w:abstractNumId w:val="0"/>
  </w:num>
  <w:num w:numId="31">
    <w:abstractNumId w:val="34"/>
  </w:num>
  <w:num w:numId="32">
    <w:abstractNumId w:val="16"/>
  </w:num>
  <w:num w:numId="33">
    <w:abstractNumId w:val="7"/>
  </w:num>
  <w:num w:numId="34">
    <w:abstractNumId w:val="33"/>
  </w:num>
  <w:num w:numId="35">
    <w:abstractNumId w:val="17"/>
  </w:num>
  <w:num w:numId="36">
    <w:abstractNumId w:val="2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S2NDU2MTU1sDQ2NzBS0lEKTi0uzszPAykwrAUAqPd+riwAAAA="/>
  </w:docVars>
  <w:rsids>
    <w:rsidRoot w:val="00CD57F8"/>
    <w:rsid w:val="0017139A"/>
    <w:rsid w:val="001B5820"/>
    <w:rsid w:val="001B6D36"/>
    <w:rsid w:val="001F7676"/>
    <w:rsid w:val="002C67D3"/>
    <w:rsid w:val="002F581E"/>
    <w:rsid w:val="00402C4A"/>
    <w:rsid w:val="0044040F"/>
    <w:rsid w:val="004431F1"/>
    <w:rsid w:val="004648A4"/>
    <w:rsid w:val="00466D87"/>
    <w:rsid w:val="004B28F6"/>
    <w:rsid w:val="005F6739"/>
    <w:rsid w:val="006117AB"/>
    <w:rsid w:val="006A3278"/>
    <w:rsid w:val="006C047A"/>
    <w:rsid w:val="007D6339"/>
    <w:rsid w:val="008C413B"/>
    <w:rsid w:val="008F5EDF"/>
    <w:rsid w:val="008F711A"/>
    <w:rsid w:val="009E10DD"/>
    <w:rsid w:val="00A112C3"/>
    <w:rsid w:val="00A352C5"/>
    <w:rsid w:val="00AE3122"/>
    <w:rsid w:val="00B457A0"/>
    <w:rsid w:val="00B47338"/>
    <w:rsid w:val="00BC15DD"/>
    <w:rsid w:val="00C3365F"/>
    <w:rsid w:val="00C429DB"/>
    <w:rsid w:val="00C514F6"/>
    <w:rsid w:val="00CA36A4"/>
    <w:rsid w:val="00CD57F8"/>
    <w:rsid w:val="00DF6DDA"/>
    <w:rsid w:val="00E040F1"/>
    <w:rsid w:val="00E1442B"/>
    <w:rsid w:val="00E22A49"/>
    <w:rsid w:val="00E72721"/>
    <w:rsid w:val="00EB76D4"/>
    <w:rsid w:val="00F5098A"/>
    <w:rsid w:val="00F91D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76033C"/>
  <w15:chartTrackingRefBased/>
  <w15:docId w15:val="{69798A1D-71FF-4E49-A55B-4A84FE2A4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D633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7D63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D63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D633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6339"/>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7D633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D6339"/>
    <w:rPr>
      <w:b/>
      <w:bCs/>
    </w:rPr>
  </w:style>
  <w:style w:type="character" w:customStyle="1" w:styleId="Heading2Char">
    <w:name w:val="Heading 2 Char"/>
    <w:basedOn w:val="DefaultParagraphFont"/>
    <w:link w:val="Heading2"/>
    <w:uiPriority w:val="9"/>
    <w:rsid w:val="007D633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D633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D6339"/>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7D6339"/>
    <w:rPr>
      <w:i/>
      <w:iCs/>
    </w:rPr>
  </w:style>
  <w:style w:type="paragraph" w:customStyle="1" w:styleId="alert-title">
    <w:name w:val="alert-title"/>
    <w:basedOn w:val="Normal"/>
    <w:rsid w:val="00BC15DD"/>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E040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40F1"/>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E040F1"/>
    <w:rPr>
      <w:color w:val="0000FF"/>
      <w:u w:val="single"/>
    </w:rPr>
  </w:style>
  <w:style w:type="paragraph" w:styleId="ListParagraph">
    <w:name w:val="List Paragraph"/>
    <w:basedOn w:val="Normal"/>
    <w:uiPriority w:val="34"/>
    <w:qFormat/>
    <w:rsid w:val="00E040F1"/>
    <w:pPr>
      <w:ind w:left="720"/>
      <w:contextualSpacing/>
    </w:pPr>
  </w:style>
  <w:style w:type="paragraph" w:styleId="TOCHeading">
    <w:name w:val="TOC Heading"/>
    <w:basedOn w:val="Heading1"/>
    <w:next w:val="Normal"/>
    <w:uiPriority w:val="39"/>
    <w:unhideWhenUsed/>
    <w:qFormat/>
    <w:rsid w:val="0017139A"/>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6117AB"/>
    <w:pPr>
      <w:tabs>
        <w:tab w:val="right" w:leader="dot" w:pos="9293"/>
      </w:tabs>
      <w:spacing w:after="100"/>
    </w:pPr>
    <w:rPr>
      <w:rFonts w:ascii="Segoe UI" w:hAnsi="Segoe UI" w:cs="Segoe UI"/>
      <w:b/>
      <w:bCs/>
      <w:noProof/>
    </w:rPr>
  </w:style>
  <w:style w:type="paragraph" w:styleId="TOC2">
    <w:name w:val="toc 2"/>
    <w:basedOn w:val="Normal"/>
    <w:next w:val="Normal"/>
    <w:autoRedefine/>
    <w:uiPriority w:val="39"/>
    <w:unhideWhenUsed/>
    <w:rsid w:val="0017139A"/>
    <w:pPr>
      <w:spacing w:after="100"/>
      <w:ind w:left="220"/>
    </w:pPr>
  </w:style>
  <w:style w:type="paragraph" w:styleId="TOC3">
    <w:name w:val="toc 3"/>
    <w:basedOn w:val="Normal"/>
    <w:next w:val="Normal"/>
    <w:autoRedefine/>
    <w:uiPriority w:val="39"/>
    <w:unhideWhenUsed/>
    <w:rsid w:val="0017139A"/>
    <w:pPr>
      <w:spacing w:after="100"/>
      <w:ind w:left="440"/>
    </w:pPr>
  </w:style>
  <w:style w:type="paragraph" w:styleId="Header">
    <w:name w:val="header"/>
    <w:basedOn w:val="Normal"/>
    <w:link w:val="HeaderChar"/>
    <w:uiPriority w:val="99"/>
    <w:unhideWhenUsed/>
    <w:rsid w:val="001713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139A"/>
  </w:style>
  <w:style w:type="paragraph" w:styleId="Footer">
    <w:name w:val="footer"/>
    <w:basedOn w:val="Normal"/>
    <w:link w:val="FooterChar"/>
    <w:uiPriority w:val="99"/>
    <w:unhideWhenUsed/>
    <w:rsid w:val="001713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139A"/>
  </w:style>
  <w:style w:type="character" w:customStyle="1" w:styleId="language">
    <w:name w:val="language"/>
    <w:basedOn w:val="DefaultParagraphFont"/>
    <w:rsid w:val="00EB76D4"/>
  </w:style>
  <w:style w:type="paragraph" w:styleId="HTMLPreformatted">
    <w:name w:val="HTML Preformatted"/>
    <w:basedOn w:val="Normal"/>
    <w:link w:val="HTMLPreformattedChar"/>
    <w:uiPriority w:val="99"/>
    <w:semiHidden/>
    <w:unhideWhenUsed/>
    <w:rsid w:val="00EB76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B76D4"/>
    <w:rPr>
      <w:rFonts w:ascii="Courier New" w:eastAsia="Times New Roman" w:hAnsi="Courier New" w:cs="Courier New"/>
      <w:sz w:val="20"/>
      <w:szCs w:val="20"/>
    </w:rPr>
  </w:style>
  <w:style w:type="character" w:styleId="HTMLCode">
    <w:name w:val="HTML Code"/>
    <w:basedOn w:val="DefaultParagraphFont"/>
    <w:uiPriority w:val="99"/>
    <w:semiHidden/>
    <w:unhideWhenUsed/>
    <w:rsid w:val="00EB76D4"/>
    <w:rPr>
      <w:rFonts w:ascii="Courier New" w:eastAsia="Times New Roman" w:hAnsi="Courier New" w:cs="Courier New"/>
      <w:sz w:val="20"/>
      <w:szCs w:val="20"/>
    </w:rPr>
  </w:style>
  <w:style w:type="character" w:customStyle="1" w:styleId="hljs-pscommand">
    <w:name w:val="hljs-pscommand"/>
    <w:basedOn w:val="DefaultParagraphFont"/>
    <w:rsid w:val="00EB76D4"/>
  </w:style>
  <w:style w:type="character" w:customStyle="1" w:styleId="hljs-parameter">
    <w:name w:val="hljs-parameter"/>
    <w:basedOn w:val="DefaultParagraphFont"/>
    <w:rsid w:val="00EB76D4"/>
  </w:style>
  <w:style w:type="character" w:styleId="UnresolvedMention">
    <w:name w:val="Unresolved Mention"/>
    <w:basedOn w:val="DefaultParagraphFont"/>
    <w:uiPriority w:val="99"/>
    <w:semiHidden/>
    <w:unhideWhenUsed/>
    <w:rsid w:val="009E10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774515">
      <w:bodyDiv w:val="1"/>
      <w:marLeft w:val="0"/>
      <w:marRight w:val="0"/>
      <w:marTop w:val="0"/>
      <w:marBottom w:val="0"/>
      <w:divBdr>
        <w:top w:val="none" w:sz="0" w:space="0" w:color="auto"/>
        <w:left w:val="none" w:sz="0" w:space="0" w:color="auto"/>
        <w:bottom w:val="none" w:sz="0" w:space="0" w:color="auto"/>
        <w:right w:val="none" w:sz="0" w:space="0" w:color="auto"/>
      </w:divBdr>
    </w:div>
    <w:div w:id="178013269">
      <w:bodyDiv w:val="1"/>
      <w:marLeft w:val="0"/>
      <w:marRight w:val="0"/>
      <w:marTop w:val="0"/>
      <w:marBottom w:val="0"/>
      <w:divBdr>
        <w:top w:val="none" w:sz="0" w:space="0" w:color="auto"/>
        <w:left w:val="none" w:sz="0" w:space="0" w:color="auto"/>
        <w:bottom w:val="none" w:sz="0" w:space="0" w:color="auto"/>
        <w:right w:val="none" w:sz="0" w:space="0" w:color="auto"/>
      </w:divBdr>
      <w:divsChild>
        <w:div w:id="56705135">
          <w:marLeft w:val="0"/>
          <w:marRight w:val="0"/>
          <w:marTop w:val="0"/>
          <w:marBottom w:val="0"/>
          <w:divBdr>
            <w:top w:val="none" w:sz="0" w:space="0" w:color="auto"/>
            <w:left w:val="none" w:sz="0" w:space="0" w:color="auto"/>
            <w:bottom w:val="none" w:sz="0" w:space="0" w:color="auto"/>
            <w:right w:val="none" w:sz="0" w:space="0" w:color="auto"/>
          </w:divBdr>
        </w:div>
      </w:divsChild>
    </w:div>
    <w:div w:id="188180623">
      <w:bodyDiv w:val="1"/>
      <w:marLeft w:val="0"/>
      <w:marRight w:val="0"/>
      <w:marTop w:val="0"/>
      <w:marBottom w:val="0"/>
      <w:divBdr>
        <w:top w:val="none" w:sz="0" w:space="0" w:color="auto"/>
        <w:left w:val="none" w:sz="0" w:space="0" w:color="auto"/>
        <w:bottom w:val="none" w:sz="0" w:space="0" w:color="auto"/>
        <w:right w:val="none" w:sz="0" w:space="0" w:color="auto"/>
      </w:divBdr>
      <w:divsChild>
        <w:div w:id="591863970">
          <w:marLeft w:val="0"/>
          <w:marRight w:val="0"/>
          <w:marTop w:val="0"/>
          <w:marBottom w:val="0"/>
          <w:divBdr>
            <w:top w:val="none" w:sz="0" w:space="0" w:color="auto"/>
            <w:left w:val="none" w:sz="0" w:space="0" w:color="auto"/>
            <w:bottom w:val="none" w:sz="0" w:space="0" w:color="auto"/>
            <w:right w:val="none" w:sz="0" w:space="0" w:color="auto"/>
          </w:divBdr>
        </w:div>
        <w:div w:id="237713706">
          <w:marLeft w:val="0"/>
          <w:marRight w:val="0"/>
          <w:marTop w:val="0"/>
          <w:marBottom w:val="0"/>
          <w:divBdr>
            <w:top w:val="none" w:sz="0" w:space="0" w:color="auto"/>
            <w:left w:val="none" w:sz="0" w:space="0" w:color="auto"/>
            <w:bottom w:val="none" w:sz="0" w:space="0" w:color="auto"/>
            <w:right w:val="none" w:sz="0" w:space="0" w:color="auto"/>
          </w:divBdr>
        </w:div>
      </w:divsChild>
    </w:div>
    <w:div w:id="287661862">
      <w:bodyDiv w:val="1"/>
      <w:marLeft w:val="0"/>
      <w:marRight w:val="0"/>
      <w:marTop w:val="0"/>
      <w:marBottom w:val="0"/>
      <w:divBdr>
        <w:top w:val="none" w:sz="0" w:space="0" w:color="auto"/>
        <w:left w:val="none" w:sz="0" w:space="0" w:color="auto"/>
        <w:bottom w:val="none" w:sz="0" w:space="0" w:color="auto"/>
        <w:right w:val="none" w:sz="0" w:space="0" w:color="auto"/>
      </w:divBdr>
      <w:divsChild>
        <w:div w:id="783303819">
          <w:marLeft w:val="0"/>
          <w:marRight w:val="0"/>
          <w:marTop w:val="0"/>
          <w:marBottom w:val="0"/>
          <w:divBdr>
            <w:top w:val="none" w:sz="0" w:space="0" w:color="auto"/>
            <w:left w:val="none" w:sz="0" w:space="0" w:color="auto"/>
            <w:bottom w:val="none" w:sz="0" w:space="0" w:color="auto"/>
            <w:right w:val="none" w:sz="0" w:space="0" w:color="auto"/>
          </w:divBdr>
        </w:div>
        <w:div w:id="702285368">
          <w:marLeft w:val="0"/>
          <w:marRight w:val="0"/>
          <w:marTop w:val="0"/>
          <w:marBottom w:val="0"/>
          <w:divBdr>
            <w:top w:val="none" w:sz="0" w:space="0" w:color="auto"/>
            <w:left w:val="none" w:sz="0" w:space="0" w:color="auto"/>
            <w:bottom w:val="none" w:sz="0" w:space="0" w:color="auto"/>
            <w:right w:val="none" w:sz="0" w:space="0" w:color="auto"/>
          </w:divBdr>
        </w:div>
      </w:divsChild>
    </w:div>
    <w:div w:id="383409009">
      <w:bodyDiv w:val="1"/>
      <w:marLeft w:val="0"/>
      <w:marRight w:val="0"/>
      <w:marTop w:val="0"/>
      <w:marBottom w:val="0"/>
      <w:divBdr>
        <w:top w:val="none" w:sz="0" w:space="0" w:color="auto"/>
        <w:left w:val="none" w:sz="0" w:space="0" w:color="auto"/>
        <w:bottom w:val="none" w:sz="0" w:space="0" w:color="auto"/>
        <w:right w:val="none" w:sz="0" w:space="0" w:color="auto"/>
      </w:divBdr>
      <w:divsChild>
        <w:div w:id="1719283485">
          <w:marLeft w:val="0"/>
          <w:marRight w:val="0"/>
          <w:marTop w:val="0"/>
          <w:marBottom w:val="0"/>
          <w:divBdr>
            <w:top w:val="none" w:sz="0" w:space="0" w:color="auto"/>
            <w:left w:val="none" w:sz="0" w:space="0" w:color="auto"/>
            <w:bottom w:val="none" w:sz="0" w:space="0" w:color="auto"/>
            <w:right w:val="none" w:sz="0" w:space="0" w:color="auto"/>
          </w:divBdr>
        </w:div>
        <w:div w:id="363292586">
          <w:marLeft w:val="0"/>
          <w:marRight w:val="0"/>
          <w:marTop w:val="0"/>
          <w:marBottom w:val="0"/>
          <w:divBdr>
            <w:top w:val="none" w:sz="0" w:space="0" w:color="auto"/>
            <w:left w:val="none" w:sz="0" w:space="0" w:color="auto"/>
            <w:bottom w:val="none" w:sz="0" w:space="0" w:color="auto"/>
            <w:right w:val="none" w:sz="0" w:space="0" w:color="auto"/>
          </w:divBdr>
        </w:div>
        <w:div w:id="103502384">
          <w:marLeft w:val="0"/>
          <w:marRight w:val="0"/>
          <w:marTop w:val="0"/>
          <w:marBottom w:val="0"/>
          <w:divBdr>
            <w:top w:val="none" w:sz="0" w:space="0" w:color="auto"/>
            <w:left w:val="none" w:sz="0" w:space="0" w:color="auto"/>
            <w:bottom w:val="none" w:sz="0" w:space="0" w:color="auto"/>
            <w:right w:val="none" w:sz="0" w:space="0" w:color="auto"/>
          </w:divBdr>
        </w:div>
      </w:divsChild>
    </w:div>
    <w:div w:id="419839210">
      <w:bodyDiv w:val="1"/>
      <w:marLeft w:val="0"/>
      <w:marRight w:val="0"/>
      <w:marTop w:val="0"/>
      <w:marBottom w:val="0"/>
      <w:divBdr>
        <w:top w:val="none" w:sz="0" w:space="0" w:color="auto"/>
        <w:left w:val="none" w:sz="0" w:space="0" w:color="auto"/>
        <w:bottom w:val="none" w:sz="0" w:space="0" w:color="auto"/>
        <w:right w:val="none" w:sz="0" w:space="0" w:color="auto"/>
      </w:divBdr>
      <w:divsChild>
        <w:div w:id="1786382912">
          <w:marLeft w:val="0"/>
          <w:marRight w:val="0"/>
          <w:marTop w:val="0"/>
          <w:marBottom w:val="0"/>
          <w:divBdr>
            <w:top w:val="none" w:sz="0" w:space="0" w:color="auto"/>
            <w:left w:val="none" w:sz="0" w:space="0" w:color="auto"/>
            <w:bottom w:val="none" w:sz="0" w:space="0" w:color="auto"/>
            <w:right w:val="none" w:sz="0" w:space="0" w:color="auto"/>
          </w:divBdr>
        </w:div>
        <w:div w:id="1087385982">
          <w:marLeft w:val="0"/>
          <w:marRight w:val="0"/>
          <w:marTop w:val="0"/>
          <w:marBottom w:val="0"/>
          <w:divBdr>
            <w:top w:val="none" w:sz="0" w:space="0" w:color="auto"/>
            <w:left w:val="none" w:sz="0" w:space="0" w:color="auto"/>
            <w:bottom w:val="none" w:sz="0" w:space="0" w:color="auto"/>
            <w:right w:val="none" w:sz="0" w:space="0" w:color="auto"/>
          </w:divBdr>
        </w:div>
        <w:div w:id="1270309976">
          <w:marLeft w:val="0"/>
          <w:marRight w:val="0"/>
          <w:marTop w:val="0"/>
          <w:marBottom w:val="0"/>
          <w:divBdr>
            <w:top w:val="none" w:sz="0" w:space="0" w:color="auto"/>
            <w:left w:val="none" w:sz="0" w:space="0" w:color="auto"/>
            <w:bottom w:val="none" w:sz="0" w:space="0" w:color="auto"/>
            <w:right w:val="none" w:sz="0" w:space="0" w:color="auto"/>
          </w:divBdr>
        </w:div>
        <w:div w:id="1952660078">
          <w:marLeft w:val="0"/>
          <w:marRight w:val="0"/>
          <w:marTop w:val="0"/>
          <w:marBottom w:val="0"/>
          <w:divBdr>
            <w:top w:val="none" w:sz="0" w:space="0" w:color="auto"/>
            <w:left w:val="none" w:sz="0" w:space="0" w:color="auto"/>
            <w:bottom w:val="none" w:sz="0" w:space="0" w:color="auto"/>
            <w:right w:val="none" w:sz="0" w:space="0" w:color="auto"/>
          </w:divBdr>
        </w:div>
        <w:div w:id="825247249">
          <w:marLeft w:val="0"/>
          <w:marRight w:val="0"/>
          <w:marTop w:val="0"/>
          <w:marBottom w:val="0"/>
          <w:divBdr>
            <w:top w:val="none" w:sz="0" w:space="0" w:color="auto"/>
            <w:left w:val="none" w:sz="0" w:space="0" w:color="auto"/>
            <w:bottom w:val="none" w:sz="0" w:space="0" w:color="auto"/>
            <w:right w:val="none" w:sz="0" w:space="0" w:color="auto"/>
          </w:divBdr>
        </w:div>
      </w:divsChild>
    </w:div>
    <w:div w:id="487601855">
      <w:bodyDiv w:val="1"/>
      <w:marLeft w:val="0"/>
      <w:marRight w:val="0"/>
      <w:marTop w:val="0"/>
      <w:marBottom w:val="0"/>
      <w:divBdr>
        <w:top w:val="none" w:sz="0" w:space="0" w:color="auto"/>
        <w:left w:val="none" w:sz="0" w:space="0" w:color="auto"/>
        <w:bottom w:val="none" w:sz="0" w:space="0" w:color="auto"/>
        <w:right w:val="none" w:sz="0" w:space="0" w:color="auto"/>
      </w:divBdr>
      <w:divsChild>
        <w:div w:id="261575489">
          <w:marLeft w:val="0"/>
          <w:marRight w:val="0"/>
          <w:marTop w:val="0"/>
          <w:marBottom w:val="0"/>
          <w:divBdr>
            <w:top w:val="none" w:sz="0" w:space="0" w:color="auto"/>
            <w:left w:val="none" w:sz="0" w:space="0" w:color="auto"/>
            <w:bottom w:val="none" w:sz="0" w:space="0" w:color="auto"/>
            <w:right w:val="none" w:sz="0" w:space="0" w:color="auto"/>
          </w:divBdr>
        </w:div>
        <w:div w:id="2042586086">
          <w:marLeft w:val="0"/>
          <w:marRight w:val="0"/>
          <w:marTop w:val="0"/>
          <w:marBottom w:val="0"/>
          <w:divBdr>
            <w:top w:val="none" w:sz="0" w:space="0" w:color="auto"/>
            <w:left w:val="none" w:sz="0" w:space="0" w:color="auto"/>
            <w:bottom w:val="none" w:sz="0" w:space="0" w:color="auto"/>
            <w:right w:val="none" w:sz="0" w:space="0" w:color="auto"/>
          </w:divBdr>
        </w:div>
        <w:div w:id="248318866">
          <w:marLeft w:val="0"/>
          <w:marRight w:val="0"/>
          <w:marTop w:val="0"/>
          <w:marBottom w:val="0"/>
          <w:divBdr>
            <w:top w:val="none" w:sz="0" w:space="0" w:color="auto"/>
            <w:left w:val="none" w:sz="0" w:space="0" w:color="auto"/>
            <w:bottom w:val="none" w:sz="0" w:space="0" w:color="auto"/>
            <w:right w:val="none" w:sz="0" w:space="0" w:color="auto"/>
          </w:divBdr>
        </w:div>
        <w:div w:id="2069693606">
          <w:marLeft w:val="0"/>
          <w:marRight w:val="0"/>
          <w:marTop w:val="0"/>
          <w:marBottom w:val="0"/>
          <w:divBdr>
            <w:top w:val="none" w:sz="0" w:space="0" w:color="auto"/>
            <w:left w:val="none" w:sz="0" w:space="0" w:color="auto"/>
            <w:bottom w:val="none" w:sz="0" w:space="0" w:color="auto"/>
            <w:right w:val="none" w:sz="0" w:space="0" w:color="auto"/>
          </w:divBdr>
        </w:div>
        <w:div w:id="1660570083">
          <w:marLeft w:val="0"/>
          <w:marRight w:val="0"/>
          <w:marTop w:val="0"/>
          <w:marBottom w:val="0"/>
          <w:divBdr>
            <w:top w:val="none" w:sz="0" w:space="0" w:color="auto"/>
            <w:left w:val="none" w:sz="0" w:space="0" w:color="auto"/>
            <w:bottom w:val="none" w:sz="0" w:space="0" w:color="auto"/>
            <w:right w:val="none" w:sz="0" w:space="0" w:color="auto"/>
          </w:divBdr>
        </w:div>
        <w:div w:id="575017168">
          <w:marLeft w:val="0"/>
          <w:marRight w:val="0"/>
          <w:marTop w:val="0"/>
          <w:marBottom w:val="0"/>
          <w:divBdr>
            <w:top w:val="none" w:sz="0" w:space="0" w:color="auto"/>
            <w:left w:val="none" w:sz="0" w:space="0" w:color="auto"/>
            <w:bottom w:val="none" w:sz="0" w:space="0" w:color="auto"/>
            <w:right w:val="none" w:sz="0" w:space="0" w:color="auto"/>
          </w:divBdr>
        </w:div>
        <w:div w:id="198930469">
          <w:marLeft w:val="0"/>
          <w:marRight w:val="0"/>
          <w:marTop w:val="0"/>
          <w:marBottom w:val="0"/>
          <w:divBdr>
            <w:top w:val="none" w:sz="0" w:space="0" w:color="auto"/>
            <w:left w:val="none" w:sz="0" w:space="0" w:color="auto"/>
            <w:bottom w:val="none" w:sz="0" w:space="0" w:color="auto"/>
            <w:right w:val="none" w:sz="0" w:space="0" w:color="auto"/>
          </w:divBdr>
        </w:div>
        <w:div w:id="1644043193">
          <w:marLeft w:val="0"/>
          <w:marRight w:val="0"/>
          <w:marTop w:val="0"/>
          <w:marBottom w:val="0"/>
          <w:divBdr>
            <w:top w:val="none" w:sz="0" w:space="0" w:color="auto"/>
            <w:left w:val="none" w:sz="0" w:space="0" w:color="auto"/>
            <w:bottom w:val="none" w:sz="0" w:space="0" w:color="auto"/>
            <w:right w:val="none" w:sz="0" w:space="0" w:color="auto"/>
          </w:divBdr>
        </w:div>
        <w:div w:id="89929687">
          <w:marLeft w:val="0"/>
          <w:marRight w:val="0"/>
          <w:marTop w:val="0"/>
          <w:marBottom w:val="0"/>
          <w:divBdr>
            <w:top w:val="none" w:sz="0" w:space="0" w:color="auto"/>
            <w:left w:val="none" w:sz="0" w:space="0" w:color="auto"/>
            <w:bottom w:val="none" w:sz="0" w:space="0" w:color="auto"/>
            <w:right w:val="none" w:sz="0" w:space="0" w:color="auto"/>
          </w:divBdr>
        </w:div>
        <w:div w:id="1085685375">
          <w:marLeft w:val="0"/>
          <w:marRight w:val="0"/>
          <w:marTop w:val="0"/>
          <w:marBottom w:val="0"/>
          <w:divBdr>
            <w:top w:val="none" w:sz="0" w:space="0" w:color="auto"/>
            <w:left w:val="none" w:sz="0" w:space="0" w:color="auto"/>
            <w:bottom w:val="none" w:sz="0" w:space="0" w:color="auto"/>
            <w:right w:val="none" w:sz="0" w:space="0" w:color="auto"/>
          </w:divBdr>
        </w:div>
        <w:div w:id="880359256">
          <w:marLeft w:val="0"/>
          <w:marRight w:val="0"/>
          <w:marTop w:val="0"/>
          <w:marBottom w:val="0"/>
          <w:divBdr>
            <w:top w:val="none" w:sz="0" w:space="0" w:color="auto"/>
            <w:left w:val="none" w:sz="0" w:space="0" w:color="auto"/>
            <w:bottom w:val="none" w:sz="0" w:space="0" w:color="auto"/>
            <w:right w:val="none" w:sz="0" w:space="0" w:color="auto"/>
          </w:divBdr>
        </w:div>
        <w:div w:id="1227764716">
          <w:marLeft w:val="0"/>
          <w:marRight w:val="0"/>
          <w:marTop w:val="0"/>
          <w:marBottom w:val="0"/>
          <w:divBdr>
            <w:top w:val="none" w:sz="0" w:space="0" w:color="auto"/>
            <w:left w:val="none" w:sz="0" w:space="0" w:color="auto"/>
            <w:bottom w:val="none" w:sz="0" w:space="0" w:color="auto"/>
            <w:right w:val="none" w:sz="0" w:space="0" w:color="auto"/>
          </w:divBdr>
        </w:div>
        <w:div w:id="2006013294">
          <w:marLeft w:val="0"/>
          <w:marRight w:val="0"/>
          <w:marTop w:val="0"/>
          <w:marBottom w:val="0"/>
          <w:divBdr>
            <w:top w:val="none" w:sz="0" w:space="0" w:color="auto"/>
            <w:left w:val="none" w:sz="0" w:space="0" w:color="auto"/>
            <w:bottom w:val="none" w:sz="0" w:space="0" w:color="auto"/>
            <w:right w:val="none" w:sz="0" w:space="0" w:color="auto"/>
          </w:divBdr>
        </w:div>
        <w:div w:id="117574414">
          <w:marLeft w:val="0"/>
          <w:marRight w:val="0"/>
          <w:marTop w:val="0"/>
          <w:marBottom w:val="0"/>
          <w:divBdr>
            <w:top w:val="none" w:sz="0" w:space="0" w:color="auto"/>
            <w:left w:val="none" w:sz="0" w:space="0" w:color="auto"/>
            <w:bottom w:val="none" w:sz="0" w:space="0" w:color="auto"/>
            <w:right w:val="none" w:sz="0" w:space="0" w:color="auto"/>
          </w:divBdr>
        </w:div>
      </w:divsChild>
    </w:div>
    <w:div w:id="519509747">
      <w:bodyDiv w:val="1"/>
      <w:marLeft w:val="0"/>
      <w:marRight w:val="0"/>
      <w:marTop w:val="0"/>
      <w:marBottom w:val="0"/>
      <w:divBdr>
        <w:top w:val="none" w:sz="0" w:space="0" w:color="auto"/>
        <w:left w:val="none" w:sz="0" w:space="0" w:color="auto"/>
        <w:bottom w:val="none" w:sz="0" w:space="0" w:color="auto"/>
        <w:right w:val="none" w:sz="0" w:space="0" w:color="auto"/>
      </w:divBdr>
      <w:divsChild>
        <w:div w:id="557133887">
          <w:marLeft w:val="0"/>
          <w:marRight w:val="0"/>
          <w:marTop w:val="0"/>
          <w:marBottom w:val="0"/>
          <w:divBdr>
            <w:top w:val="none" w:sz="0" w:space="0" w:color="auto"/>
            <w:left w:val="none" w:sz="0" w:space="0" w:color="auto"/>
            <w:bottom w:val="none" w:sz="0" w:space="0" w:color="auto"/>
            <w:right w:val="none" w:sz="0" w:space="0" w:color="auto"/>
          </w:divBdr>
        </w:div>
      </w:divsChild>
    </w:div>
    <w:div w:id="548611732">
      <w:bodyDiv w:val="1"/>
      <w:marLeft w:val="0"/>
      <w:marRight w:val="0"/>
      <w:marTop w:val="0"/>
      <w:marBottom w:val="0"/>
      <w:divBdr>
        <w:top w:val="none" w:sz="0" w:space="0" w:color="auto"/>
        <w:left w:val="none" w:sz="0" w:space="0" w:color="auto"/>
        <w:bottom w:val="none" w:sz="0" w:space="0" w:color="auto"/>
        <w:right w:val="none" w:sz="0" w:space="0" w:color="auto"/>
      </w:divBdr>
      <w:divsChild>
        <w:div w:id="1382435396">
          <w:marLeft w:val="0"/>
          <w:marRight w:val="0"/>
          <w:marTop w:val="0"/>
          <w:marBottom w:val="0"/>
          <w:divBdr>
            <w:top w:val="none" w:sz="0" w:space="0" w:color="auto"/>
            <w:left w:val="none" w:sz="0" w:space="0" w:color="auto"/>
            <w:bottom w:val="none" w:sz="0" w:space="0" w:color="auto"/>
            <w:right w:val="none" w:sz="0" w:space="0" w:color="auto"/>
          </w:divBdr>
        </w:div>
        <w:div w:id="2049794603">
          <w:marLeft w:val="0"/>
          <w:marRight w:val="0"/>
          <w:marTop w:val="0"/>
          <w:marBottom w:val="0"/>
          <w:divBdr>
            <w:top w:val="none" w:sz="0" w:space="0" w:color="auto"/>
            <w:left w:val="none" w:sz="0" w:space="0" w:color="auto"/>
            <w:bottom w:val="none" w:sz="0" w:space="0" w:color="auto"/>
            <w:right w:val="none" w:sz="0" w:space="0" w:color="auto"/>
          </w:divBdr>
        </w:div>
        <w:div w:id="762798423">
          <w:marLeft w:val="0"/>
          <w:marRight w:val="0"/>
          <w:marTop w:val="0"/>
          <w:marBottom w:val="0"/>
          <w:divBdr>
            <w:top w:val="none" w:sz="0" w:space="0" w:color="auto"/>
            <w:left w:val="none" w:sz="0" w:space="0" w:color="auto"/>
            <w:bottom w:val="none" w:sz="0" w:space="0" w:color="auto"/>
            <w:right w:val="none" w:sz="0" w:space="0" w:color="auto"/>
          </w:divBdr>
        </w:div>
        <w:div w:id="355276666">
          <w:marLeft w:val="0"/>
          <w:marRight w:val="0"/>
          <w:marTop w:val="0"/>
          <w:marBottom w:val="0"/>
          <w:divBdr>
            <w:top w:val="none" w:sz="0" w:space="0" w:color="auto"/>
            <w:left w:val="none" w:sz="0" w:space="0" w:color="auto"/>
            <w:bottom w:val="none" w:sz="0" w:space="0" w:color="auto"/>
            <w:right w:val="none" w:sz="0" w:space="0" w:color="auto"/>
          </w:divBdr>
        </w:div>
      </w:divsChild>
    </w:div>
    <w:div w:id="661666520">
      <w:bodyDiv w:val="1"/>
      <w:marLeft w:val="0"/>
      <w:marRight w:val="0"/>
      <w:marTop w:val="0"/>
      <w:marBottom w:val="0"/>
      <w:divBdr>
        <w:top w:val="none" w:sz="0" w:space="0" w:color="auto"/>
        <w:left w:val="none" w:sz="0" w:space="0" w:color="auto"/>
        <w:bottom w:val="none" w:sz="0" w:space="0" w:color="auto"/>
        <w:right w:val="none" w:sz="0" w:space="0" w:color="auto"/>
      </w:divBdr>
      <w:divsChild>
        <w:div w:id="2051299581">
          <w:marLeft w:val="0"/>
          <w:marRight w:val="0"/>
          <w:marTop w:val="0"/>
          <w:marBottom w:val="0"/>
          <w:divBdr>
            <w:top w:val="none" w:sz="0" w:space="0" w:color="auto"/>
            <w:left w:val="none" w:sz="0" w:space="0" w:color="auto"/>
            <w:bottom w:val="none" w:sz="0" w:space="0" w:color="auto"/>
            <w:right w:val="none" w:sz="0" w:space="0" w:color="auto"/>
          </w:divBdr>
        </w:div>
      </w:divsChild>
    </w:div>
    <w:div w:id="821895436">
      <w:bodyDiv w:val="1"/>
      <w:marLeft w:val="0"/>
      <w:marRight w:val="0"/>
      <w:marTop w:val="0"/>
      <w:marBottom w:val="0"/>
      <w:divBdr>
        <w:top w:val="none" w:sz="0" w:space="0" w:color="auto"/>
        <w:left w:val="none" w:sz="0" w:space="0" w:color="auto"/>
        <w:bottom w:val="none" w:sz="0" w:space="0" w:color="auto"/>
        <w:right w:val="none" w:sz="0" w:space="0" w:color="auto"/>
      </w:divBdr>
    </w:div>
    <w:div w:id="826938055">
      <w:bodyDiv w:val="1"/>
      <w:marLeft w:val="0"/>
      <w:marRight w:val="0"/>
      <w:marTop w:val="0"/>
      <w:marBottom w:val="0"/>
      <w:divBdr>
        <w:top w:val="none" w:sz="0" w:space="0" w:color="auto"/>
        <w:left w:val="none" w:sz="0" w:space="0" w:color="auto"/>
        <w:bottom w:val="none" w:sz="0" w:space="0" w:color="auto"/>
        <w:right w:val="none" w:sz="0" w:space="0" w:color="auto"/>
      </w:divBdr>
      <w:divsChild>
        <w:div w:id="194388214">
          <w:marLeft w:val="0"/>
          <w:marRight w:val="0"/>
          <w:marTop w:val="0"/>
          <w:marBottom w:val="0"/>
          <w:divBdr>
            <w:top w:val="none" w:sz="0" w:space="0" w:color="auto"/>
            <w:left w:val="none" w:sz="0" w:space="0" w:color="auto"/>
            <w:bottom w:val="none" w:sz="0" w:space="0" w:color="auto"/>
            <w:right w:val="none" w:sz="0" w:space="0" w:color="auto"/>
          </w:divBdr>
        </w:div>
      </w:divsChild>
    </w:div>
    <w:div w:id="937058111">
      <w:bodyDiv w:val="1"/>
      <w:marLeft w:val="0"/>
      <w:marRight w:val="0"/>
      <w:marTop w:val="0"/>
      <w:marBottom w:val="0"/>
      <w:divBdr>
        <w:top w:val="none" w:sz="0" w:space="0" w:color="auto"/>
        <w:left w:val="none" w:sz="0" w:space="0" w:color="auto"/>
        <w:bottom w:val="none" w:sz="0" w:space="0" w:color="auto"/>
        <w:right w:val="none" w:sz="0" w:space="0" w:color="auto"/>
      </w:divBdr>
    </w:div>
    <w:div w:id="1017004289">
      <w:bodyDiv w:val="1"/>
      <w:marLeft w:val="0"/>
      <w:marRight w:val="0"/>
      <w:marTop w:val="0"/>
      <w:marBottom w:val="0"/>
      <w:divBdr>
        <w:top w:val="none" w:sz="0" w:space="0" w:color="auto"/>
        <w:left w:val="none" w:sz="0" w:space="0" w:color="auto"/>
        <w:bottom w:val="none" w:sz="0" w:space="0" w:color="auto"/>
        <w:right w:val="none" w:sz="0" w:space="0" w:color="auto"/>
      </w:divBdr>
    </w:div>
    <w:div w:id="1057241290">
      <w:bodyDiv w:val="1"/>
      <w:marLeft w:val="0"/>
      <w:marRight w:val="0"/>
      <w:marTop w:val="0"/>
      <w:marBottom w:val="0"/>
      <w:divBdr>
        <w:top w:val="none" w:sz="0" w:space="0" w:color="auto"/>
        <w:left w:val="none" w:sz="0" w:space="0" w:color="auto"/>
        <w:bottom w:val="none" w:sz="0" w:space="0" w:color="auto"/>
        <w:right w:val="none" w:sz="0" w:space="0" w:color="auto"/>
      </w:divBdr>
    </w:div>
    <w:div w:id="1123890925">
      <w:bodyDiv w:val="1"/>
      <w:marLeft w:val="0"/>
      <w:marRight w:val="0"/>
      <w:marTop w:val="0"/>
      <w:marBottom w:val="0"/>
      <w:divBdr>
        <w:top w:val="none" w:sz="0" w:space="0" w:color="auto"/>
        <w:left w:val="none" w:sz="0" w:space="0" w:color="auto"/>
        <w:bottom w:val="none" w:sz="0" w:space="0" w:color="auto"/>
        <w:right w:val="none" w:sz="0" w:space="0" w:color="auto"/>
      </w:divBdr>
      <w:divsChild>
        <w:div w:id="1201166026">
          <w:marLeft w:val="0"/>
          <w:marRight w:val="0"/>
          <w:marTop w:val="0"/>
          <w:marBottom w:val="0"/>
          <w:divBdr>
            <w:top w:val="none" w:sz="0" w:space="0" w:color="auto"/>
            <w:left w:val="none" w:sz="0" w:space="0" w:color="auto"/>
            <w:bottom w:val="none" w:sz="0" w:space="0" w:color="auto"/>
            <w:right w:val="none" w:sz="0" w:space="0" w:color="auto"/>
          </w:divBdr>
        </w:div>
        <w:div w:id="670378824">
          <w:marLeft w:val="0"/>
          <w:marRight w:val="0"/>
          <w:marTop w:val="0"/>
          <w:marBottom w:val="0"/>
          <w:divBdr>
            <w:top w:val="none" w:sz="0" w:space="0" w:color="auto"/>
            <w:left w:val="none" w:sz="0" w:space="0" w:color="auto"/>
            <w:bottom w:val="none" w:sz="0" w:space="0" w:color="auto"/>
            <w:right w:val="none" w:sz="0" w:space="0" w:color="auto"/>
          </w:divBdr>
        </w:div>
        <w:div w:id="1441218402">
          <w:marLeft w:val="0"/>
          <w:marRight w:val="0"/>
          <w:marTop w:val="0"/>
          <w:marBottom w:val="0"/>
          <w:divBdr>
            <w:top w:val="none" w:sz="0" w:space="0" w:color="auto"/>
            <w:left w:val="none" w:sz="0" w:space="0" w:color="auto"/>
            <w:bottom w:val="none" w:sz="0" w:space="0" w:color="auto"/>
            <w:right w:val="none" w:sz="0" w:space="0" w:color="auto"/>
          </w:divBdr>
        </w:div>
        <w:div w:id="945118456">
          <w:marLeft w:val="0"/>
          <w:marRight w:val="0"/>
          <w:marTop w:val="0"/>
          <w:marBottom w:val="0"/>
          <w:divBdr>
            <w:top w:val="none" w:sz="0" w:space="0" w:color="auto"/>
            <w:left w:val="none" w:sz="0" w:space="0" w:color="auto"/>
            <w:bottom w:val="none" w:sz="0" w:space="0" w:color="auto"/>
            <w:right w:val="none" w:sz="0" w:space="0" w:color="auto"/>
          </w:divBdr>
        </w:div>
      </w:divsChild>
    </w:div>
    <w:div w:id="1151601266">
      <w:bodyDiv w:val="1"/>
      <w:marLeft w:val="0"/>
      <w:marRight w:val="0"/>
      <w:marTop w:val="0"/>
      <w:marBottom w:val="0"/>
      <w:divBdr>
        <w:top w:val="none" w:sz="0" w:space="0" w:color="auto"/>
        <w:left w:val="none" w:sz="0" w:space="0" w:color="auto"/>
        <w:bottom w:val="none" w:sz="0" w:space="0" w:color="auto"/>
        <w:right w:val="none" w:sz="0" w:space="0" w:color="auto"/>
      </w:divBdr>
      <w:divsChild>
        <w:div w:id="1825008124">
          <w:marLeft w:val="0"/>
          <w:marRight w:val="0"/>
          <w:marTop w:val="0"/>
          <w:marBottom w:val="0"/>
          <w:divBdr>
            <w:top w:val="none" w:sz="0" w:space="0" w:color="auto"/>
            <w:left w:val="none" w:sz="0" w:space="0" w:color="auto"/>
            <w:bottom w:val="none" w:sz="0" w:space="0" w:color="auto"/>
            <w:right w:val="none" w:sz="0" w:space="0" w:color="auto"/>
          </w:divBdr>
        </w:div>
        <w:div w:id="696463455">
          <w:marLeft w:val="0"/>
          <w:marRight w:val="0"/>
          <w:marTop w:val="0"/>
          <w:marBottom w:val="0"/>
          <w:divBdr>
            <w:top w:val="none" w:sz="0" w:space="0" w:color="auto"/>
            <w:left w:val="none" w:sz="0" w:space="0" w:color="auto"/>
            <w:bottom w:val="none" w:sz="0" w:space="0" w:color="auto"/>
            <w:right w:val="none" w:sz="0" w:space="0" w:color="auto"/>
          </w:divBdr>
        </w:div>
        <w:div w:id="1254391665">
          <w:marLeft w:val="0"/>
          <w:marRight w:val="0"/>
          <w:marTop w:val="0"/>
          <w:marBottom w:val="0"/>
          <w:divBdr>
            <w:top w:val="none" w:sz="0" w:space="0" w:color="auto"/>
            <w:left w:val="none" w:sz="0" w:space="0" w:color="auto"/>
            <w:bottom w:val="none" w:sz="0" w:space="0" w:color="auto"/>
            <w:right w:val="none" w:sz="0" w:space="0" w:color="auto"/>
          </w:divBdr>
        </w:div>
      </w:divsChild>
    </w:div>
    <w:div w:id="1162157355">
      <w:bodyDiv w:val="1"/>
      <w:marLeft w:val="0"/>
      <w:marRight w:val="0"/>
      <w:marTop w:val="0"/>
      <w:marBottom w:val="0"/>
      <w:divBdr>
        <w:top w:val="none" w:sz="0" w:space="0" w:color="auto"/>
        <w:left w:val="none" w:sz="0" w:space="0" w:color="auto"/>
        <w:bottom w:val="none" w:sz="0" w:space="0" w:color="auto"/>
        <w:right w:val="none" w:sz="0" w:space="0" w:color="auto"/>
      </w:divBdr>
    </w:div>
    <w:div w:id="1235431681">
      <w:bodyDiv w:val="1"/>
      <w:marLeft w:val="0"/>
      <w:marRight w:val="0"/>
      <w:marTop w:val="0"/>
      <w:marBottom w:val="0"/>
      <w:divBdr>
        <w:top w:val="none" w:sz="0" w:space="0" w:color="auto"/>
        <w:left w:val="none" w:sz="0" w:space="0" w:color="auto"/>
        <w:bottom w:val="none" w:sz="0" w:space="0" w:color="auto"/>
        <w:right w:val="none" w:sz="0" w:space="0" w:color="auto"/>
      </w:divBdr>
      <w:divsChild>
        <w:div w:id="960498032">
          <w:marLeft w:val="0"/>
          <w:marRight w:val="0"/>
          <w:marTop w:val="0"/>
          <w:marBottom w:val="0"/>
          <w:divBdr>
            <w:top w:val="none" w:sz="0" w:space="0" w:color="auto"/>
            <w:left w:val="none" w:sz="0" w:space="0" w:color="auto"/>
            <w:bottom w:val="none" w:sz="0" w:space="0" w:color="auto"/>
            <w:right w:val="none" w:sz="0" w:space="0" w:color="auto"/>
          </w:divBdr>
        </w:div>
        <w:div w:id="727411799">
          <w:marLeft w:val="0"/>
          <w:marRight w:val="0"/>
          <w:marTop w:val="0"/>
          <w:marBottom w:val="0"/>
          <w:divBdr>
            <w:top w:val="none" w:sz="0" w:space="0" w:color="auto"/>
            <w:left w:val="none" w:sz="0" w:space="0" w:color="auto"/>
            <w:bottom w:val="none" w:sz="0" w:space="0" w:color="auto"/>
            <w:right w:val="none" w:sz="0" w:space="0" w:color="auto"/>
          </w:divBdr>
        </w:div>
        <w:div w:id="1628507399">
          <w:marLeft w:val="0"/>
          <w:marRight w:val="0"/>
          <w:marTop w:val="0"/>
          <w:marBottom w:val="0"/>
          <w:divBdr>
            <w:top w:val="none" w:sz="0" w:space="0" w:color="auto"/>
            <w:left w:val="none" w:sz="0" w:space="0" w:color="auto"/>
            <w:bottom w:val="none" w:sz="0" w:space="0" w:color="auto"/>
            <w:right w:val="none" w:sz="0" w:space="0" w:color="auto"/>
          </w:divBdr>
        </w:div>
        <w:div w:id="1045830110">
          <w:marLeft w:val="0"/>
          <w:marRight w:val="0"/>
          <w:marTop w:val="0"/>
          <w:marBottom w:val="0"/>
          <w:divBdr>
            <w:top w:val="none" w:sz="0" w:space="0" w:color="auto"/>
            <w:left w:val="none" w:sz="0" w:space="0" w:color="auto"/>
            <w:bottom w:val="none" w:sz="0" w:space="0" w:color="auto"/>
            <w:right w:val="none" w:sz="0" w:space="0" w:color="auto"/>
          </w:divBdr>
        </w:div>
        <w:div w:id="1725173074">
          <w:marLeft w:val="0"/>
          <w:marRight w:val="0"/>
          <w:marTop w:val="0"/>
          <w:marBottom w:val="0"/>
          <w:divBdr>
            <w:top w:val="none" w:sz="0" w:space="0" w:color="auto"/>
            <w:left w:val="none" w:sz="0" w:space="0" w:color="auto"/>
            <w:bottom w:val="none" w:sz="0" w:space="0" w:color="auto"/>
            <w:right w:val="none" w:sz="0" w:space="0" w:color="auto"/>
          </w:divBdr>
        </w:div>
        <w:div w:id="559247963">
          <w:marLeft w:val="0"/>
          <w:marRight w:val="0"/>
          <w:marTop w:val="0"/>
          <w:marBottom w:val="0"/>
          <w:divBdr>
            <w:top w:val="none" w:sz="0" w:space="0" w:color="auto"/>
            <w:left w:val="none" w:sz="0" w:space="0" w:color="auto"/>
            <w:bottom w:val="none" w:sz="0" w:space="0" w:color="auto"/>
            <w:right w:val="none" w:sz="0" w:space="0" w:color="auto"/>
          </w:divBdr>
        </w:div>
      </w:divsChild>
    </w:div>
    <w:div w:id="1237088287">
      <w:bodyDiv w:val="1"/>
      <w:marLeft w:val="0"/>
      <w:marRight w:val="0"/>
      <w:marTop w:val="0"/>
      <w:marBottom w:val="0"/>
      <w:divBdr>
        <w:top w:val="none" w:sz="0" w:space="0" w:color="auto"/>
        <w:left w:val="none" w:sz="0" w:space="0" w:color="auto"/>
        <w:bottom w:val="none" w:sz="0" w:space="0" w:color="auto"/>
        <w:right w:val="none" w:sz="0" w:space="0" w:color="auto"/>
      </w:divBdr>
    </w:div>
    <w:div w:id="1304653098">
      <w:bodyDiv w:val="1"/>
      <w:marLeft w:val="0"/>
      <w:marRight w:val="0"/>
      <w:marTop w:val="0"/>
      <w:marBottom w:val="0"/>
      <w:divBdr>
        <w:top w:val="none" w:sz="0" w:space="0" w:color="auto"/>
        <w:left w:val="none" w:sz="0" w:space="0" w:color="auto"/>
        <w:bottom w:val="none" w:sz="0" w:space="0" w:color="auto"/>
        <w:right w:val="none" w:sz="0" w:space="0" w:color="auto"/>
      </w:divBdr>
      <w:divsChild>
        <w:div w:id="1107237971">
          <w:marLeft w:val="0"/>
          <w:marRight w:val="0"/>
          <w:marTop w:val="0"/>
          <w:marBottom w:val="0"/>
          <w:divBdr>
            <w:top w:val="none" w:sz="0" w:space="0" w:color="auto"/>
            <w:left w:val="none" w:sz="0" w:space="0" w:color="auto"/>
            <w:bottom w:val="none" w:sz="0" w:space="0" w:color="auto"/>
            <w:right w:val="none" w:sz="0" w:space="0" w:color="auto"/>
          </w:divBdr>
        </w:div>
        <w:div w:id="1404572092">
          <w:marLeft w:val="0"/>
          <w:marRight w:val="0"/>
          <w:marTop w:val="0"/>
          <w:marBottom w:val="0"/>
          <w:divBdr>
            <w:top w:val="none" w:sz="0" w:space="0" w:color="auto"/>
            <w:left w:val="none" w:sz="0" w:space="0" w:color="auto"/>
            <w:bottom w:val="none" w:sz="0" w:space="0" w:color="auto"/>
            <w:right w:val="none" w:sz="0" w:space="0" w:color="auto"/>
          </w:divBdr>
        </w:div>
        <w:div w:id="92164276">
          <w:marLeft w:val="0"/>
          <w:marRight w:val="0"/>
          <w:marTop w:val="0"/>
          <w:marBottom w:val="0"/>
          <w:divBdr>
            <w:top w:val="none" w:sz="0" w:space="0" w:color="auto"/>
            <w:left w:val="none" w:sz="0" w:space="0" w:color="auto"/>
            <w:bottom w:val="none" w:sz="0" w:space="0" w:color="auto"/>
            <w:right w:val="none" w:sz="0" w:space="0" w:color="auto"/>
          </w:divBdr>
          <w:divsChild>
            <w:div w:id="642201851">
              <w:marLeft w:val="0"/>
              <w:marRight w:val="0"/>
              <w:marTop w:val="0"/>
              <w:marBottom w:val="0"/>
              <w:divBdr>
                <w:top w:val="none" w:sz="0" w:space="0" w:color="auto"/>
                <w:left w:val="none" w:sz="0" w:space="0" w:color="auto"/>
                <w:bottom w:val="none" w:sz="0" w:space="0" w:color="auto"/>
                <w:right w:val="none" w:sz="0" w:space="0" w:color="auto"/>
              </w:divBdr>
            </w:div>
          </w:divsChild>
        </w:div>
        <w:div w:id="1688142418">
          <w:marLeft w:val="0"/>
          <w:marRight w:val="0"/>
          <w:marTop w:val="0"/>
          <w:marBottom w:val="0"/>
          <w:divBdr>
            <w:top w:val="none" w:sz="0" w:space="0" w:color="auto"/>
            <w:left w:val="none" w:sz="0" w:space="0" w:color="auto"/>
            <w:bottom w:val="none" w:sz="0" w:space="0" w:color="auto"/>
            <w:right w:val="none" w:sz="0" w:space="0" w:color="auto"/>
          </w:divBdr>
          <w:divsChild>
            <w:div w:id="367025271">
              <w:marLeft w:val="0"/>
              <w:marRight w:val="0"/>
              <w:marTop w:val="0"/>
              <w:marBottom w:val="0"/>
              <w:divBdr>
                <w:top w:val="none" w:sz="0" w:space="0" w:color="auto"/>
                <w:left w:val="none" w:sz="0" w:space="0" w:color="auto"/>
                <w:bottom w:val="none" w:sz="0" w:space="0" w:color="auto"/>
                <w:right w:val="none" w:sz="0" w:space="0" w:color="auto"/>
              </w:divBdr>
            </w:div>
          </w:divsChild>
        </w:div>
        <w:div w:id="1846243935">
          <w:marLeft w:val="0"/>
          <w:marRight w:val="0"/>
          <w:marTop w:val="0"/>
          <w:marBottom w:val="0"/>
          <w:divBdr>
            <w:top w:val="none" w:sz="0" w:space="0" w:color="auto"/>
            <w:left w:val="none" w:sz="0" w:space="0" w:color="auto"/>
            <w:bottom w:val="none" w:sz="0" w:space="0" w:color="auto"/>
            <w:right w:val="none" w:sz="0" w:space="0" w:color="auto"/>
          </w:divBdr>
          <w:divsChild>
            <w:div w:id="1432313195">
              <w:marLeft w:val="0"/>
              <w:marRight w:val="0"/>
              <w:marTop w:val="0"/>
              <w:marBottom w:val="0"/>
              <w:divBdr>
                <w:top w:val="none" w:sz="0" w:space="0" w:color="auto"/>
                <w:left w:val="none" w:sz="0" w:space="0" w:color="auto"/>
                <w:bottom w:val="none" w:sz="0" w:space="0" w:color="auto"/>
                <w:right w:val="none" w:sz="0" w:space="0" w:color="auto"/>
              </w:divBdr>
            </w:div>
          </w:divsChild>
        </w:div>
        <w:div w:id="2114089337">
          <w:marLeft w:val="0"/>
          <w:marRight w:val="0"/>
          <w:marTop w:val="0"/>
          <w:marBottom w:val="0"/>
          <w:divBdr>
            <w:top w:val="none" w:sz="0" w:space="0" w:color="auto"/>
            <w:left w:val="none" w:sz="0" w:space="0" w:color="auto"/>
            <w:bottom w:val="none" w:sz="0" w:space="0" w:color="auto"/>
            <w:right w:val="none" w:sz="0" w:space="0" w:color="auto"/>
          </w:divBdr>
          <w:divsChild>
            <w:div w:id="998997488">
              <w:marLeft w:val="0"/>
              <w:marRight w:val="0"/>
              <w:marTop w:val="0"/>
              <w:marBottom w:val="0"/>
              <w:divBdr>
                <w:top w:val="none" w:sz="0" w:space="0" w:color="auto"/>
                <w:left w:val="none" w:sz="0" w:space="0" w:color="auto"/>
                <w:bottom w:val="none" w:sz="0" w:space="0" w:color="auto"/>
                <w:right w:val="none" w:sz="0" w:space="0" w:color="auto"/>
              </w:divBdr>
            </w:div>
          </w:divsChild>
        </w:div>
        <w:div w:id="481698645">
          <w:marLeft w:val="0"/>
          <w:marRight w:val="0"/>
          <w:marTop w:val="0"/>
          <w:marBottom w:val="0"/>
          <w:divBdr>
            <w:top w:val="none" w:sz="0" w:space="0" w:color="auto"/>
            <w:left w:val="none" w:sz="0" w:space="0" w:color="auto"/>
            <w:bottom w:val="none" w:sz="0" w:space="0" w:color="auto"/>
            <w:right w:val="none" w:sz="0" w:space="0" w:color="auto"/>
          </w:divBdr>
          <w:divsChild>
            <w:div w:id="27344170">
              <w:marLeft w:val="0"/>
              <w:marRight w:val="0"/>
              <w:marTop w:val="0"/>
              <w:marBottom w:val="0"/>
              <w:divBdr>
                <w:top w:val="none" w:sz="0" w:space="0" w:color="auto"/>
                <w:left w:val="none" w:sz="0" w:space="0" w:color="auto"/>
                <w:bottom w:val="none" w:sz="0" w:space="0" w:color="auto"/>
                <w:right w:val="none" w:sz="0" w:space="0" w:color="auto"/>
              </w:divBdr>
            </w:div>
          </w:divsChild>
        </w:div>
        <w:div w:id="1710717282">
          <w:marLeft w:val="0"/>
          <w:marRight w:val="0"/>
          <w:marTop w:val="0"/>
          <w:marBottom w:val="0"/>
          <w:divBdr>
            <w:top w:val="none" w:sz="0" w:space="0" w:color="auto"/>
            <w:left w:val="none" w:sz="0" w:space="0" w:color="auto"/>
            <w:bottom w:val="none" w:sz="0" w:space="0" w:color="auto"/>
            <w:right w:val="none" w:sz="0" w:space="0" w:color="auto"/>
          </w:divBdr>
          <w:divsChild>
            <w:div w:id="723598066">
              <w:marLeft w:val="0"/>
              <w:marRight w:val="0"/>
              <w:marTop w:val="0"/>
              <w:marBottom w:val="0"/>
              <w:divBdr>
                <w:top w:val="none" w:sz="0" w:space="0" w:color="auto"/>
                <w:left w:val="none" w:sz="0" w:space="0" w:color="auto"/>
                <w:bottom w:val="none" w:sz="0" w:space="0" w:color="auto"/>
                <w:right w:val="none" w:sz="0" w:space="0" w:color="auto"/>
              </w:divBdr>
            </w:div>
          </w:divsChild>
        </w:div>
        <w:div w:id="1612854655">
          <w:marLeft w:val="0"/>
          <w:marRight w:val="0"/>
          <w:marTop w:val="0"/>
          <w:marBottom w:val="0"/>
          <w:divBdr>
            <w:top w:val="none" w:sz="0" w:space="0" w:color="auto"/>
            <w:left w:val="none" w:sz="0" w:space="0" w:color="auto"/>
            <w:bottom w:val="none" w:sz="0" w:space="0" w:color="auto"/>
            <w:right w:val="none" w:sz="0" w:space="0" w:color="auto"/>
          </w:divBdr>
          <w:divsChild>
            <w:div w:id="2094357816">
              <w:marLeft w:val="0"/>
              <w:marRight w:val="0"/>
              <w:marTop w:val="0"/>
              <w:marBottom w:val="0"/>
              <w:divBdr>
                <w:top w:val="none" w:sz="0" w:space="0" w:color="auto"/>
                <w:left w:val="none" w:sz="0" w:space="0" w:color="auto"/>
                <w:bottom w:val="none" w:sz="0" w:space="0" w:color="auto"/>
                <w:right w:val="none" w:sz="0" w:space="0" w:color="auto"/>
              </w:divBdr>
            </w:div>
          </w:divsChild>
        </w:div>
        <w:div w:id="380714995">
          <w:marLeft w:val="0"/>
          <w:marRight w:val="0"/>
          <w:marTop w:val="0"/>
          <w:marBottom w:val="0"/>
          <w:divBdr>
            <w:top w:val="none" w:sz="0" w:space="0" w:color="auto"/>
            <w:left w:val="none" w:sz="0" w:space="0" w:color="auto"/>
            <w:bottom w:val="none" w:sz="0" w:space="0" w:color="auto"/>
            <w:right w:val="none" w:sz="0" w:space="0" w:color="auto"/>
          </w:divBdr>
          <w:divsChild>
            <w:div w:id="1970865733">
              <w:marLeft w:val="0"/>
              <w:marRight w:val="0"/>
              <w:marTop w:val="0"/>
              <w:marBottom w:val="0"/>
              <w:divBdr>
                <w:top w:val="none" w:sz="0" w:space="0" w:color="auto"/>
                <w:left w:val="none" w:sz="0" w:space="0" w:color="auto"/>
                <w:bottom w:val="none" w:sz="0" w:space="0" w:color="auto"/>
                <w:right w:val="none" w:sz="0" w:space="0" w:color="auto"/>
              </w:divBdr>
            </w:div>
          </w:divsChild>
        </w:div>
        <w:div w:id="1626813145">
          <w:marLeft w:val="0"/>
          <w:marRight w:val="0"/>
          <w:marTop w:val="0"/>
          <w:marBottom w:val="0"/>
          <w:divBdr>
            <w:top w:val="none" w:sz="0" w:space="0" w:color="auto"/>
            <w:left w:val="none" w:sz="0" w:space="0" w:color="auto"/>
            <w:bottom w:val="none" w:sz="0" w:space="0" w:color="auto"/>
            <w:right w:val="none" w:sz="0" w:space="0" w:color="auto"/>
          </w:divBdr>
          <w:divsChild>
            <w:div w:id="123350225">
              <w:marLeft w:val="0"/>
              <w:marRight w:val="0"/>
              <w:marTop w:val="0"/>
              <w:marBottom w:val="0"/>
              <w:divBdr>
                <w:top w:val="none" w:sz="0" w:space="0" w:color="auto"/>
                <w:left w:val="none" w:sz="0" w:space="0" w:color="auto"/>
                <w:bottom w:val="none" w:sz="0" w:space="0" w:color="auto"/>
                <w:right w:val="none" w:sz="0" w:space="0" w:color="auto"/>
              </w:divBdr>
            </w:div>
          </w:divsChild>
        </w:div>
        <w:div w:id="752091822">
          <w:marLeft w:val="0"/>
          <w:marRight w:val="0"/>
          <w:marTop w:val="0"/>
          <w:marBottom w:val="0"/>
          <w:divBdr>
            <w:top w:val="none" w:sz="0" w:space="0" w:color="auto"/>
            <w:left w:val="none" w:sz="0" w:space="0" w:color="auto"/>
            <w:bottom w:val="none" w:sz="0" w:space="0" w:color="auto"/>
            <w:right w:val="none" w:sz="0" w:space="0" w:color="auto"/>
          </w:divBdr>
          <w:divsChild>
            <w:div w:id="106938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620215">
      <w:bodyDiv w:val="1"/>
      <w:marLeft w:val="0"/>
      <w:marRight w:val="0"/>
      <w:marTop w:val="0"/>
      <w:marBottom w:val="0"/>
      <w:divBdr>
        <w:top w:val="none" w:sz="0" w:space="0" w:color="auto"/>
        <w:left w:val="none" w:sz="0" w:space="0" w:color="auto"/>
        <w:bottom w:val="none" w:sz="0" w:space="0" w:color="auto"/>
        <w:right w:val="none" w:sz="0" w:space="0" w:color="auto"/>
      </w:divBdr>
      <w:divsChild>
        <w:div w:id="1130782289">
          <w:marLeft w:val="0"/>
          <w:marRight w:val="0"/>
          <w:marTop w:val="0"/>
          <w:marBottom w:val="0"/>
          <w:divBdr>
            <w:top w:val="none" w:sz="0" w:space="0" w:color="auto"/>
            <w:left w:val="none" w:sz="0" w:space="0" w:color="auto"/>
            <w:bottom w:val="none" w:sz="0" w:space="0" w:color="auto"/>
            <w:right w:val="none" w:sz="0" w:space="0" w:color="auto"/>
          </w:divBdr>
        </w:div>
        <w:div w:id="1315640945">
          <w:marLeft w:val="0"/>
          <w:marRight w:val="0"/>
          <w:marTop w:val="0"/>
          <w:marBottom w:val="0"/>
          <w:divBdr>
            <w:top w:val="none" w:sz="0" w:space="0" w:color="auto"/>
            <w:left w:val="none" w:sz="0" w:space="0" w:color="auto"/>
            <w:bottom w:val="none" w:sz="0" w:space="0" w:color="auto"/>
            <w:right w:val="none" w:sz="0" w:space="0" w:color="auto"/>
          </w:divBdr>
        </w:div>
        <w:div w:id="864751869">
          <w:marLeft w:val="0"/>
          <w:marRight w:val="0"/>
          <w:marTop w:val="0"/>
          <w:marBottom w:val="0"/>
          <w:divBdr>
            <w:top w:val="none" w:sz="0" w:space="0" w:color="auto"/>
            <w:left w:val="none" w:sz="0" w:space="0" w:color="auto"/>
            <w:bottom w:val="none" w:sz="0" w:space="0" w:color="auto"/>
            <w:right w:val="none" w:sz="0" w:space="0" w:color="auto"/>
          </w:divBdr>
        </w:div>
      </w:divsChild>
    </w:div>
    <w:div w:id="1492601953">
      <w:bodyDiv w:val="1"/>
      <w:marLeft w:val="0"/>
      <w:marRight w:val="0"/>
      <w:marTop w:val="0"/>
      <w:marBottom w:val="0"/>
      <w:divBdr>
        <w:top w:val="none" w:sz="0" w:space="0" w:color="auto"/>
        <w:left w:val="none" w:sz="0" w:space="0" w:color="auto"/>
        <w:bottom w:val="none" w:sz="0" w:space="0" w:color="auto"/>
        <w:right w:val="none" w:sz="0" w:space="0" w:color="auto"/>
      </w:divBdr>
      <w:divsChild>
        <w:div w:id="1986927905">
          <w:marLeft w:val="0"/>
          <w:marRight w:val="0"/>
          <w:marTop w:val="0"/>
          <w:marBottom w:val="0"/>
          <w:divBdr>
            <w:top w:val="none" w:sz="0" w:space="0" w:color="auto"/>
            <w:left w:val="none" w:sz="0" w:space="0" w:color="auto"/>
            <w:bottom w:val="none" w:sz="0" w:space="0" w:color="auto"/>
            <w:right w:val="none" w:sz="0" w:space="0" w:color="auto"/>
          </w:divBdr>
        </w:div>
        <w:div w:id="1083255942">
          <w:marLeft w:val="0"/>
          <w:marRight w:val="0"/>
          <w:marTop w:val="0"/>
          <w:marBottom w:val="0"/>
          <w:divBdr>
            <w:top w:val="none" w:sz="0" w:space="0" w:color="auto"/>
            <w:left w:val="none" w:sz="0" w:space="0" w:color="auto"/>
            <w:bottom w:val="none" w:sz="0" w:space="0" w:color="auto"/>
            <w:right w:val="none" w:sz="0" w:space="0" w:color="auto"/>
          </w:divBdr>
          <w:divsChild>
            <w:div w:id="491991912">
              <w:marLeft w:val="0"/>
              <w:marRight w:val="0"/>
              <w:marTop w:val="0"/>
              <w:marBottom w:val="0"/>
              <w:divBdr>
                <w:top w:val="none" w:sz="0" w:space="0" w:color="auto"/>
                <w:left w:val="none" w:sz="0" w:space="0" w:color="auto"/>
                <w:bottom w:val="none" w:sz="0" w:space="0" w:color="auto"/>
                <w:right w:val="none" w:sz="0" w:space="0" w:color="auto"/>
              </w:divBdr>
            </w:div>
          </w:divsChild>
        </w:div>
        <w:div w:id="741178886">
          <w:marLeft w:val="0"/>
          <w:marRight w:val="0"/>
          <w:marTop w:val="0"/>
          <w:marBottom w:val="0"/>
          <w:divBdr>
            <w:top w:val="none" w:sz="0" w:space="0" w:color="auto"/>
            <w:left w:val="none" w:sz="0" w:space="0" w:color="auto"/>
            <w:bottom w:val="none" w:sz="0" w:space="0" w:color="auto"/>
            <w:right w:val="none" w:sz="0" w:space="0" w:color="auto"/>
          </w:divBdr>
        </w:div>
        <w:div w:id="1530683614">
          <w:marLeft w:val="0"/>
          <w:marRight w:val="0"/>
          <w:marTop w:val="0"/>
          <w:marBottom w:val="0"/>
          <w:divBdr>
            <w:top w:val="none" w:sz="0" w:space="0" w:color="auto"/>
            <w:left w:val="none" w:sz="0" w:space="0" w:color="auto"/>
            <w:bottom w:val="none" w:sz="0" w:space="0" w:color="auto"/>
            <w:right w:val="none" w:sz="0" w:space="0" w:color="auto"/>
          </w:divBdr>
        </w:div>
        <w:div w:id="1374845323">
          <w:marLeft w:val="0"/>
          <w:marRight w:val="0"/>
          <w:marTop w:val="0"/>
          <w:marBottom w:val="0"/>
          <w:divBdr>
            <w:top w:val="none" w:sz="0" w:space="0" w:color="auto"/>
            <w:left w:val="none" w:sz="0" w:space="0" w:color="auto"/>
            <w:bottom w:val="none" w:sz="0" w:space="0" w:color="auto"/>
            <w:right w:val="none" w:sz="0" w:space="0" w:color="auto"/>
          </w:divBdr>
        </w:div>
        <w:div w:id="62684389">
          <w:marLeft w:val="0"/>
          <w:marRight w:val="0"/>
          <w:marTop w:val="0"/>
          <w:marBottom w:val="0"/>
          <w:divBdr>
            <w:top w:val="none" w:sz="0" w:space="0" w:color="auto"/>
            <w:left w:val="none" w:sz="0" w:space="0" w:color="auto"/>
            <w:bottom w:val="none" w:sz="0" w:space="0" w:color="auto"/>
            <w:right w:val="none" w:sz="0" w:space="0" w:color="auto"/>
          </w:divBdr>
        </w:div>
        <w:div w:id="2028556170">
          <w:marLeft w:val="0"/>
          <w:marRight w:val="0"/>
          <w:marTop w:val="0"/>
          <w:marBottom w:val="0"/>
          <w:divBdr>
            <w:top w:val="none" w:sz="0" w:space="0" w:color="auto"/>
            <w:left w:val="none" w:sz="0" w:space="0" w:color="auto"/>
            <w:bottom w:val="none" w:sz="0" w:space="0" w:color="auto"/>
            <w:right w:val="none" w:sz="0" w:space="0" w:color="auto"/>
          </w:divBdr>
        </w:div>
        <w:div w:id="1987320647">
          <w:marLeft w:val="0"/>
          <w:marRight w:val="0"/>
          <w:marTop w:val="0"/>
          <w:marBottom w:val="0"/>
          <w:divBdr>
            <w:top w:val="none" w:sz="0" w:space="0" w:color="auto"/>
            <w:left w:val="none" w:sz="0" w:space="0" w:color="auto"/>
            <w:bottom w:val="none" w:sz="0" w:space="0" w:color="auto"/>
            <w:right w:val="none" w:sz="0" w:space="0" w:color="auto"/>
          </w:divBdr>
        </w:div>
        <w:div w:id="80807427">
          <w:marLeft w:val="0"/>
          <w:marRight w:val="0"/>
          <w:marTop w:val="0"/>
          <w:marBottom w:val="0"/>
          <w:divBdr>
            <w:top w:val="none" w:sz="0" w:space="0" w:color="auto"/>
            <w:left w:val="none" w:sz="0" w:space="0" w:color="auto"/>
            <w:bottom w:val="none" w:sz="0" w:space="0" w:color="auto"/>
            <w:right w:val="none" w:sz="0" w:space="0" w:color="auto"/>
          </w:divBdr>
        </w:div>
        <w:div w:id="508181298">
          <w:marLeft w:val="0"/>
          <w:marRight w:val="0"/>
          <w:marTop w:val="0"/>
          <w:marBottom w:val="0"/>
          <w:divBdr>
            <w:top w:val="none" w:sz="0" w:space="0" w:color="auto"/>
            <w:left w:val="none" w:sz="0" w:space="0" w:color="auto"/>
            <w:bottom w:val="none" w:sz="0" w:space="0" w:color="auto"/>
            <w:right w:val="none" w:sz="0" w:space="0" w:color="auto"/>
          </w:divBdr>
        </w:div>
        <w:div w:id="351878424">
          <w:marLeft w:val="0"/>
          <w:marRight w:val="0"/>
          <w:marTop w:val="0"/>
          <w:marBottom w:val="0"/>
          <w:divBdr>
            <w:top w:val="none" w:sz="0" w:space="0" w:color="auto"/>
            <w:left w:val="none" w:sz="0" w:space="0" w:color="auto"/>
            <w:bottom w:val="none" w:sz="0" w:space="0" w:color="auto"/>
            <w:right w:val="none" w:sz="0" w:space="0" w:color="auto"/>
          </w:divBdr>
        </w:div>
      </w:divsChild>
    </w:div>
    <w:div w:id="1547642203">
      <w:bodyDiv w:val="1"/>
      <w:marLeft w:val="0"/>
      <w:marRight w:val="0"/>
      <w:marTop w:val="0"/>
      <w:marBottom w:val="0"/>
      <w:divBdr>
        <w:top w:val="none" w:sz="0" w:space="0" w:color="auto"/>
        <w:left w:val="none" w:sz="0" w:space="0" w:color="auto"/>
        <w:bottom w:val="none" w:sz="0" w:space="0" w:color="auto"/>
        <w:right w:val="none" w:sz="0" w:space="0" w:color="auto"/>
      </w:divBdr>
      <w:divsChild>
        <w:div w:id="1028219604">
          <w:marLeft w:val="0"/>
          <w:marRight w:val="0"/>
          <w:marTop w:val="0"/>
          <w:marBottom w:val="0"/>
          <w:divBdr>
            <w:top w:val="none" w:sz="0" w:space="0" w:color="auto"/>
            <w:left w:val="none" w:sz="0" w:space="0" w:color="auto"/>
            <w:bottom w:val="none" w:sz="0" w:space="0" w:color="auto"/>
            <w:right w:val="none" w:sz="0" w:space="0" w:color="auto"/>
          </w:divBdr>
        </w:div>
      </w:divsChild>
    </w:div>
    <w:div w:id="1549799210">
      <w:bodyDiv w:val="1"/>
      <w:marLeft w:val="0"/>
      <w:marRight w:val="0"/>
      <w:marTop w:val="0"/>
      <w:marBottom w:val="0"/>
      <w:divBdr>
        <w:top w:val="none" w:sz="0" w:space="0" w:color="auto"/>
        <w:left w:val="none" w:sz="0" w:space="0" w:color="auto"/>
        <w:bottom w:val="none" w:sz="0" w:space="0" w:color="auto"/>
        <w:right w:val="none" w:sz="0" w:space="0" w:color="auto"/>
      </w:divBdr>
    </w:div>
    <w:div w:id="1603413997">
      <w:bodyDiv w:val="1"/>
      <w:marLeft w:val="0"/>
      <w:marRight w:val="0"/>
      <w:marTop w:val="0"/>
      <w:marBottom w:val="0"/>
      <w:divBdr>
        <w:top w:val="none" w:sz="0" w:space="0" w:color="auto"/>
        <w:left w:val="none" w:sz="0" w:space="0" w:color="auto"/>
        <w:bottom w:val="none" w:sz="0" w:space="0" w:color="auto"/>
        <w:right w:val="none" w:sz="0" w:space="0" w:color="auto"/>
      </w:divBdr>
      <w:divsChild>
        <w:div w:id="1063021387">
          <w:marLeft w:val="0"/>
          <w:marRight w:val="0"/>
          <w:marTop w:val="0"/>
          <w:marBottom w:val="0"/>
          <w:divBdr>
            <w:top w:val="none" w:sz="0" w:space="0" w:color="auto"/>
            <w:left w:val="none" w:sz="0" w:space="0" w:color="auto"/>
            <w:bottom w:val="none" w:sz="0" w:space="0" w:color="auto"/>
            <w:right w:val="none" w:sz="0" w:space="0" w:color="auto"/>
          </w:divBdr>
        </w:div>
        <w:div w:id="1058672389">
          <w:marLeft w:val="0"/>
          <w:marRight w:val="0"/>
          <w:marTop w:val="0"/>
          <w:marBottom w:val="0"/>
          <w:divBdr>
            <w:top w:val="none" w:sz="0" w:space="0" w:color="auto"/>
            <w:left w:val="none" w:sz="0" w:space="0" w:color="auto"/>
            <w:bottom w:val="none" w:sz="0" w:space="0" w:color="auto"/>
            <w:right w:val="none" w:sz="0" w:space="0" w:color="auto"/>
          </w:divBdr>
        </w:div>
      </w:divsChild>
    </w:div>
    <w:div w:id="1611819046">
      <w:bodyDiv w:val="1"/>
      <w:marLeft w:val="0"/>
      <w:marRight w:val="0"/>
      <w:marTop w:val="0"/>
      <w:marBottom w:val="0"/>
      <w:divBdr>
        <w:top w:val="none" w:sz="0" w:space="0" w:color="auto"/>
        <w:left w:val="none" w:sz="0" w:space="0" w:color="auto"/>
        <w:bottom w:val="none" w:sz="0" w:space="0" w:color="auto"/>
        <w:right w:val="none" w:sz="0" w:space="0" w:color="auto"/>
      </w:divBdr>
    </w:div>
    <w:div w:id="1638142215">
      <w:bodyDiv w:val="1"/>
      <w:marLeft w:val="0"/>
      <w:marRight w:val="0"/>
      <w:marTop w:val="0"/>
      <w:marBottom w:val="0"/>
      <w:divBdr>
        <w:top w:val="none" w:sz="0" w:space="0" w:color="auto"/>
        <w:left w:val="none" w:sz="0" w:space="0" w:color="auto"/>
        <w:bottom w:val="none" w:sz="0" w:space="0" w:color="auto"/>
        <w:right w:val="none" w:sz="0" w:space="0" w:color="auto"/>
      </w:divBdr>
    </w:div>
    <w:div w:id="1853910007">
      <w:bodyDiv w:val="1"/>
      <w:marLeft w:val="0"/>
      <w:marRight w:val="0"/>
      <w:marTop w:val="0"/>
      <w:marBottom w:val="0"/>
      <w:divBdr>
        <w:top w:val="none" w:sz="0" w:space="0" w:color="auto"/>
        <w:left w:val="none" w:sz="0" w:space="0" w:color="auto"/>
        <w:bottom w:val="none" w:sz="0" w:space="0" w:color="auto"/>
        <w:right w:val="none" w:sz="0" w:space="0" w:color="auto"/>
      </w:divBdr>
    </w:div>
    <w:div w:id="1880317770">
      <w:bodyDiv w:val="1"/>
      <w:marLeft w:val="0"/>
      <w:marRight w:val="0"/>
      <w:marTop w:val="0"/>
      <w:marBottom w:val="0"/>
      <w:divBdr>
        <w:top w:val="none" w:sz="0" w:space="0" w:color="auto"/>
        <w:left w:val="none" w:sz="0" w:space="0" w:color="auto"/>
        <w:bottom w:val="none" w:sz="0" w:space="0" w:color="auto"/>
        <w:right w:val="none" w:sz="0" w:space="0" w:color="auto"/>
      </w:divBdr>
      <w:divsChild>
        <w:div w:id="1424256640">
          <w:marLeft w:val="0"/>
          <w:marRight w:val="0"/>
          <w:marTop w:val="0"/>
          <w:marBottom w:val="0"/>
          <w:divBdr>
            <w:top w:val="none" w:sz="0" w:space="0" w:color="auto"/>
            <w:left w:val="none" w:sz="0" w:space="0" w:color="auto"/>
            <w:bottom w:val="none" w:sz="0" w:space="0" w:color="auto"/>
            <w:right w:val="none" w:sz="0" w:space="0" w:color="auto"/>
          </w:divBdr>
        </w:div>
      </w:divsChild>
    </w:div>
    <w:div w:id="1905021793">
      <w:bodyDiv w:val="1"/>
      <w:marLeft w:val="0"/>
      <w:marRight w:val="0"/>
      <w:marTop w:val="0"/>
      <w:marBottom w:val="0"/>
      <w:divBdr>
        <w:top w:val="none" w:sz="0" w:space="0" w:color="auto"/>
        <w:left w:val="none" w:sz="0" w:space="0" w:color="auto"/>
        <w:bottom w:val="none" w:sz="0" w:space="0" w:color="auto"/>
        <w:right w:val="none" w:sz="0" w:space="0" w:color="auto"/>
      </w:divBdr>
      <w:divsChild>
        <w:div w:id="636420947">
          <w:marLeft w:val="0"/>
          <w:marRight w:val="0"/>
          <w:marTop w:val="0"/>
          <w:marBottom w:val="0"/>
          <w:divBdr>
            <w:top w:val="none" w:sz="0" w:space="0" w:color="auto"/>
            <w:left w:val="none" w:sz="0" w:space="0" w:color="auto"/>
            <w:bottom w:val="none" w:sz="0" w:space="0" w:color="auto"/>
            <w:right w:val="none" w:sz="0" w:space="0" w:color="auto"/>
          </w:divBdr>
        </w:div>
        <w:div w:id="579366522">
          <w:marLeft w:val="0"/>
          <w:marRight w:val="0"/>
          <w:marTop w:val="0"/>
          <w:marBottom w:val="0"/>
          <w:divBdr>
            <w:top w:val="none" w:sz="0" w:space="0" w:color="auto"/>
            <w:left w:val="none" w:sz="0" w:space="0" w:color="auto"/>
            <w:bottom w:val="none" w:sz="0" w:space="0" w:color="auto"/>
            <w:right w:val="none" w:sz="0" w:space="0" w:color="auto"/>
          </w:divBdr>
        </w:div>
        <w:div w:id="1611083331">
          <w:marLeft w:val="0"/>
          <w:marRight w:val="0"/>
          <w:marTop w:val="0"/>
          <w:marBottom w:val="0"/>
          <w:divBdr>
            <w:top w:val="none" w:sz="0" w:space="0" w:color="auto"/>
            <w:left w:val="none" w:sz="0" w:space="0" w:color="auto"/>
            <w:bottom w:val="none" w:sz="0" w:space="0" w:color="auto"/>
            <w:right w:val="none" w:sz="0" w:space="0" w:color="auto"/>
          </w:divBdr>
        </w:div>
        <w:div w:id="1390031256">
          <w:marLeft w:val="0"/>
          <w:marRight w:val="0"/>
          <w:marTop w:val="0"/>
          <w:marBottom w:val="0"/>
          <w:divBdr>
            <w:top w:val="none" w:sz="0" w:space="0" w:color="auto"/>
            <w:left w:val="none" w:sz="0" w:space="0" w:color="auto"/>
            <w:bottom w:val="none" w:sz="0" w:space="0" w:color="auto"/>
            <w:right w:val="none" w:sz="0" w:space="0" w:color="auto"/>
          </w:divBdr>
        </w:div>
        <w:div w:id="962493618">
          <w:marLeft w:val="0"/>
          <w:marRight w:val="0"/>
          <w:marTop w:val="0"/>
          <w:marBottom w:val="0"/>
          <w:divBdr>
            <w:top w:val="none" w:sz="0" w:space="0" w:color="auto"/>
            <w:left w:val="none" w:sz="0" w:space="0" w:color="auto"/>
            <w:bottom w:val="none" w:sz="0" w:space="0" w:color="auto"/>
            <w:right w:val="none" w:sz="0" w:space="0" w:color="auto"/>
          </w:divBdr>
        </w:div>
      </w:divsChild>
    </w:div>
    <w:div w:id="1984234482">
      <w:bodyDiv w:val="1"/>
      <w:marLeft w:val="0"/>
      <w:marRight w:val="0"/>
      <w:marTop w:val="0"/>
      <w:marBottom w:val="0"/>
      <w:divBdr>
        <w:top w:val="none" w:sz="0" w:space="0" w:color="auto"/>
        <w:left w:val="none" w:sz="0" w:space="0" w:color="auto"/>
        <w:bottom w:val="none" w:sz="0" w:space="0" w:color="auto"/>
        <w:right w:val="none" w:sz="0" w:space="0" w:color="auto"/>
      </w:divBdr>
      <w:divsChild>
        <w:div w:id="882710124">
          <w:marLeft w:val="0"/>
          <w:marRight w:val="0"/>
          <w:marTop w:val="0"/>
          <w:marBottom w:val="0"/>
          <w:divBdr>
            <w:top w:val="none" w:sz="0" w:space="0" w:color="auto"/>
            <w:left w:val="none" w:sz="0" w:space="0" w:color="auto"/>
            <w:bottom w:val="none" w:sz="0" w:space="0" w:color="auto"/>
            <w:right w:val="none" w:sz="0" w:space="0" w:color="auto"/>
          </w:divBdr>
        </w:div>
        <w:div w:id="1047297559">
          <w:marLeft w:val="0"/>
          <w:marRight w:val="0"/>
          <w:marTop w:val="0"/>
          <w:marBottom w:val="0"/>
          <w:divBdr>
            <w:top w:val="none" w:sz="0" w:space="0" w:color="auto"/>
            <w:left w:val="none" w:sz="0" w:space="0" w:color="auto"/>
            <w:bottom w:val="none" w:sz="0" w:space="0" w:color="auto"/>
            <w:right w:val="none" w:sz="0" w:space="0" w:color="auto"/>
          </w:divBdr>
        </w:div>
        <w:div w:id="1762993072">
          <w:marLeft w:val="0"/>
          <w:marRight w:val="0"/>
          <w:marTop w:val="0"/>
          <w:marBottom w:val="0"/>
          <w:divBdr>
            <w:top w:val="none" w:sz="0" w:space="0" w:color="auto"/>
            <w:left w:val="none" w:sz="0" w:space="0" w:color="auto"/>
            <w:bottom w:val="none" w:sz="0" w:space="0" w:color="auto"/>
            <w:right w:val="none" w:sz="0" w:space="0" w:color="auto"/>
          </w:divBdr>
        </w:div>
        <w:div w:id="1456172880">
          <w:marLeft w:val="0"/>
          <w:marRight w:val="0"/>
          <w:marTop w:val="0"/>
          <w:marBottom w:val="0"/>
          <w:divBdr>
            <w:top w:val="none" w:sz="0" w:space="0" w:color="auto"/>
            <w:left w:val="none" w:sz="0" w:space="0" w:color="auto"/>
            <w:bottom w:val="none" w:sz="0" w:space="0" w:color="auto"/>
            <w:right w:val="none" w:sz="0" w:space="0" w:color="auto"/>
          </w:divBdr>
        </w:div>
        <w:div w:id="128934719">
          <w:marLeft w:val="0"/>
          <w:marRight w:val="0"/>
          <w:marTop w:val="0"/>
          <w:marBottom w:val="0"/>
          <w:divBdr>
            <w:top w:val="none" w:sz="0" w:space="0" w:color="auto"/>
            <w:left w:val="none" w:sz="0" w:space="0" w:color="auto"/>
            <w:bottom w:val="none" w:sz="0" w:space="0" w:color="auto"/>
            <w:right w:val="none" w:sz="0" w:space="0" w:color="auto"/>
          </w:divBdr>
        </w:div>
        <w:div w:id="876897069">
          <w:marLeft w:val="0"/>
          <w:marRight w:val="0"/>
          <w:marTop w:val="0"/>
          <w:marBottom w:val="0"/>
          <w:divBdr>
            <w:top w:val="none" w:sz="0" w:space="0" w:color="auto"/>
            <w:left w:val="none" w:sz="0" w:space="0" w:color="auto"/>
            <w:bottom w:val="none" w:sz="0" w:space="0" w:color="auto"/>
            <w:right w:val="none" w:sz="0" w:space="0" w:color="auto"/>
          </w:divBdr>
        </w:div>
        <w:div w:id="1701777777">
          <w:marLeft w:val="0"/>
          <w:marRight w:val="0"/>
          <w:marTop w:val="0"/>
          <w:marBottom w:val="0"/>
          <w:divBdr>
            <w:top w:val="none" w:sz="0" w:space="0" w:color="auto"/>
            <w:left w:val="none" w:sz="0" w:space="0" w:color="auto"/>
            <w:bottom w:val="none" w:sz="0" w:space="0" w:color="auto"/>
            <w:right w:val="none" w:sz="0" w:space="0" w:color="auto"/>
          </w:divBdr>
        </w:div>
        <w:div w:id="65618083">
          <w:marLeft w:val="0"/>
          <w:marRight w:val="0"/>
          <w:marTop w:val="0"/>
          <w:marBottom w:val="0"/>
          <w:divBdr>
            <w:top w:val="none" w:sz="0" w:space="0" w:color="auto"/>
            <w:left w:val="none" w:sz="0" w:space="0" w:color="auto"/>
            <w:bottom w:val="none" w:sz="0" w:space="0" w:color="auto"/>
            <w:right w:val="none" w:sz="0" w:space="0" w:color="auto"/>
          </w:divBdr>
          <w:divsChild>
            <w:div w:id="148000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48136">
      <w:bodyDiv w:val="1"/>
      <w:marLeft w:val="0"/>
      <w:marRight w:val="0"/>
      <w:marTop w:val="0"/>
      <w:marBottom w:val="0"/>
      <w:divBdr>
        <w:top w:val="none" w:sz="0" w:space="0" w:color="auto"/>
        <w:left w:val="none" w:sz="0" w:space="0" w:color="auto"/>
        <w:bottom w:val="none" w:sz="0" w:space="0" w:color="auto"/>
        <w:right w:val="none" w:sz="0" w:space="0" w:color="auto"/>
      </w:divBdr>
    </w:div>
    <w:div w:id="2131851025">
      <w:bodyDiv w:val="1"/>
      <w:marLeft w:val="0"/>
      <w:marRight w:val="0"/>
      <w:marTop w:val="0"/>
      <w:marBottom w:val="0"/>
      <w:divBdr>
        <w:top w:val="none" w:sz="0" w:space="0" w:color="auto"/>
        <w:left w:val="none" w:sz="0" w:space="0" w:color="auto"/>
        <w:bottom w:val="none" w:sz="0" w:space="0" w:color="auto"/>
        <w:right w:val="none" w:sz="0" w:space="0" w:color="auto"/>
      </w:divBdr>
      <w:divsChild>
        <w:div w:id="813525692">
          <w:marLeft w:val="0"/>
          <w:marRight w:val="0"/>
          <w:marTop w:val="0"/>
          <w:marBottom w:val="0"/>
          <w:divBdr>
            <w:top w:val="none" w:sz="0" w:space="0" w:color="auto"/>
            <w:left w:val="none" w:sz="0" w:space="0" w:color="auto"/>
            <w:bottom w:val="none" w:sz="0" w:space="0" w:color="auto"/>
            <w:right w:val="none" w:sz="0" w:space="0" w:color="auto"/>
          </w:divBdr>
        </w:div>
        <w:div w:id="1447309971">
          <w:marLeft w:val="0"/>
          <w:marRight w:val="0"/>
          <w:marTop w:val="0"/>
          <w:marBottom w:val="0"/>
          <w:divBdr>
            <w:top w:val="none" w:sz="0" w:space="0" w:color="auto"/>
            <w:left w:val="none" w:sz="0" w:space="0" w:color="auto"/>
            <w:bottom w:val="none" w:sz="0" w:space="0" w:color="auto"/>
            <w:right w:val="none" w:sz="0" w:space="0" w:color="auto"/>
          </w:divBdr>
        </w:div>
        <w:div w:id="2017419128">
          <w:marLeft w:val="0"/>
          <w:marRight w:val="0"/>
          <w:marTop w:val="0"/>
          <w:marBottom w:val="0"/>
          <w:divBdr>
            <w:top w:val="none" w:sz="0" w:space="0" w:color="auto"/>
            <w:left w:val="none" w:sz="0" w:space="0" w:color="auto"/>
            <w:bottom w:val="none" w:sz="0" w:space="0" w:color="auto"/>
            <w:right w:val="none" w:sz="0" w:space="0" w:color="auto"/>
          </w:divBdr>
        </w:div>
        <w:div w:id="512577847">
          <w:marLeft w:val="0"/>
          <w:marRight w:val="0"/>
          <w:marTop w:val="0"/>
          <w:marBottom w:val="0"/>
          <w:divBdr>
            <w:top w:val="none" w:sz="0" w:space="0" w:color="auto"/>
            <w:left w:val="none" w:sz="0" w:space="0" w:color="auto"/>
            <w:bottom w:val="none" w:sz="0" w:space="0" w:color="auto"/>
            <w:right w:val="none" w:sz="0" w:space="0" w:color="auto"/>
          </w:divBdr>
        </w:div>
        <w:div w:id="1659381369">
          <w:marLeft w:val="0"/>
          <w:marRight w:val="0"/>
          <w:marTop w:val="0"/>
          <w:marBottom w:val="0"/>
          <w:divBdr>
            <w:top w:val="none" w:sz="0" w:space="0" w:color="auto"/>
            <w:left w:val="none" w:sz="0" w:space="0" w:color="auto"/>
            <w:bottom w:val="none" w:sz="0" w:space="0" w:color="auto"/>
            <w:right w:val="none" w:sz="0" w:space="0" w:color="auto"/>
          </w:divBdr>
        </w:div>
        <w:div w:id="3010810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yperlink" Target="https://docs.microsoft.com/azure/automation/automation-solution-vm-management" TargetMode="Externa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azure.microsoft.com/pricing/tco/" TargetMode="External"/><Relationship Id="rId34" Type="http://schemas.openxmlformats.org/officeDocument/2006/relationships/hyperlink" Target="https://docs.microsoft.com/azure/billing/billing-cost-management-budget-scenario" TargetMode="External"/><Relationship Id="rId7" Type="http://schemas.openxmlformats.org/officeDocument/2006/relationships/endnotes" Target="endnotes.xml"/><Relationship Id="rId12" Type="http://schemas.openxmlformats.org/officeDocument/2006/relationships/hyperlink" Target="https://azure.microsoft.com/pricing/calculator/"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docs.microsoft.com/azure/billing/billing-spending-limit"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azure.microsoft.com/offers/ms-azr-0148p/"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azure.microsoft.com/updates/" TargetMode="External"/><Relationship Id="rId32" Type="http://schemas.openxmlformats.org/officeDocument/2006/relationships/hyperlink" Target="https://docs.microsoft.com/azure/virtual-machines/windows/sql/virtual-machines-windows-sql-server-pricing-guidance" TargetMode="External"/><Relationship Id="rId37" Type="http://schemas.openxmlformats.org/officeDocument/2006/relationships/hyperlink" Target="https://azure.microsoft.com/pricing/details/bandwidth/"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portal.azure.com/" TargetMode="External"/><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hyperlink" Target="https://docs.microsoft.com/azure/billing/billing-understand-your-invoice"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azuremarketplace.microsoft.com/" TargetMode="External"/><Relationship Id="rId14" Type="http://schemas.openxmlformats.org/officeDocument/2006/relationships/hyperlink" Target="https://azure.microsoft.com/free/"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hyperlink" Target="https://azure.microsoft.com/offers/ms-azr-0023p/" TargetMode="External"/><Relationship Id="rId35" Type="http://schemas.openxmlformats.org/officeDocument/2006/relationships/hyperlink" Target="https://azure.microsoft.com/pricing/purchase-option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0B5BE5-8A07-4B9F-8946-3A15BAF99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1568</TotalTime>
  <Pages>1</Pages>
  <Words>6526</Words>
  <Characters>37199</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Saifee</dc:creator>
  <cp:keywords/>
  <dc:description/>
  <cp:lastModifiedBy>Mustafa Saifee</cp:lastModifiedBy>
  <cp:revision>20</cp:revision>
  <cp:lastPrinted>2019-08-27T16:14:00Z</cp:lastPrinted>
  <dcterms:created xsi:type="dcterms:W3CDTF">2019-07-07T17:37:00Z</dcterms:created>
  <dcterms:modified xsi:type="dcterms:W3CDTF">2019-08-27T16:14:00Z</dcterms:modified>
</cp:coreProperties>
</file>