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8E242" w14:textId="77777777" w:rsidR="0001577C" w:rsidRPr="00BA39FE" w:rsidRDefault="00000000">
      <w:pPr>
        <w:jc w:val="center"/>
        <w:rPr>
          <w:rFonts w:asciiTheme="majorBidi" w:hAnsiTheme="majorBidi" w:cstheme="majorBidi"/>
          <w:sz w:val="24"/>
          <w:szCs w:val="28"/>
        </w:rPr>
      </w:pPr>
      <w:r w:rsidRPr="00BA39FE">
        <w:rPr>
          <w:rFonts w:asciiTheme="majorBidi" w:hAnsiTheme="majorBidi" w:cstheme="majorBidi"/>
          <w:b/>
          <w:color w:val="183E72"/>
          <w:sz w:val="52"/>
          <w:szCs w:val="28"/>
        </w:rPr>
        <w:t>D1 Data Analysis Report</w:t>
      </w:r>
    </w:p>
    <w:p w14:paraId="393CC9BB" w14:textId="77777777" w:rsidR="0001577C" w:rsidRPr="00BA39FE" w:rsidRDefault="00000000">
      <w:pPr>
        <w:jc w:val="center"/>
        <w:rPr>
          <w:rFonts w:asciiTheme="majorBidi" w:hAnsiTheme="majorBidi" w:cstheme="majorBidi"/>
          <w:sz w:val="24"/>
          <w:szCs w:val="28"/>
        </w:rPr>
      </w:pPr>
      <w:r w:rsidRPr="00BA39FE">
        <w:rPr>
          <w:rFonts w:asciiTheme="majorBidi" w:hAnsiTheme="majorBidi" w:cstheme="majorBidi"/>
          <w:sz w:val="36"/>
          <w:szCs w:val="28"/>
        </w:rPr>
        <w:t>Mumbai Housing Dataset (Mumbai.csv)</w:t>
      </w:r>
    </w:p>
    <w:p w14:paraId="6C13D6E9" w14:textId="77777777" w:rsidR="0001577C" w:rsidRPr="00BA39FE" w:rsidRDefault="00000000">
      <w:pPr>
        <w:jc w:val="center"/>
        <w:rPr>
          <w:rFonts w:asciiTheme="majorBidi" w:hAnsiTheme="majorBidi" w:cstheme="majorBidi"/>
          <w:sz w:val="24"/>
          <w:szCs w:val="28"/>
        </w:rPr>
      </w:pPr>
      <w:r w:rsidRPr="00BA39FE">
        <w:rPr>
          <w:rFonts w:asciiTheme="majorBidi" w:hAnsiTheme="majorBidi" w:cstheme="majorBidi"/>
          <w:i/>
          <w:sz w:val="24"/>
          <w:szCs w:val="28"/>
        </w:rPr>
        <w:t>Course: CDS 2413 - Introduction to Data Science</w:t>
      </w:r>
    </w:p>
    <w:tbl>
      <w:tblPr>
        <w:tblStyle w:val="TableGrid"/>
        <w:tblW w:w="0" w:type="auto"/>
        <w:jc w:val="center"/>
        <w:tblLook w:val="04A0" w:firstRow="1" w:lastRow="0" w:firstColumn="1" w:lastColumn="0" w:noHBand="0" w:noVBand="1"/>
      </w:tblPr>
      <w:tblGrid>
        <w:gridCol w:w="4986"/>
        <w:gridCol w:w="4986"/>
      </w:tblGrid>
      <w:tr w:rsidR="0001577C" w:rsidRPr="00BA39FE" w14:paraId="725A4DD3" w14:textId="77777777">
        <w:trPr>
          <w:jc w:val="center"/>
        </w:trPr>
        <w:tc>
          <w:tcPr>
            <w:tcW w:w="4986" w:type="dxa"/>
            <w:shd w:val="clear" w:color="auto" w:fill="D9E2F3"/>
            <w:tcMar>
              <w:top w:w="80" w:type="dxa"/>
              <w:left w:w="120" w:type="dxa"/>
              <w:bottom w:w="80" w:type="dxa"/>
              <w:right w:w="120" w:type="dxa"/>
            </w:tcMar>
            <w:vAlign w:val="center"/>
          </w:tcPr>
          <w:p w14:paraId="5028898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Assessment</w:t>
            </w:r>
          </w:p>
        </w:tc>
        <w:tc>
          <w:tcPr>
            <w:tcW w:w="4986" w:type="dxa"/>
            <w:tcMar>
              <w:top w:w="80" w:type="dxa"/>
              <w:left w:w="120" w:type="dxa"/>
              <w:bottom w:w="80" w:type="dxa"/>
              <w:right w:w="120" w:type="dxa"/>
            </w:tcMar>
            <w:vAlign w:val="center"/>
          </w:tcPr>
          <w:p w14:paraId="3E30D4A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Project Deliverable 1 - Data Analysis Report</w:t>
            </w:r>
          </w:p>
        </w:tc>
      </w:tr>
      <w:tr w:rsidR="0001577C" w:rsidRPr="00BA39FE" w14:paraId="1B281A40" w14:textId="77777777">
        <w:trPr>
          <w:jc w:val="center"/>
        </w:trPr>
        <w:tc>
          <w:tcPr>
            <w:tcW w:w="4986" w:type="dxa"/>
            <w:shd w:val="clear" w:color="auto" w:fill="D9E2F3"/>
            <w:tcMar>
              <w:top w:w="80" w:type="dxa"/>
              <w:left w:w="120" w:type="dxa"/>
              <w:bottom w:w="80" w:type="dxa"/>
              <w:right w:w="120" w:type="dxa"/>
            </w:tcMar>
            <w:vAlign w:val="center"/>
          </w:tcPr>
          <w:p w14:paraId="0D6884F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Dataset</w:t>
            </w:r>
          </w:p>
        </w:tc>
        <w:tc>
          <w:tcPr>
            <w:tcW w:w="4986" w:type="dxa"/>
            <w:tcMar>
              <w:top w:w="80" w:type="dxa"/>
              <w:left w:w="120" w:type="dxa"/>
              <w:bottom w:w="80" w:type="dxa"/>
              <w:right w:w="120" w:type="dxa"/>
            </w:tcMar>
            <w:vAlign w:val="center"/>
          </w:tcPr>
          <w:p w14:paraId="7DC21EE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Mumbai.csv</w:t>
            </w:r>
          </w:p>
        </w:tc>
      </w:tr>
      <w:tr w:rsidR="0001577C" w:rsidRPr="00BA39FE" w14:paraId="07132DA2" w14:textId="77777777">
        <w:trPr>
          <w:jc w:val="center"/>
        </w:trPr>
        <w:tc>
          <w:tcPr>
            <w:tcW w:w="4986" w:type="dxa"/>
            <w:shd w:val="clear" w:color="auto" w:fill="D9E2F3"/>
            <w:tcMar>
              <w:top w:w="80" w:type="dxa"/>
              <w:left w:w="120" w:type="dxa"/>
              <w:bottom w:w="80" w:type="dxa"/>
              <w:right w:w="120" w:type="dxa"/>
            </w:tcMar>
            <w:vAlign w:val="center"/>
          </w:tcPr>
          <w:p w14:paraId="6C83C1D2"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Chosen dependent variable</w:t>
            </w:r>
          </w:p>
        </w:tc>
        <w:tc>
          <w:tcPr>
            <w:tcW w:w="4986" w:type="dxa"/>
            <w:tcMar>
              <w:top w:w="80" w:type="dxa"/>
              <w:left w:w="120" w:type="dxa"/>
              <w:bottom w:w="80" w:type="dxa"/>
              <w:right w:w="120" w:type="dxa"/>
            </w:tcMar>
            <w:vAlign w:val="center"/>
          </w:tcPr>
          <w:p w14:paraId="15AF747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Price</w:t>
            </w:r>
          </w:p>
        </w:tc>
      </w:tr>
      <w:tr w:rsidR="0001577C" w:rsidRPr="00BA39FE" w14:paraId="5418AB3E" w14:textId="77777777">
        <w:trPr>
          <w:jc w:val="center"/>
        </w:trPr>
        <w:tc>
          <w:tcPr>
            <w:tcW w:w="4986" w:type="dxa"/>
            <w:shd w:val="clear" w:color="auto" w:fill="D9E2F3"/>
            <w:tcMar>
              <w:top w:w="80" w:type="dxa"/>
              <w:left w:w="120" w:type="dxa"/>
              <w:bottom w:w="80" w:type="dxa"/>
              <w:right w:w="120" w:type="dxa"/>
            </w:tcMar>
            <w:vAlign w:val="center"/>
          </w:tcPr>
          <w:p w14:paraId="05CA48C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Suggested student details</w:t>
            </w:r>
          </w:p>
        </w:tc>
        <w:tc>
          <w:tcPr>
            <w:tcW w:w="4986" w:type="dxa"/>
            <w:tcMar>
              <w:top w:w="80" w:type="dxa"/>
              <w:left w:w="120" w:type="dxa"/>
              <w:bottom w:w="80" w:type="dxa"/>
              <w:right w:w="120" w:type="dxa"/>
            </w:tcMar>
            <w:vAlign w:val="center"/>
          </w:tcPr>
          <w:p w14:paraId="3C56416C" w14:textId="08F88975" w:rsidR="0001577C" w:rsidRPr="00BA39FE" w:rsidRDefault="0001577C">
            <w:pPr>
              <w:rPr>
                <w:rFonts w:asciiTheme="majorBidi" w:hAnsiTheme="majorBidi" w:cstheme="majorBidi"/>
                <w:sz w:val="24"/>
                <w:szCs w:val="28"/>
              </w:rPr>
            </w:pPr>
          </w:p>
        </w:tc>
      </w:tr>
    </w:tbl>
    <w:p w14:paraId="107F95AC" w14:textId="77777777" w:rsidR="0001577C" w:rsidRPr="00BA39FE" w:rsidRDefault="0001577C">
      <w:pPr>
        <w:rPr>
          <w:rFonts w:asciiTheme="majorBidi" w:hAnsiTheme="majorBidi" w:cstheme="majorBidi"/>
          <w:sz w:val="24"/>
          <w:szCs w:val="28"/>
        </w:rPr>
      </w:pPr>
    </w:p>
    <w:p w14:paraId="099DB124" w14:textId="2A9FE542"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 xml:space="preserve">Executive summary. </w:t>
      </w:r>
      <w:r w:rsidR="00AA592E" w:rsidRPr="00AA592E">
        <w:rPr>
          <w:rFonts w:asciiTheme="majorBidi" w:hAnsiTheme="majorBidi" w:cstheme="majorBidi"/>
          <w:sz w:val="24"/>
          <w:szCs w:val="28"/>
        </w:rPr>
        <w:t>The report examines 7719 property records in Mumbai comprised of 40 variables. Price is taken as the dependent variable since the objective business is to know the housing value and aid in predicting prices. In Python descriptive statistics, random and systematic sampling, visualizations, correlation tests, a chi-square test, and a one-sample t-test were all done. The results indicate that the property prices are right-skewed, the area is statistically significant in a positive relationship with the price and the random sample size of 150 is not significantly different with the full-dataset mean at 5 percent level.</w:t>
      </w:r>
    </w:p>
    <w:p w14:paraId="01A17AC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br w:type="page"/>
      </w:r>
    </w:p>
    <w:p w14:paraId="2AEF45A9" w14:textId="77777777" w:rsidR="0001577C" w:rsidRPr="00BA39FE" w:rsidRDefault="00000000">
      <w:pPr>
        <w:pStyle w:val="Heading1"/>
        <w:rPr>
          <w:rFonts w:asciiTheme="majorBidi" w:hAnsiTheme="majorBidi"/>
          <w:sz w:val="36"/>
          <w:szCs w:val="36"/>
        </w:rPr>
      </w:pPr>
      <w:r w:rsidRPr="00BA39FE">
        <w:rPr>
          <w:rFonts w:asciiTheme="majorBidi" w:hAnsiTheme="majorBidi"/>
          <w:sz w:val="36"/>
          <w:szCs w:val="36"/>
        </w:rPr>
        <w:lastRenderedPageBreak/>
        <w:t>1. CLO1 - Introduction and Data Wrangling</w:t>
      </w:r>
    </w:p>
    <w:p w14:paraId="78DCEEEE" w14:textId="77777777" w:rsidR="003F0CA9" w:rsidRPr="00BA39FE" w:rsidRDefault="003F0CA9" w:rsidP="003F0CA9">
      <w:pPr>
        <w:pStyle w:val="Heading2"/>
        <w:rPr>
          <w:rFonts w:asciiTheme="majorBidi" w:hAnsiTheme="majorBidi"/>
          <w:sz w:val="28"/>
          <w:szCs w:val="32"/>
        </w:rPr>
      </w:pPr>
      <w:r w:rsidRPr="00BA39FE">
        <w:rPr>
          <w:rFonts w:asciiTheme="majorBidi" w:hAnsiTheme="majorBidi"/>
          <w:sz w:val="28"/>
          <w:szCs w:val="32"/>
        </w:rPr>
        <w:t>1.1 Purpose of data analysis</w:t>
      </w:r>
    </w:p>
    <w:p w14:paraId="70FFD046"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lecture notes indicate that data analysis involves analyzing raw data to make conclusions and help make superior decisions. The objective of this assignment is to study housing data in Mumbai to get a feel of the key variables that are relevant to property price, summarize the distribution of price and prepare the data to make future predictions.</w:t>
      </w:r>
    </w:p>
    <w:p w14:paraId="7A0E237A" w14:textId="77777777" w:rsidR="003F0CA9" w:rsidRPr="00BA39FE" w:rsidRDefault="003F0CA9" w:rsidP="003F0CA9">
      <w:pPr>
        <w:pStyle w:val="Heading2"/>
        <w:rPr>
          <w:rFonts w:asciiTheme="majorBidi" w:hAnsiTheme="majorBidi"/>
          <w:sz w:val="28"/>
          <w:szCs w:val="32"/>
        </w:rPr>
      </w:pPr>
      <w:r w:rsidRPr="00BA39FE">
        <w:rPr>
          <w:rFonts w:asciiTheme="majorBidi" w:hAnsiTheme="majorBidi"/>
          <w:sz w:val="28"/>
          <w:szCs w:val="32"/>
        </w:rPr>
        <w:t>1.2 Type of programming used</w:t>
      </w:r>
    </w:p>
    <w:p w14:paraId="33192372" w14:textId="3B44C8C2"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 xml:space="preserve">The most appropriate programming language in this assignment is Python since the lectures and the labs focus on Python to achieve descriptive statistics, sampling, data visualization and analytical reporting. It is also well furnished with powerful libraries like pandas, matplotlib, </w:t>
      </w:r>
      <w:proofErr w:type="spellStart"/>
      <w:r w:rsidRPr="003F0CA9">
        <w:rPr>
          <w:rFonts w:asciiTheme="majorBidi" w:hAnsiTheme="majorBidi" w:cstheme="majorBidi"/>
          <w:sz w:val="24"/>
          <w:szCs w:val="28"/>
        </w:rPr>
        <w:t>numpy</w:t>
      </w:r>
      <w:proofErr w:type="spellEnd"/>
      <w:r w:rsidRPr="003F0CA9">
        <w:rPr>
          <w:rFonts w:asciiTheme="majorBidi" w:hAnsiTheme="majorBidi" w:cstheme="majorBidi"/>
          <w:sz w:val="24"/>
          <w:szCs w:val="28"/>
        </w:rPr>
        <w:t xml:space="preserve">, and </w:t>
      </w:r>
      <w:proofErr w:type="spellStart"/>
      <w:r w:rsidRPr="003F0CA9">
        <w:rPr>
          <w:rFonts w:asciiTheme="majorBidi" w:hAnsiTheme="majorBidi" w:cstheme="majorBidi"/>
          <w:sz w:val="24"/>
          <w:szCs w:val="28"/>
        </w:rPr>
        <w:t>scipy</w:t>
      </w:r>
      <w:proofErr w:type="spellEnd"/>
      <w:r w:rsidRPr="003F0CA9">
        <w:rPr>
          <w:rFonts w:asciiTheme="majorBidi" w:hAnsiTheme="majorBidi" w:cstheme="majorBidi"/>
          <w:sz w:val="24"/>
          <w:szCs w:val="28"/>
        </w:rPr>
        <w:t xml:space="preserve"> that is sufficient to support the entire data-to-statistical-testing workflow</w:t>
      </w:r>
      <w:sdt>
        <w:sdtPr>
          <w:rPr>
            <w:rFonts w:ascii="Times New Roman" w:hAnsi="Times New Roman" w:cs="Times New Roman"/>
            <w:color w:val="000000"/>
            <w:sz w:val="24"/>
            <w:szCs w:val="28"/>
          </w:rPr>
          <w:tag w:val="MENDELEY_CITATION_v3_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"/>
          <w:id w:val="-1126931338"/>
          <w:placeholder>
            <w:docPart w:val="DefaultPlaceholder_-1854013440"/>
          </w:placeholder>
        </w:sdtPr>
        <w:sdtContent>
          <w:r w:rsidR="00284EF8" w:rsidRPr="00284EF8">
            <w:rPr>
              <w:rFonts w:ascii="Times New Roman" w:eastAsia="Times New Roman" w:hAnsi="Times New Roman" w:cs="Times New Roman"/>
              <w:color w:val="000000"/>
              <w:sz w:val="24"/>
            </w:rPr>
            <w:t>(Li &amp; Tong, 2020)</w:t>
          </w:r>
        </w:sdtContent>
      </w:sdt>
      <w:r w:rsidRPr="003F0CA9">
        <w:rPr>
          <w:rFonts w:asciiTheme="majorBidi" w:hAnsiTheme="majorBidi" w:cstheme="majorBidi"/>
          <w:sz w:val="24"/>
          <w:szCs w:val="28"/>
        </w:rPr>
        <w:t>.</w:t>
      </w:r>
    </w:p>
    <w:p w14:paraId="224D79E9" w14:textId="77777777" w:rsidR="003F0CA9" w:rsidRPr="00BA39FE" w:rsidRDefault="003F0CA9" w:rsidP="003F0CA9">
      <w:pPr>
        <w:pStyle w:val="Heading2"/>
        <w:rPr>
          <w:rFonts w:asciiTheme="majorBidi" w:hAnsiTheme="majorBidi"/>
          <w:sz w:val="28"/>
          <w:szCs w:val="32"/>
        </w:rPr>
      </w:pPr>
      <w:r w:rsidRPr="00BA39FE">
        <w:rPr>
          <w:rFonts w:asciiTheme="majorBidi" w:hAnsiTheme="majorBidi"/>
          <w:sz w:val="28"/>
          <w:szCs w:val="32"/>
        </w:rPr>
        <w:t>1.3 Type and purpose of machine learning algorithm</w:t>
      </w:r>
    </w:p>
    <w:p w14:paraId="30FB3DAD" w14:textId="2FB485A9"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suitable machine learning model is regression as the target variable (Price) is numeric and continuous. The idea behind the model would be to project the prices of the property based on the predictors like area, number of bedrooms, location, resale status and available facilities. A regression model (linear) is an acceptable baseline as it can be understood and corresponds to the concepts of predictive analytics presented in the lectures</w:t>
      </w:r>
      <w:sdt>
        <w:sdtPr>
          <w:rPr>
            <w:rFonts w:ascii="Times New Roman" w:hAnsi="Times New Roman" w:cs="Times New Roman"/>
            <w:color w:val="000000"/>
            <w:sz w:val="24"/>
            <w:szCs w:val="28"/>
          </w:rPr>
          <w:tag w:val="MENDELEY_CITATION_v3_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"/>
          <w:id w:val="753947322"/>
          <w:placeholder>
            <w:docPart w:val="DefaultPlaceholder_-1854013440"/>
          </w:placeholder>
        </w:sdtPr>
        <w:sdtContent>
          <w:r w:rsidR="00284EF8" w:rsidRPr="00284EF8">
            <w:rPr>
              <w:rFonts w:ascii="Times New Roman" w:hAnsi="Times New Roman" w:cs="Times New Roman"/>
              <w:color w:val="000000"/>
              <w:sz w:val="24"/>
              <w:szCs w:val="28"/>
            </w:rPr>
            <w:t>(Bihari, 2025)</w:t>
          </w:r>
        </w:sdtContent>
      </w:sdt>
      <w:r w:rsidRPr="003F0CA9">
        <w:rPr>
          <w:rFonts w:asciiTheme="majorBidi" w:hAnsiTheme="majorBidi" w:cstheme="majorBidi"/>
          <w:sz w:val="24"/>
          <w:szCs w:val="28"/>
        </w:rPr>
        <w:t>.</w:t>
      </w:r>
    </w:p>
    <w:p w14:paraId="3E87D421" w14:textId="77777777" w:rsidR="003F0CA9" w:rsidRPr="00BA39FE" w:rsidRDefault="003F0CA9" w:rsidP="003F0CA9">
      <w:pPr>
        <w:pStyle w:val="Heading2"/>
        <w:rPr>
          <w:rFonts w:asciiTheme="majorBidi" w:hAnsiTheme="majorBidi"/>
          <w:sz w:val="28"/>
          <w:szCs w:val="32"/>
        </w:rPr>
      </w:pPr>
      <w:r w:rsidRPr="00BA39FE">
        <w:rPr>
          <w:rFonts w:asciiTheme="majorBidi" w:hAnsiTheme="majorBidi"/>
          <w:sz w:val="28"/>
          <w:szCs w:val="32"/>
        </w:rPr>
        <w:t>1.4 Variables in the chosen dataset</w:t>
      </w:r>
    </w:p>
    <w:p w14:paraId="783D4CF9" w14:textId="29F65243" w:rsidR="003F0CA9"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There is one nominal variable (Location) and numerous numerical variables in the dataset. The majority of the amenity fields are binary indicators which are coded into 0 and 1, whereas Area, No. of Bedrooms, and Price are the quantitative variables.</w:t>
      </w:r>
    </w:p>
    <w:tbl>
      <w:tblPr>
        <w:tblStyle w:val="TableGrid"/>
        <w:tblW w:w="0" w:type="auto"/>
        <w:jc w:val="center"/>
        <w:tblLook w:val="04A0" w:firstRow="1" w:lastRow="0" w:firstColumn="1" w:lastColumn="0" w:noHBand="0" w:noVBand="1"/>
      </w:tblPr>
      <w:tblGrid>
        <w:gridCol w:w="2493"/>
        <w:gridCol w:w="2493"/>
        <w:gridCol w:w="2493"/>
        <w:gridCol w:w="2493"/>
      </w:tblGrid>
      <w:tr w:rsidR="0001577C" w:rsidRPr="00BA39FE" w14:paraId="41B8E805" w14:textId="77777777">
        <w:trPr>
          <w:jc w:val="center"/>
        </w:trPr>
        <w:tc>
          <w:tcPr>
            <w:tcW w:w="2493" w:type="dxa"/>
            <w:shd w:val="clear" w:color="auto" w:fill="1F4E78"/>
          </w:tcPr>
          <w:p w14:paraId="641064A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Variable</w:t>
            </w:r>
          </w:p>
        </w:tc>
        <w:tc>
          <w:tcPr>
            <w:tcW w:w="2493" w:type="dxa"/>
            <w:shd w:val="clear" w:color="auto" w:fill="1F4E78"/>
          </w:tcPr>
          <w:p w14:paraId="63F236AE"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Type</w:t>
            </w:r>
          </w:p>
        </w:tc>
        <w:tc>
          <w:tcPr>
            <w:tcW w:w="2493" w:type="dxa"/>
            <w:shd w:val="clear" w:color="auto" w:fill="1F4E78"/>
          </w:tcPr>
          <w:p w14:paraId="5E288D2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Role</w:t>
            </w:r>
          </w:p>
        </w:tc>
        <w:tc>
          <w:tcPr>
            <w:tcW w:w="2493" w:type="dxa"/>
            <w:shd w:val="clear" w:color="auto" w:fill="1F4E78"/>
          </w:tcPr>
          <w:p w14:paraId="54BBBFC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Justification</w:t>
            </w:r>
          </w:p>
        </w:tc>
      </w:tr>
      <w:tr w:rsidR="0001577C" w:rsidRPr="00BA39FE" w14:paraId="55A9EC35" w14:textId="77777777">
        <w:trPr>
          <w:jc w:val="center"/>
        </w:trPr>
        <w:tc>
          <w:tcPr>
            <w:tcW w:w="2493" w:type="dxa"/>
            <w:tcMar>
              <w:top w:w="80" w:type="dxa"/>
              <w:left w:w="120" w:type="dxa"/>
              <w:bottom w:w="80" w:type="dxa"/>
              <w:right w:w="120" w:type="dxa"/>
            </w:tcMar>
            <w:vAlign w:val="center"/>
          </w:tcPr>
          <w:p w14:paraId="6DA9E08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Price</w:t>
            </w:r>
          </w:p>
        </w:tc>
        <w:tc>
          <w:tcPr>
            <w:tcW w:w="2493" w:type="dxa"/>
            <w:tcMar>
              <w:top w:w="80" w:type="dxa"/>
              <w:left w:w="120" w:type="dxa"/>
              <w:bottom w:w="80" w:type="dxa"/>
              <w:right w:w="120" w:type="dxa"/>
            </w:tcMar>
            <w:vAlign w:val="center"/>
          </w:tcPr>
          <w:p w14:paraId="29179DA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Numerical continuous</w:t>
            </w:r>
          </w:p>
        </w:tc>
        <w:tc>
          <w:tcPr>
            <w:tcW w:w="2493" w:type="dxa"/>
            <w:tcMar>
              <w:top w:w="80" w:type="dxa"/>
              <w:left w:w="120" w:type="dxa"/>
              <w:bottom w:w="80" w:type="dxa"/>
              <w:right w:w="120" w:type="dxa"/>
            </w:tcMar>
            <w:vAlign w:val="center"/>
          </w:tcPr>
          <w:p w14:paraId="0A078D80"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Dependent variable</w:t>
            </w:r>
          </w:p>
        </w:tc>
        <w:tc>
          <w:tcPr>
            <w:tcW w:w="2493" w:type="dxa"/>
            <w:tcMar>
              <w:top w:w="80" w:type="dxa"/>
              <w:left w:w="120" w:type="dxa"/>
              <w:bottom w:w="80" w:type="dxa"/>
              <w:right w:w="120" w:type="dxa"/>
            </w:tcMar>
            <w:vAlign w:val="center"/>
          </w:tcPr>
          <w:p w14:paraId="5ECC10B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Represents the property value to be explained or predicted.</w:t>
            </w:r>
          </w:p>
        </w:tc>
      </w:tr>
      <w:tr w:rsidR="0001577C" w:rsidRPr="00BA39FE" w14:paraId="0FBA5F65" w14:textId="77777777">
        <w:trPr>
          <w:jc w:val="center"/>
        </w:trPr>
        <w:tc>
          <w:tcPr>
            <w:tcW w:w="2493" w:type="dxa"/>
            <w:tcMar>
              <w:top w:w="80" w:type="dxa"/>
              <w:left w:w="120" w:type="dxa"/>
              <w:bottom w:w="80" w:type="dxa"/>
              <w:right w:w="120" w:type="dxa"/>
            </w:tcMar>
            <w:vAlign w:val="center"/>
          </w:tcPr>
          <w:p w14:paraId="72D7A22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Area</w:t>
            </w:r>
          </w:p>
        </w:tc>
        <w:tc>
          <w:tcPr>
            <w:tcW w:w="2493" w:type="dxa"/>
            <w:tcMar>
              <w:top w:w="80" w:type="dxa"/>
              <w:left w:w="120" w:type="dxa"/>
              <w:bottom w:w="80" w:type="dxa"/>
              <w:right w:w="120" w:type="dxa"/>
            </w:tcMar>
            <w:vAlign w:val="center"/>
          </w:tcPr>
          <w:p w14:paraId="557426B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Numerical continuous</w:t>
            </w:r>
          </w:p>
        </w:tc>
        <w:tc>
          <w:tcPr>
            <w:tcW w:w="2493" w:type="dxa"/>
            <w:tcMar>
              <w:top w:w="80" w:type="dxa"/>
              <w:left w:w="120" w:type="dxa"/>
              <w:bottom w:w="80" w:type="dxa"/>
              <w:right w:w="120" w:type="dxa"/>
            </w:tcMar>
            <w:vAlign w:val="center"/>
          </w:tcPr>
          <w:p w14:paraId="63FDA952"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Independent variable</w:t>
            </w:r>
          </w:p>
        </w:tc>
        <w:tc>
          <w:tcPr>
            <w:tcW w:w="2493" w:type="dxa"/>
            <w:tcMar>
              <w:top w:w="80" w:type="dxa"/>
              <w:left w:w="120" w:type="dxa"/>
              <w:bottom w:w="80" w:type="dxa"/>
              <w:right w:w="120" w:type="dxa"/>
            </w:tcMar>
            <w:vAlign w:val="center"/>
          </w:tcPr>
          <w:p w14:paraId="1555982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Larger homes usually command higher prices and are suitable for Pearson and Spearman tests.</w:t>
            </w:r>
          </w:p>
        </w:tc>
      </w:tr>
      <w:tr w:rsidR="0001577C" w:rsidRPr="00BA39FE" w14:paraId="7BE2F9D4" w14:textId="77777777">
        <w:trPr>
          <w:jc w:val="center"/>
        </w:trPr>
        <w:tc>
          <w:tcPr>
            <w:tcW w:w="2493" w:type="dxa"/>
            <w:tcMar>
              <w:top w:w="80" w:type="dxa"/>
              <w:left w:w="120" w:type="dxa"/>
              <w:bottom w:w="80" w:type="dxa"/>
              <w:right w:w="120" w:type="dxa"/>
            </w:tcMar>
            <w:vAlign w:val="center"/>
          </w:tcPr>
          <w:p w14:paraId="7BEA4FA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No. of Bedrooms</w:t>
            </w:r>
          </w:p>
        </w:tc>
        <w:tc>
          <w:tcPr>
            <w:tcW w:w="2493" w:type="dxa"/>
            <w:tcMar>
              <w:top w:w="80" w:type="dxa"/>
              <w:left w:w="120" w:type="dxa"/>
              <w:bottom w:w="80" w:type="dxa"/>
              <w:right w:w="120" w:type="dxa"/>
            </w:tcMar>
            <w:vAlign w:val="center"/>
          </w:tcPr>
          <w:p w14:paraId="66FE88B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Numerical discrete</w:t>
            </w:r>
          </w:p>
        </w:tc>
        <w:tc>
          <w:tcPr>
            <w:tcW w:w="2493" w:type="dxa"/>
            <w:tcMar>
              <w:top w:w="80" w:type="dxa"/>
              <w:left w:w="120" w:type="dxa"/>
              <w:bottom w:w="80" w:type="dxa"/>
              <w:right w:w="120" w:type="dxa"/>
            </w:tcMar>
            <w:vAlign w:val="center"/>
          </w:tcPr>
          <w:p w14:paraId="4DCFC69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Independent variable</w:t>
            </w:r>
          </w:p>
        </w:tc>
        <w:tc>
          <w:tcPr>
            <w:tcW w:w="2493" w:type="dxa"/>
            <w:tcMar>
              <w:top w:w="80" w:type="dxa"/>
              <w:left w:w="120" w:type="dxa"/>
              <w:bottom w:w="80" w:type="dxa"/>
              <w:right w:w="120" w:type="dxa"/>
            </w:tcMar>
            <w:vAlign w:val="center"/>
          </w:tcPr>
          <w:p w14:paraId="3702A78F"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Captures the property size in room count.</w:t>
            </w:r>
          </w:p>
        </w:tc>
      </w:tr>
      <w:tr w:rsidR="0001577C" w:rsidRPr="00BA39FE" w14:paraId="1D9BA338" w14:textId="77777777">
        <w:trPr>
          <w:jc w:val="center"/>
        </w:trPr>
        <w:tc>
          <w:tcPr>
            <w:tcW w:w="2493" w:type="dxa"/>
            <w:tcMar>
              <w:top w:w="80" w:type="dxa"/>
              <w:left w:w="120" w:type="dxa"/>
              <w:bottom w:w="80" w:type="dxa"/>
              <w:right w:w="120" w:type="dxa"/>
            </w:tcMar>
            <w:vAlign w:val="center"/>
          </w:tcPr>
          <w:p w14:paraId="4D9734E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Location</w:t>
            </w:r>
          </w:p>
        </w:tc>
        <w:tc>
          <w:tcPr>
            <w:tcW w:w="2493" w:type="dxa"/>
            <w:tcMar>
              <w:top w:w="80" w:type="dxa"/>
              <w:left w:w="120" w:type="dxa"/>
              <w:bottom w:w="80" w:type="dxa"/>
              <w:right w:w="120" w:type="dxa"/>
            </w:tcMar>
            <w:vAlign w:val="center"/>
          </w:tcPr>
          <w:p w14:paraId="3CD5313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Categorical nominal</w:t>
            </w:r>
          </w:p>
        </w:tc>
        <w:tc>
          <w:tcPr>
            <w:tcW w:w="2493" w:type="dxa"/>
            <w:tcMar>
              <w:top w:w="80" w:type="dxa"/>
              <w:left w:w="120" w:type="dxa"/>
              <w:bottom w:w="80" w:type="dxa"/>
              <w:right w:w="120" w:type="dxa"/>
            </w:tcMar>
            <w:vAlign w:val="center"/>
          </w:tcPr>
          <w:p w14:paraId="59CD3C9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Independent variable</w:t>
            </w:r>
          </w:p>
        </w:tc>
        <w:tc>
          <w:tcPr>
            <w:tcW w:w="2493" w:type="dxa"/>
            <w:tcMar>
              <w:top w:w="80" w:type="dxa"/>
              <w:left w:w="120" w:type="dxa"/>
              <w:bottom w:w="80" w:type="dxa"/>
              <w:right w:w="120" w:type="dxa"/>
            </w:tcMar>
            <w:vAlign w:val="center"/>
          </w:tcPr>
          <w:p w14:paraId="319AE04C"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Neighborhood differences strongly influence housing value.</w:t>
            </w:r>
          </w:p>
        </w:tc>
      </w:tr>
      <w:tr w:rsidR="0001577C" w:rsidRPr="00BA39FE" w14:paraId="6886200B" w14:textId="77777777">
        <w:trPr>
          <w:jc w:val="center"/>
        </w:trPr>
        <w:tc>
          <w:tcPr>
            <w:tcW w:w="2493" w:type="dxa"/>
            <w:tcMar>
              <w:top w:w="80" w:type="dxa"/>
              <w:left w:w="120" w:type="dxa"/>
              <w:bottom w:w="80" w:type="dxa"/>
              <w:right w:w="120" w:type="dxa"/>
            </w:tcMar>
            <w:vAlign w:val="center"/>
          </w:tcPr>
          <w:p w14:paraId="76D16C7D"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Resale and amenities</w:t>
            </w:r>
          </w:p>
        </w:tc>
        <w:tc>
          <w:tcPr>
            <w:tcW w:w="2493" w:type="dxa"/>
            <w:tcMar>
              <w:top w:w="80" w:type="dxa"/>
              <w:left w:w="120" w:type="dxa"/>
              <w:bottom w:w="80" w:type="dxa"/>
              <w:right w:w="120" w:type="dxa"/>
            </w:tcMar>
            <w:vAlign w:val="center"/>
          </w:tcPr>
          <w:p w14:paraId="5B3BECBF"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Binary categorical / discrete</w:t>
            </w:r>
          </w:p>
        </w:tc>
        <w:tc>
          <w:tcPr>
            <w:tcW w:w="2493" w:type="dxa"/>
            <w:tcMar>
              <w:top w:w="80" w:type="dxa"/>
              <w:left w:w="120" w:type="dxa"/>
              <w:bottom w:w="80" w:type="dxa"/>
              <w:right w:w="120" w:type="dxa"/>
            </w:tcMar>
            <w:vAlign w:val="center"/>
          </w:tcPr>
          <w:p w14:paraId="24F6469C"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Independent variables</w:t>
            </w:r>
          </w:p>
        </w:tc>
        <w:tc>
          <w:tcPr>
            <w:tcW w:w="2493" w:type="dxa"/>
            <w:tcMar>
              <w:top w:w="80" w:type="dxa"/>
              <w:left w:w="120" w:type="dxa"/>
              <w:bottom w:w="80" w:type="dxa"/>
              <w:right w:w="120" w:type="dxa"/>
            </w:tcMar>
            <w:vAlign w:val="center"/>
          </w:tcPr>
          <w:p w14:paraId="16FFA5BE"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Show whether resale status and facilities affect price.</w:t>
            </w:r>
          </w:p>
        </w:tc>
      </w:tr>
    </w:tbl>
    <w:p w14:paraId="7C8844C5"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1.5 Sampling decision and justification</w:t>
      </w:r>
    </w:p>
    <w:p w14:paraId="06FE55AB" w14:textId="259C5758"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Yes, sampling was employed as both random and systematic sampling of 150 were requested in the assignment. Random sampling provides an equal opportunity of selection to every observation and is applicable in minimizing selection bias. Systematic sampling offers a spaced-out sample across the dataset and is effective at large files.</w:t>
      </w:r>
    </w:p>
    <w:p w14:paraId="687A7611" w14:textId="66292B74" w:rsidR="0001577C"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 xml:space="preserve">In the case of the systematic sample, the population equals 7,719, the required sample equals 150 and the interval is k = floor(N/n) = 51. The index was set at 17 and then the 51 </w:t>
      </w:r>
      <w:proofErr w:type="spellStart"/>
      <w:r w:rsidRPr="003F0CA9">
        <w:rPr>
          <w:rFonts w:asciiTheme="majorBidi" w:hAnsiTheme="majorBidi" w:cstheme="majorBidi"/>
          <w:sz w:val="24"/>
          <w:szCs w:val="28"/>
        </w:rPr>
        <w:t>st</w:t>
      </w:r>
      <w:proofErr w:type="spellEnd"/>
      <w:r w:rsidRPr="003F0CA9">
        <w:rPr>
          <w:rFonts w:asciiTheme="majorBidi" w:hAnsiTheme="majorBidi" w:cstheme="majorBidi"/>
          <w:sz w:val="24"/>
          <w:szCs w:val="28"/>
        </w:rPr>
        <w:t xml:space="preserve"> record was picked till 150 rows were obtained.</w:t>
      </w:r>
    </w:p>
    <w:p w14:paraId="3D105E9D" w14:textId="77777777" w:rsidR="0001577C" w:rsidRPr="00BA39FE" w:rsidRDefault="00000000">
      <w:pPr>
        <w:pStyle w:val="Heading1"/>
        <w:rPr>
          <w:rFonts w:asciiTheme="majorBidi" w:hAnsiTheme="majorBidi"/>
          <w:sz w:val="36"/>
          <w:szCs w:val="36"/>
        </w:rPr>
      </w:pPr>
      <w:r w:rsidRPr="00BA39FE">
        <w:rPr>
          <w:rFonts w:asciiTheme="majorBidi" w:hAnsiTheme="majorBidi"/>
          <w:sz w:val="36"/>
          <w:szCs w:val="36"/>
        </w:rPr>
        <w:t>2. CLO2 - Descriptive, Exploratory and Statistical Analysis</w:t>
      </w:r>
    </w:p>
    <w:p w14:paraId="380A9137"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2.1 Purpose of descriptive analysis</w:t>
      </w:r>
    </w:p>
    <w:p w14:paraId="0871BF34" w14:textId="11AC4CC3" w:rsidR="0001577C"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According to the labs, descriptive statistics summarize central tendency, dispersion, position, and frequency and then proceed further with how to analyze them. In the case of the Mumbai data, we need to perform descriptive analysis in order to know the average levels of prices, spread, skewness, quartile and outliers. This is one of the reasons why the housing market would be well explained before running any predictive model</w:t>
      </w:r>
      <w:sdt>
        <w:sdtPr>
          <w:rPr>
            <w:rFonts w:ascii="Times New Roman" w:hAnsi="Times New Roman" w:cs="Times New Roman"/>
            <w:color w:val="000000"/>
            <w:sz w:val="24"/>
            <w:szCs w:val="28"/>
          </w:rPr>
          <w:tag w:val="MENDELEY_CITATION_v3_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"/>
          <w:id w:val="-441839025"/>
          <w:placeholder>
            <w:docPart w:val="DefaultPlaceholder_-1854013440"/>
          </w:placeholder>
        </w:sdtPr>
        <w:sdtContent>
          <w:r w:rsidR="00284EF8" w:rsidRPr="00284EF8">
            <w:rPr>
              <w:rFonts w:ascii="Times New Roman" w:eastAsia="Times New Roman" w:hAnsi="Times New Roman" w:cs="Times New Roman"/>
              <w:color w:val="000000"/>
              <w:sz w:val="24"/>
            </w:rPr>
            <w:t>(Silva de Souza &amp; Borges, 2023)</w:t>
          </w:r>
        </w:sdtContent>
      </w:sdt>
      <w:r w:rsidRPr="00BA39FE">
        <w:rPr>
          <w:rFonts w:asciiTheme="majorBidi" w:hAnsiTheme="majorBidi" w:cstheme="majorBidi"/>
          <w:sz w:val="24"/>
          <w:szCs w:val="28"/>
        </w:rPr>
        <w:t>.</w:t>
      </w:r>
    </w:p>
    <w:p w14:paraId="0EC0E7AA"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2.2 Python function for descriptive statistics</w:t>
      </w:r>
    </w:p>
    <w:p w14:paraId="198419F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2"/>
          <w:szCs w:val="28"/>
        </w:rPr>
        <w:t>import pandas as pd</w:t>
      </w:r>
      <w:r w:rsidRPr="00BA39FE">
        <w:rPr>
          <w:rFonts w:asciiTheme="majorBidi" w:hAnsiTheme="majorBidi" w:cstheme="majorBidi"/>
          <w:sz w:val="22"/>
          <w:szCs w:val="28"/>
        </w:rPr>
        <w:br/>
      </w:r>
      <w:r w:rsidRPr="00BA39FE">
        <w:rPr>
          <w:rFonts w:asciiTheme="majorBidi" w:hAnsiTheme="majorBidi" w:cstheme="majorBidi"/>
          <w:sz w:val="22"/>
          <w:szCs w:val="28"/>
        </w:rPr>
        <w:br/>
        <w:t>def desc_stat(ds, var):</w:t>
      </w:r>
      <w:r w:rsidRPr="00BA39FE">
        <w:rPr>
          <w:rFonts w:asciiTheme="majorBidi" w:hAnsiTheme="majorBidi" w:cstheme="majorBidi"/>
          <w:sz w:val="22"/>
          <w:szCs w:val="28"/>
        </w:rPr>
        <w:br/>
        <w:t xml:space="preserve">    s = ds[var]</w:t>
      </w:r>
      <w:r w:rsidRPr="00BA39FE">
        <w:rPr>
          <w:rFonts w:asciiTheme="majorBidi" w:hAnsiTheme="majorBidi" w:cstheme="majorBidi"/>
          <w:sz w:val="22"/>
          <w:szCs w:val="28"/>
        </w:rPr>
        <w:br/>
        <w:t xml:space="preserve">    summary = {</w:t>
      </w:r>
      <w:r w:rsidRPr="00BA39FE">
        <w:rPr>
          <w:rFonts w:asciiTheme="majorBidi" w:hAnsiTheme="majorBidi" w:cstheme="majorBidi"/>
          <w:sz w:val="22"/>
          <w:szCs w:val="28"/>
        </w:rPr>
        <w:br/>
        <w:t xml:space="preserve">        'Count': s.count(),</w:t>
      </w:r>
      <w:r w:rsidRPr="00BA39FE">
        <w:rPr>
          <w:rFonts w:asciiTheme="majorBidi" w:hAnsiTheme="majorBidi" w:cstheme="majorBidi"/>
          <w:sz w:val="22"/>
          <w:szCs w:val="28"/>
        </w:rPr>
        <w:br/>
        <w:t xml:space="preserve">        'Mean': s.mean(),</w:t>
      </w:r>
      <w:r w:rsidRPr="00BA39FE">
        <w:rPr>
          <w:rFonts w:asciiTheme="majorBidi" w:hAnsiTheme="majorBidi" w:cstheme="majorBidi"/>
          <w:sz w:val="22"/>
          <w:szCs w:val="28"/>
        </w:rPr>
        <w:br/>
        <w:t xml:space="preserve">        'Median': s.median(),</w:t>
      </w:r>
      <w:r w:rsidRPr="00BA39FE">
        <w:rPr>
          <w:rFonts w:asciiTheme="majorBidi" w:hAnsiTheme="majorBidi" w:cstheme="majorBidi"/>
          <w:sz w:val="22"/>
          <w:szCs w:val="28"/>
        </w:rPr>
        <w:br/>
        <w:t xml:space="preserve">        'Mode': s.mode().tolist(),</w:t>
      </w:r>
      <w:r w:rsidRPr="00BA39FE">
        <w:rPr>
          <w:rFonts w:asciiTheme="majorBidi" w:hAnsiTheme="majorBidi" w:cstheme="majorBidi"/>
          <w:sz w:val="22"/>
          <w:szCs w:val="28"/>
        </w:rPr>
        <w:br/>
        <w:t xml:space="preserve">        'Minimum': s.min(),</w:t>
      </w:r>
      <w:r w:rsidRPr="00BA39FE">
        <w:rPr>
          <w:rFonts w:asciiTheme="majorBidi" w:hAnsiTheme="majorBidi" w:cstheme="majorBidi"/>
          <w:sz w:val="22"/>
          <w:szCs w:val="28"/>
        </w:rPr>
        <w:br/>
        <w:t xml:space="preserve">        'Maximum': s.max(),</w:t>
      </w:r>
      <w:r w:rsidRPr="00BA39FE">
        <w:rPr>
          <w:rFonts w:asciiTheme="majorBidi" w:hAnsiTheme="majorBidi" w:cstheme="majorBidi"/>
          <w:sz w:val="22"/>
          <w:szCs w:val="28"/>
        </w:rPr>
        <w:br/>
        <w:t xml:space="preserve">        'Range': s.max() - s.min(),</w:t>
      </w:r>
      <w:r w:rsidRPr="00BA39FE">
        <w:rPr>
          <w:rFonts w:asciiTheme="majorBidi" w:hAnsiTheme="majorBidi" w:cstheme="majorBidi"/>
          <w:sz w:val="22"/>
          <w:szCs w:val="28"/>
        </w:rPr>
        <w:br/>
        <w:t xml:space="preserve">        'Std Dev': s.std(),</w:t>
      </w:r>
      <w:r w:rsidRPr="00BA39FE">
        <w:rPr>
          <w:rFonts w:asciiTheme="majorBidi" w:hAnsiTheme="majorBidi" w:cstheme="majorBidi"/>
          <w:sz w:val="22"/>
          <w:szCs w:val="28"/>
        </w:rPr>
        <w:br/>
        <w:t xml:space="preserve">        'Variance': s.var(),</w:t>
      </w:r>
      <w:r w:rsidRPr="00BA39FE">
        <w:rPr>
          <w:rFonts w:asciiTheme="majorBidi" w:hAnsiTheme="majorBidi" w:cstheme="majorBidi"/>
          <w:sz w:val="22"/>
          <w:szCs w:val="28"/>
        </w:rPr>
        <w:br/>
        <w:t xml:space="preserve">        'Skewness': s.skew(),</w:t>
      </w:r>
      <w:r w:rsidRPr="00BA39FE">
        <w:rPr>
          <w:rFonts w:asciiTheme="majorBidi" w:hAnsiTheme="majorBidi" w:cstheme="majorBidi"/>
          <w:sz w:val="22"/>
          <w:szCs w:val="28"/>
        </w:rPr>
        <w:br/>
        <w:t xml:space="preserve">        'Kurtosis': s.kurt(),</w:t>
      </w:r>
      <w:r w:rsidRPr="00BA39FE">
        <w:rPr>
          <w:rFonts w:asciiTheme="majorBidi" w:hAnsiTheme="majorBidi" w:cstheme="majorBidi"/>
          <w:sz w:val="22"/>
          <w:szCs w:val="28"/>
        </w:rPr>
        <w:br/>
        <w:t xml:space="preserve">        '25th Percentile': s.quantile(0.25),</w:t>
      </w:r>
      <w:r w:rsidRPr="00BA39FE">
        <w:rPr>
          <w:rFonts w:asciiTheme="majorBidi" w:hAnsiTheme="majorBidi" w:cstheme="majorBidi"/>
          <w:sz w:val="22"/>
          <w:szCs w:val="28"/>
        </w:rPr>
        <w:br/>
        <w:t xml:space="preserve">        '50th Percentile': s.quantile(0.50),</w:t>
      </w:r>
      <w:r w:rsidRPr="00BA39FE">
        <w:rPr>
          <w:rFonts w:asciiTheme="majorBidi" w:hAnsiTheme="majorBidi" w:cstheme="majorBidi"/>
          <w:sz w:val="22"/>
          <w:szCs w:val="28"/>
        </w:rPr>
        <w:br/>
        <w:t xml:space="preserve">        '75th Percentile': s.quantile(0.75),</w:t>
      </w:r>
      <w:r w:rsidRPr="00BA39FE">
        <w:rPr>
          <w:rFonts w:asciiTheme="majorBidi" w:hAnsiTheme="majorBidi" w:cstheme="majorBidi"/>
          <w:sz w:val="22"/>
          <w:szCs w:val="28"/>
        </w:rPr>
        <w:br/>
        <w:t xml:space="preserve">        'Inter Quartile Range': s.quantile(0.75) - s.quantile(0.25)</w:t>
      </w:r>
      <w:r w:rsidRPr="00BA39FE">
        <w:rPr>
          <w:rFonts w:asciiTheme="majorBidi" w:hAnsiTheme="majorBidi" w:cstheme="majorBidi"/>
          <w:sz w:val="22"/>
          <w:szCs w:val="28"/>
        </w:rPr>
        <w:br/>
        <w:t xml:space="preserve">    }</w:t>
      </w:r>
      <w:r w:rsidRPr="00BA39FE">
        <w:rPr>
          <w:rFonts w:asciiTheme="majorBidi" w:hAnsiTheme="majorBidi" w:cstheme="majorBidi"/>
          <w:sz w:val="22"/>
          <w:szCs w:val="28"/>
        </w:rPr>
        <w:br/>
        <w:t xml:space="preserve">    return summary</w:t>
      </w:r>
      <w:r w:rsidRPr="00BA39FE">
        <w:rPr>
          <w:rFonts w:asciiTheme="majorBidi" w:hAnsiTheme="majorBidi" w:cstheme="majorBidi"/>
          <w:sz w:val="22"/>
          <w:szCs w:val="28"/>
        </w:rPr>
        <w:br/>
      </w:r>
    </w:p>
    <w:p w14:paraId="7BE4A47E"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2.3 Random sampling (n = 150)</w:t>
      </w:r>
    </w:p>
    <w:p w14:paraId="0D87637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Python script used.</w:t>
      </w:r>
      <w:r w:rsidRPr="00BA39FE">
        <w:rPr>
          <w:rFonts w:asciiTheme="majorBidi" w:hAnsiTheme="majorBidi" w:cstheme="majorBidi"/>
          <w:b/>
          <w:sz w:val="24"/>
          <w:szCs w:val="28"/>
        </w:rPr>
        <w:br/>
      </w:r>
      <w:r w:rsidRPr="00BA39FE">
        <w:rPr>
          <w:rFonts w:asciiTheme="majorBidi" w:hAnsiTheme="majorBidi" w:cstheme="majorBidi"/>
          <w:sz w:val="22"/>
          <w:szCs w:val="28"/>
        </w:rPr>
        <w:t>sample_size = 150</w:t>
      </w:r>
      <w:r w:rsidRPr="00BA39FE">
        <w:rPr>
          <w:rFonts w:asciiTheme="majorBidi" w:hAnsiTheme="majorBidi" w:cstheme="majorBidi"/>
          <w:sz w:val="22"/>
          <w:szCs w:val="28"/>
        </w:rPr>
        <w:br/>
        <w:t>random_sample = df.sample(n=sample_size, replace=False, random_state=42)</w:t>
      </w:r>
      <w:r w:rsidRPr="00BA39FE">
        <w:rPr>
          <w:rFonts w:asciiTheme="majorBidi" w:hAnsiTheme="majorBidi" w:cstheme="majorBidi"/>
          <w:sz w:val="22"/>
          <w:szCs w:val="28"/>
        </w:rPr>
        <w:br/>
        <w:t>desc_stat(random_sample, 'Price')</w:t>
      </w:r>
      <w:r w:rsidRPr="00BA39FE">
        <w:rPr>
          <w:rFonts w:asciiTheme="majorBidi" w:hAnsiTheme="majorBidi" w:cstheme="majorBidi"/>
          <w:sz w:val="22"/>
          <w:szCs w:val="28"/>
        </w:rPr>
        <w:br/>
      </w:r>
    </w:p>
    <w:p w14:paraId="1DFFC970"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Descriptive statistics for Price from the random sample</w:t>
      </w:r>
    </w:p>
    <w:tbl>
      <w:tblPr>
        <w:tblStyle w:val="TableGrid"/>
        <w:tblW w:w="0" w:type="auto"/>
        <w:jc w:val="center"/>
        <w:tblLook w:val="04A0" w:firstRow="1" w:lastRow="0" w:firstColumn="1" w:lastColumn="0" w:noHBand="0" w:noVBand="1"/>
      </w:tblPr>
      <w:tblGrid>
        <w:gridCol w:w="4986"/>
        <w:gridCol w:w="4986"/>
      </w:tblGrid>
      <w:tr w:rsidR="0001577C" w:rsidRPr="00BA39FE" w14:paraId="737369BB" w14:textId="77777777">
        <w:trPr>
          <w:jc w:val="center"/>
        </w:trPr>
        <w:tc>
          <w:tcPr>
            <w:tcW w:w="4986" w:type="dxa"/>
            <w:shd w:val="clear" w:color="auto" w:fill="D9EAF7"/>
          </w:tcPr>
          <w:p w14:paraId="78DF952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Metric</w:t>
            </w:r>
          </w:p>
        </w:tc>
        <w:tc>
          <w:tcPr>
            <w:tcW w:w="4986" w:type="dxa"/>
            <w:shd w:val="clear" w:color="auto" w:fill="D9EAF7"/>
          </w:tcPr>
          <w:p w14:paraId="346A776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Value</w:t>
            </w:r>
          </w:p>
        </w:tc>
      </w:tr>
      <w:tr w:rsidR="0001577C" w:rsidRPr="00BA39FE" w14:paraId="61A1791C" w14:textId="77777777">
        <w:trPr>
          <w:jc w:val="center"/>
        </w:trPr>
        <w:tc>
          <w:tcPr>
            <w:tcW w:w="4986" w:type="dxa"/>
            <w:tcMar>
              <w:top w:w="80" w:type="dxa"/>
              <w:left w:w="120" w:type="dxa"/>
              <w:bottom w:w="80" w:type="dxa"/>
              <w:right w:w="120" w:type="dxa"/>
            </w:tcMar>
            <w:vAlign w:val="center"/>
          </w:tcPr>
          <w:p w14:paraId="2DAC176E"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Count</w:t>
            </w:r>
          </w:p>
        </w:tc>
        <w:tc>
          <w:tcPr>
            <w:tcW w:w="4986" w:type="dxa"/>
            <w:tcMar>
              <w:top w:w="80" w:type="dxa"/>
              <w:left w:w="120" w:type="dxa"/>
              <w:bottom w:w="80" w:type="dxa"/>
              <w:right w:w="120" w:type="dxa"/>
            </w:tcMar>
            <w:vAlign w:val="center"/>
          </w:tcPr>
          <w:p w14:paraId="3E0BB16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150</w:t>
            </w:r>
          </w:p>
        </w:tc>
      </w:tr>
      <w:tr w:rsidR="0001577C" w:rsidRPr="00BA39FE" w14:paraId="6928DC03" w14:textId="77777777">
        <w:trPr>
          <w:jc w:val="center"/>
        </w:trPr>
        <w:tc>
          <w:tcPr>
            <w:tcW w:w="4986" w:type="dxa"/>
            <w:tcMar>
              <w:top w:w="80" w:type="dxa"/>
              <w:left w:w="120" w:type="dxa"/>
              <w:bottom w:w="80" w:type="dxa"/>
              <w:right w:w="120" w:type="dxa"/>
            </w:tcMar>
            <w:vAlign w:val="center"/>
          </w:tcPr>
          <w:p w14:paraId="0AB005F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Mean</w:t>
            </w:r>
          </w:p>
        </w:tc>
        <w:tc>
          <w:tcPr>
            <w:tcW w:w="4986" w:type="dxa"/>
            <w:tcMar>
              <w:top w:w="80" w:type="dxa"/>
              <w:left w:w="120" w:type="dxa"/>
              <w:bottom w:w="80" w:type="dxa"/>
              <w:right w:w="120" w:type="dxa"/>
            </w:tcMar>
            <w:vAlign w:val="center"/>
          </w:tcPr>
          <w:p w14:paraId="1DE1593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17,393,213</w:t>
            </w:r>
          </w:p>
        </w:tc>
      </w:tr>
      <w:tr w:rsidR="0001577C" w:rsidRPr="00BA39FE" w14:paraId="2072589C" w14:textId="77777777">
        <w:trPr>
          <w:jc w:val="center"/>
        </w:trPr>
        <w:tc>
          <w:tcPr>
            <w:tcW w:w="4986" w:type="dxa"/>
            <w:tcMar>
              <w:top w:w="80" w:type="dxa"/>
              <w:left w:w="120" w:type="dxa"/>
              <w:bottom w:w="80" w:type="dxa"/>
              <w:right w:w="120" w:type="dxa"/>
            </w:tcMar>
            <w:vAlign w:val="center"/>
          </w:tcPr>
          <w:p w14:paraId="5F8D460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Median</w:t>
            </w:r>
          </w:p>
        </w:tc>
        <w:tc>
          <w:tcPr>
            <w:tcW w:w="4986" w:type="dxa"/>
            <w:tcMar>
              <w:top w:w="80" w:type="dxa"/>
              <w:left w:w="120" w:type="dxa"/>
              <w:bottom w:w="80" w:type="dxa"/>
              <w:right w:w="120" w:type="dxa"/>
            </w:tcMar>
            <w:vAlign w:val="center"/>
          </w:tcPr>
          <w:p w14:paraId="49C4DD80"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9,100,000</w:t>
            </w:r>
          </w:p>
        </w:tc>
      </w:tr>
      <w:tr w:rsidR="0001577C" w:rsidRPr="00BA39FE" w14:paraId="26942DF8" w14:textId="77777777">
        <w:trPr>
          <w:jc w:val="center"/>
        </w:trPr>
        <w:tc>
          <w:tcPr>
            <w:tcW w:w="4986" w:type="dxa"/>
            <w:tcMar>
              <w:top w:w="80" w:type="dxa"/>
              <w:left w:w="120" w:type="dxa"/>
              <w:bottom w:w="80" w:type="dxa"/>
              <w:right w:w="120" w:type="dxa"/>
            </w:tcMar>
            <w:vAlign w:val="center"/>
          </w:tcPr>
          <w:p w14:paraId="5DBE1BB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Mode</w:t>
            </w:r>
          </w:p>
        </w:tc>
        <w:tc>
          <w:tcPr>
            <w:tcW w:w="4986" w:type="dxa"/>
            <w:tcMar>
              <w:top w:w="80" w:type="dxa"/>
              <w:left w:w="120" w:type="dxa"/>
              <w:bottom w:w="80" w:type="dxa"/>
              <w:right w:w="120" w:type="dxa"/>
            </w:tcMar>
            <w:vAlign w:val="center"/>
          </w:tcPr>
          <w:p w14:paraId="613AC49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8,500,000</w:t>
            </w:r>
          </w:p>
        </w:tc>
      </w:tr>
      <w:tr w:rsidR="0001577C" w:rsidRPr="00BA39FE" w14:paraId="722378B9" w14:textId="77777777">
        <w:trPr>
          <w:jc w:val="center"/>
        </w:trPr>
        <w:tc>
          <w:tcPr>
            <w:tcW w:w="4986" w:type="dxa"/>
            <w:tcMar>
              <w:top w:w="80" w:type="dxa"/>
              <w:left w:w="120" w:type="dxa"/>
              <w:bottom w:w="80" w:type="dxa"/>
              <w:right w:w="120" w:type="dxa"/>
            </w:tcMar>
            <w:vAlign w:val="center"/>
          </w:tcPr>
          <w:p w14:paraId="1DB4528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Minimum</w:t>
            </w:r>
          </w:p>
        </w:tc>
        <w:tc>
          <w:tcPr>
            <w:tcW w:w="4986" w:type="dxa"/>
            <w:tcMar>
              <w:top w:w="80" w:type="dxa"/>
              <w:left w:w="120" w:type="dxa"/>
              <w:bottom w:w="80" w:type="dxa"/>
              <w:right w:w="120" w:type="dxa"/>
            </w:tcMar>
            <w:vAlign w:val="center"/>
          </w:tcPr>
          <w:p w14:paraId="29CE807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2,000,000</w:t>
            </w:r>
          </w:p>
        </w:tc>
      </w:tr>
      <w:tr w:rsidR="0001577C" w:rsidRPr="00BA39FE" w14:paraId="5B840E24" w14:textId="77777777">
        <w:trPr>
          <w:jc w:val="center"/>
        </w:trPr>
        <w:tc>
          <w:tcPr>
            <w:tcW w:w="4986" w:type="dxa"/>
            <w:tcMar>
              <w:top w:w="80" w:type="dxa"/>
              <w:left w:w="120" w:type="dxa"/>
              <w:bottom w:w="80" w:type="dxa"/>
              <w:right w:w="120" w:type="dxa"/>
            </w:tcMar>
            <w:vAlign w:val="center"/>
          </w:tcPr>
          <w:p w14:paraId="55DB381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25th Percentile</w:t>
            </w:r>
          </w:p>
        </w:tc>
        <w:tc>
          <w:tcPr>
            <w:tcW w:w="4986" w:type="dxa"/>
            <w:tcMar>
              <w:top w:w="80" w:type="dxa"/>
              <w:left w:w="120" w:type="dxa"/>
              <w:bottom w:w="80" w:type="dxa"/>
              <w:right w:w="120" w:type="dxa"/>
            </w:tcMar>
            <w:vAlign w:val="center"/>
          </w:tcPr>
          <w:p w14:paraId="5603669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6,046,500</w:t>
            </w:r>
          </w:p>
        </w:tc>
      </w:tr>
      <w:tr w:rsidR="0001577C" w:rsidRPr="00BA39FE" w14:paraId="5729F05A" w14:textId="77777777">
        <w:trPr>
          <w:jc w:val="center"/>
        </w:trPr>
        <w:tc>
          <w:tcPr>
            <w:tcW w:w="4986" w:type="dxa"/>
            <w:tcMar>
              <w:top w:w="80" w:type="dxa"/>
              <w:left w:w="120" w:type="dxa"/>
              <w:bottom w:w="80" w:type="dxa"/>
              <w:right w:w="120" w:type="dxa"/>
            </w:tcMar>
            <w:vAlign w:val="center"/>
          </w:tcPr>
          <w:p w14:paraId="741F6001"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50th Percentile</w:t>
            </w:r>
          </w:p>
        </w:tc>
        <w:tc>
          <w:tcPr>
            <w:tcW w:w="4986" w:type="dxa"/>
            <w:tcMar>
              <w:top w:w="80" w:type="dxa"/>
              <w:left w:w="120" w:type="dxa"/>
              <w:bottom w:w="80" w:type="dxa"/>
              <w:right w:w="120" w:type="dxa"/>
            </w:tcMar>
            <w:vAlign w:val="center"/>
          </w:tcPr>
          <w:p w14:paraId="72B2F9E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9,100,000</w:t>
            </w:r>
          </w:p>
        </w:tc>
      </w:tr>
      <w:tr w:rsidR="0001577C" w:rsidRPr="00BA39FE" w14:paraId="1371DF2A" w14:textId="77777777">
        <w:trPr>
          <w:jc w:val="center"/>
        </w:trPr>
        <w:tc>
          <w:tcPr>
            <w:tcW w:w="4986" w:type="dxa"/>
            <w:tcMar>
              <w:top w:w="80" w:type="dxa"/>
              <w:left w:w="120" w:type="dxa"/>
              <w:bottom w:w="80" w:type="dxa"/>
              <w:right w:w="120" w:type="dxa"/>
            </w:tcMar>
            <w:vAlign w:val="center"/>
          </w:tcPr>
          <w:p w14:paraId="7EF69A0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75th Percentile</w:t>
            </w:r>
          </w:p>
        </w:tc>
        <w:tc>
          <w:tcPr>
            <w:tcW w:w="4986" w:type="dxa"/>
            <w:tcMar>
              <w:top w:w="80" w:type="dxa"/>
              <w:left w:w="120" w:type="dxa"/>
              <w:bottom w:w="80" w:type="dxa"/>
              <w:right w:w="120" w:type="dxa"/>
            </w:tcMar>
            <w:vAlign w:val="center"/>
          </w:tcPr>
          <w:p w14:paraId="557F65D1"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19,375,000</w:t>
            </w:r>
          </w:p>
        </w:tc>
      </w:tr>
      <w:tr w:rsidR="0001577C" w:rsidRPr="00BA39FE" w14:paraId="3AF5B1EB" w14:textId="77777777">
        <w:trPr>
          <w:jc w:val="center"/>
        </w:trPr>
        <w:tc>
          <w:tcPr>
            <w:tcW w:w="4986" w:type="dxa"/>
            <w:tcMar>
              <w:top w:w="80" w:type="dxa"/>
              <w:left w:w="120" w:type="dxa"/>
              <w:bottom w:w="80" w:type="dxa"/>
              <w:right w:w="120" w:type="dxa"/>
            </w:tcMar>
            <w:vAlign w:val="center"/>
          </w:tcPr>
          <w:p w14:paraId="128B18BD"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Maximum</w:t>
            </w:r>
          </w:p>
        </w:tc>
        <w:tc>
          <w:tcPr>
            <w:tcW w:w="4986" w:type="dxa"/>
            <w:tcMar>
              <w:top w:w="80" w:type="dxa"/>
              <w:left w:w="120" w:type="dxa"/>
              <w:bottom w:w="80" w:type="dxa"/>
              <w:right w:w="120" w:type="dxa"/>
            </w:tcMar>
            <w:vAlign w:val="center"/>
          </w:tcPr>
          <w:p w14:paraId="7D40D34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180,000,000</w:t>
            </w:r>
          </w:p>
        </w:tc>
      </w:tr>
      <w:tr w:rsidR="0001577C" w:rsidRPr="00BA39FE" w14:paraId="59BCDC7A" w14:textId="77777777">
        <w:trPr>
          <w:jc w:val="center"/>
        </w:trPr>
        <w:tc>
          <w:tcPr>
            <w:tcW w:w="4986" w:type="dxa"/>
            <w:tcMar>
              <w:top w:w="80" w:type="dxa"/>
              <w:left w:w="120" w:type="dxa"/>
              <w:bottom w:w="80" w:type="dxa"/>
              <w:right w:w="120" w:type="dxa"/>
            </w:tcMar>
            <w:vAlign w:val="center"/>
          </w:tcPr>
          <w:p w14:paraId="7EB7528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Range</w:t>
            </w:r>
          </w:p>
        </w:tc>
        <w:tc>
          <w:tcPr>
            <w:tcW w:w="4986" w:type="dxa"/>
            <w:tcMar>
              <w:top w:w="80" w:type="dxa"/>
              <w:left w:w="120" w:type="dxa"/>
              <w:bottom w:w="80" w:type="dxa"/>
              <w:right w:w="120" w:type="dxa"/>
            </w:tcMar>
            <w:vAlign w:val="center"/>
          </w:tcPr>
          <w:p w14:paraId="59E5A37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178,000,000</w:t>
            </w:r>
          </w:p>
        </w:tc>
      </w:tr>
      <w:tr w:rsidR="0001577C" w:rsidRPr="00BA39FE" w14:paraId="7D49AFFF" w14:textId="77777777">
        <w:trPr>
          <w:jc w:val="center"/>
        </w:trPr>
        <w:tc>
          <w:tcPr>
            <w:tcW w:w="4986" w:type="dxa"/>
            <w:tcMar>
              <w:top w:w="80" w:type="dxa"/>
              <w:left w:w="120" w:type="dxa"/>
              <w:bottom w:w="80" w:type="dxa"/>
              <w:right w:w="120" w:type="dxa"/>
            </w:tcMar>
            <w:vAlign w:val="center"/>
          </w:tcPr>
          <w:p w14:paraId="3D6322C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Std Dev</w:t>
            </w:r>
          </w:p>
        </w:tc>
        <w:tc>
          <w:tcPr>
            <w:tcW w:w="4986" w:type="dxa"/>
            <w:tcMar>
              <w:top w:w="80" w:type="dxa"/>
              <w:left w:w="120" w:type="dxa"/>
              <w:bottom w:w="80" w:type="dxa"/>
              <w:right w:w="120" w:type="dxa"/>
            </w:tcMar>
            <w:vAlign w:val="center"/>
          </w:tcPr>
          <w:p w14:paraId="1F398901"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24,223,502</w:t>
            </w:r>
          </w:p>
        </w:tc>
      </w:tr>
      <w:tr w:rsidR="0001577C" w:rsidRPr="00BA39FE" w14:paraId="3F30EC1B" w14:textId="77777777">
        <w:trPr>
          <w:jc w:val="center"/>
        </w:trPr>
        <w:tc>
          <w:tcPr>
            <w:tcW w:w="4986" w:type="dxa"/>
            <w:tcMar>
              <w:top w:w="80" w:type="dxa"/>
              <w:left w:w="120" w:type="dxa"/>
              <w:bottom w:w="80" w:type="dxa"/>
              <w:right w:w="120" w:type="dxa"/>
            </w:tcMar>
            <w:vAlign w:val="center"/>
          </w:tcPr>
          <w:p w14:paraId="0EF1B22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Variance</w:t>
            </w:r>
          </w:p>
        </w:tc>
        <w:tc>
          <w:tcPr>
            <w:tcW w:w="4986" w:type="dxa"/>
            <w:tcMar>
              <w:top w:w="80" w:type="dxa"/>
              <w:left w:w="120" w:type="dxa"/>
              <w:bottom w:w="80" w:type="dxa"/>
              <w:right w:w="120" w:type="dxa"/>
            </w:tcMar>
            <w:vAlign w:val="center"/>
          </w:tcPr>
          <w:p w14:paraId="694CB7B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586,778,060,575,500</w:t>
            </w:r>
          </w:p>
        </w:tc>
      </w:tr>
      <w:tr w:rsidR="0001577C" w:rsidRPr="00BA39FE" w14:paraId="32F5F5FC" w14:textId="77777777">
        <w:trPr>
          <w:jc w:val="center"/>
        </w:trPr>
        <w:tc>
          <w:tcPr>
            <w:tcW w:w="4986" w:type="dxa"/>
            <w:tcMar>
              <w:top w:w="80" w:type="dxa"/>
              <w:left w:w="120" w:type="dxa"/>
              <w:bottom w:w="80" w:type="dxa"/>
              <w:right w:w="120" w:type="dxa"/>
            </w:tcMar>
            <w:vAlign w:val="center"/>
          </w:tcPr>
          <w:p w14:paraId="52DE8E9D"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Skewness</w:t>
            </w:r>
          </w:p>
        </w:tc>
        <w:tc>
          <w:tcPr>
            <w:tcW w:w="4986" w:type="dxa"/>
            <w:tcMar>
              <w:top w:w="80" w:type="dxa"/>
              <w:left w:w="120" w:type="dxa"/>
              <w:bottom w:w="80" w:type="dxa"/>
              <w:right w:w="120" w:type="dxa"/>
            </w:tcMar>
            <w:vAlign w:val="center"/>
          </w:tcPr>
          <w:p w14:paraId="3F120FD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4.181</w:t>
            </w:r>
          </w:p>
        </w:tc>
      </w:tr>
      <w:tr w:rsidR="0001577C" w:rsidRPr="00BA39FE" w14:paraId="438B2173" w14:textId="77777777">
        <w:trPr>
          <w:jc w:val="center"/>
        </w:trPr>
        <w:tc>
          <w:tcPr>
            <w:tcW w:w="4986" w:type="dxa"/>
            <w:tcMar>
              <w:top w:w="80" w:type="dxa"/>
              <w:left w:w="120" w:type="dxa"/>
              <w:bottom w:w="80" w:type="dxa"/>
              <w:right w:w="120" w:type="dxa"/>
            </w:tcMar>
            <w:vAlign w:val="center"/>
          </w:tcPr>
          <w:p w14:paraId="20EA805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Kurtosis</w:t>
            </w:r>
          </w:p>
        </w:tc>
        <w:tc>
          <w:tcPr>
            <w:tcW w:w="4986" w:type="dxa"/>
            <w:tcMar>
              <w:top w:w="80" w:type="dxa"/>
              <w:left w:w="120" w:type="dxa"/>
              <w:bottom w:w="80" w:type="dxa"/>
              <w:right w:w="120" w:type="dxa"/>
            </w:tcMar>
            <w:vAlign w:val="center"/>
          </w:tcPr>
          <w:p w14:paraId="5F4A617F"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21.460</w:t>
            </w:r>
          </w:p>
        </w:tc>
      </w:tr>
      <w:tr w:rsidR="0001577C" w:rsidRPr="00BA39FE" w14:paraId="04FC7D2E" w14:textId="77777777">
        <w:trPr>
          <w:jc w:val="center"/>
        </w:trPr>
        <w:tc>
          <w:tcPr>
            <w:tcW w:w="4986" w:type="dxa"/>
            <w:tcMar>
              <w:top w:w="80" w:type="dxa"/>
              <w:left w:w="120" w:type="dxa"/>
              <w:bottom w:w="80" w:type="dxa"/>
              <w:right w:w="120" w:type="dxa"/>
            </w:tcMar>
            <w:vAlign w:val="center"/>
          </w:tcPr>
          <w:p w14:paraId="4B8F0A3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Inter Quartile Range</w:t>
            </w:r>
          </w:p>
        </w:tc>
        <w:tc>
          <w:tcPr>
            <w:tcW w:w="4986" w:type="dxa"/>
            <w:tcMar>
              <w:top w:w="80" w:type="dxa"/>
              <w:left w:w="120" w:type="dxa"/>
              <w:bottom w:w="80" w:type="dxa"/>
              <w:right w:w="120" w:type="dxa"/>
            </w:tcMar>
            <w:vAlign w:val="center"/>
          </w:tcPr>
          <w:p w14:paraId="4988178E"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13,328,500</w:t>
            </w:r>
          </w:p>
        </w:tc>
      </w:tr>
    </w:tbl>
    <w:p w14:paraId="655AF1F9" w14:textId="77777777" w:rsidR="0001577C" w:rsidRPr="00BA39FE" w:rsidRDefault="0001577C">
      <w:pPr>
        <w:rPr>
          <w:rFonts w:asciiTheme="majorBidi" w:hAnsiTheme="majorBidi" w:cstheme="majorBidi"/>
          <w:sz w:val="24"/>
          <w:szCs w:val="28"/>
        </w:rPr>
      </w:pPr>
    </w:p>
    <w:p w14:paraId="6D01DA5C"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2.4 Systematic sampling (n = 150)</w:t>
      </w:r>
    </w:p>
    <w:p w14:paraId="7B22F3C1"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Python script used.</w:t>
      </w:r>
      <w:r w:rsidRPr="00BA39FE">
        <w:rPr>
          <w:rFonts w:asciiTheme="majorBidi" w:hAnsiTheme="majorBidi" w:cstheme="majorBidi"/>
          <w:b/>
          <w:sz w:val="24"/>
          <w:szCs w:val="28"/>
        </w:rPr>
        <w:br/>
      </w:r>
      <w:r w:rsidRPr="00BA39FE">
        <w:rPr>
          <w:rFonts w:asciiTheme="majorBidi" w:hAnsiTheme="majorBidi" w:cstheme="majorBidi"/>
          <w:sz w:val="22"/>
          <w:szCs w:val="28"/>
        </w:rPr>
        <w:t>k = len(df) // 150</w:t>
      </w:r>
      <w:r w:rsidRPr="00BA39FE">
        <w:rPr>
          <w:rFonts w:asciiTheme="majorBidi" w:hAnsiTheme="majorBidi" w:cstheme="majorBidi"/>
          <w:sz w:val="22"/>
          <w:szCs w:val="28"/>
        </w:rPr>
        <w:br/>
        <w:t>start = 17</w:t>
      </w:r>
      <w:r w:rsidRPr="00BA39FE">
        <w:rPr>
          <w:rFonts w:asciiTheme="majorBidi" w:hAnsiTheme="majorBidi" w:cstheme="majorBidi"/>
          <w:sz w:val="22"/>
          <w:szCs w:val="28"/>
        </w:rPr>
        <w:br/>
        <w:t>systematic_sample = df.iloc[start::k].head(150)</w:t>
      </w:r>
      <w:r w:rsidRPr="00BA39FE">
        <w:rPr>
          <w:rFonts w:asciiTheme="majorBidi" w:hAnsiTheme="majorBidi" w:cstheme="majorBidi"/>
          <w:sz w:val="22"/>
          <w:szCs w:val="28"/>
        </w:rPr>
        <w:br/>
        <w:t>desc_stat(systematic_sample, 'Price')</w:t>
      </w:r>
      <w:r w:rsidRPr="00BA39FE">
        <w:rPr>
          <w:rFonts w:asciiTheme="majorBidi" w:hAnsiTheme="majorBidi" w:cstheme="majorBidi"/>
          <w:sz w:val="22"/>
          <w:szCs w:val="28"/>
        </w:rPr>
        <w:br/>
      </w:r>
    </w:p>
    <w:p w14:paraId="06EE288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Descriptive statistics for Price from the systematic sample</w:t>
      </w:r>
    </w:p>
    <w:tbl>
      <w:tblPr>
        <w:tblStyle w:val="TableGrid"/>
        <w:tblW w:w="0" w:type="auto"/>
        <w:jc w:val="center"/>
        <w:tblLook w:val="04A0" w:firstRow="1" w:lastRow="0" w:firstColumn="1" w:lastColumn="0" w:noHBand="0" w:noVBand="1"/>
      </w:tblPr>
      <w:tblGrid>
        <w:gridCol w:w="4986"/>
        <w:gridCol w:w="4986"/>
      </w:tblGrid>
      <w:tr w:rsidR="0001577C" w:rsidRPr="00BA39FE" w14:paraId="3C07D106" w14:textId="77777777">
        <w:trPr>
          <w:jc w:val="center"/>
        </w:trPr>
        <w:tc>
          <w:tcPr>
            <w:tcW w:w="4986" w:type="dxa"/>
            <w:shd w:val="clear" w:color="auto" w:fill="D9EAF7"/>
          </w:tcPr>
          <w:p w14:paraId="79958EC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Metric</w:t>
            </w:r>
          </w:p>
        </w:tc>
        <w:tc>
          <w:tcPr>
            <w:tcW w:w="4986" w:type="dxa"/>
            <w:shd w:val="clear" w:color="auto" w:fill="D9EAF7"/>
          </w:tcPr>
          <w:p w14:paraId="7993F41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sz w:val="24"/>
                <w:szCs w:val="28"/>
              </w:rPr>
              <w:t>Value</w:t>
            </w:r>
          </w:p>
        </w:tc>
      </w:tr>
      <w:tr w:rsidR="0001577C" w:rsidRPr="00BA39FE" w14:paraId="1976121F" w14:textId="77777777">
        <w:trPr>
          <w:jc w:val="center"/>
        </w:trPr>
        <w:tc>
          <w:tcPr>
            <w:tcW w:w="4986" w:type="dxa"/>
            <w:tcMar>
              <w:top w:w="80" w:type="dxa"/>
              <w:left w:w="120" w:type="dxa"/>
              <w:bottom w:w="80" w:type="dxa"/>
              <w:right w:w="120" w:type="dxa"/>
            </w:tcMar>
            <w:vAlign w:val="center"/>
          </w:tcPr>
          <w:p w14:paraId="12EAB5B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Count</w:t>
            </w:r>
          </w:p>
        </w:tc>
        <w:tc>
          <w:tcPr>
            <w:tcW w:w="4986" w:type="dxa"/>
            <w:tcMar>
              <w:top w:w="80" w:type="dxa"/>
              <w:left w:w="120" w:type="dxa"/>
              <w:bottom w:w="80" w:type="dxa"/>
              <w:right w:w="120" w:type="dxa"/>
            </w:tcMar>
            <w:vAlign w:val="center"/>
          </w:tcPr>
          <w:p w14:paraId="5149DB7C"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150</w:t>
            </w:r>
          </w:p>
        </w:tc>
      </w:tr>
      <w:tr w:rsidR="0001577C" w:rsidRPr="00BA39FE" w14:paraId="646A1FC7" w14:textId="77777777">
        <w:trPr>
          <w:jc w:val="center"/>
        </w:trPr>
        <w:tc>
          <w:tcPr>
            <w:tcW w:w="4986" w:type="dxa"/>
            <w:tcMar>
              <w:top w:w="80" w:type="dxa"/>
              <w:left w:w="120" w:type="dxa"/>
              <w:bottom w:w="80" w:type="dxa"/>
              <w:right w:w="120" w:type="dxa"/>
            </w:tcMar>
            <w:vAlign w:val="center"/>
          </w:tcPr>
          <w:p w14:paraId="61A1DC3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Mean</w:t>
            </w:r>
          </w:p>
        </w:tc>
        <w:tc>
          <w:tcPr>
            <w:tcW w:w="4986" w:type="dxa"/>
            <w:tcMar>
              <w:top w:w="80" w:type="dxa"/>
              <w:left w:w="120" w:type="dxa"/>
              <w:bottom w:w="80" w:type="dxa"/>
              <w:right w:w="120" w:type="dxa"/>
            </w:tcMar>
            <w:vAlign w:val="center"/>
          </w:tcPr>
          <w:p w14:paraId="198A299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14,544,793</w:t>
            </w:r>
          </w:p>
        </w:tc>
      </w:tr>
      <w:tr w:rsidR="0001577C" w:rsidRPr="00BA39FE" w14:paraId="2172ED1E" w14:textId="77777777">
        <w:trPr>
          <w:jc w:val="center"/>
        </w:trPr>
        <w:tc>
          <w:tcPr>
            <w:tcW w:w="4986" w:type="dxa"/>
            <w:tcMar>
              <w:top w:w="80" w:type="dxa"/>
              <w:left w:w="120" w:type="dxa"/>
              <w:bottom w:w="80" w:type="dxa"/>
              <w:right w:w="120" w:type="dxa"/>
            </w:tcMar>
            <w:vAlign w:val="center"/>
          </w:tcPr>
          <w:p w14:paraId="56520FA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Median</w:t>
            </w:r>
          </w:p>
        </w:tc>
        <w:tc>
          <w:tcPr>
            <w:tcW w:w="4986" w:type="dxa"/>
            <w:tcMar>
              <w:top w:w="80" w:type="dxa"/>
              <w:left w:w="120" w:type="dxa"/>
              <w:bottom w:w="80" w:type="dxa"/>
              <w:right w:w="120" w:type="dxa"/>
            </w:tcMar>
            <w:vAlign w:val="center"/>
          </w:tcPr>
          <w:p w14:paraId="252F44E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9,215,000</w:t>
            </w:r>
          </w:p>
        </w:tc>
      </w:tr>
      <w:tr w:rsidR="0001577C" w:rsidRPr="00BA39FE" w14:paraId="5B4CBCE0" w14:textId="77777777">
        <w:trPr>
          <w:jc w:val="center"/>
        </w:trPr>
        <w:tc>
          <w:tcPr>
            <w:tcW w:w="4986" w:type="dxa"/>
            <w:tcMar>
              <w:top w:w="80" w:type="dxa"/>
              <w:left w:w="120" w:type="dxa"/>
              <w:bottom w:w="80" w:type="dxa"/>
              <w:right w:w="120" w:type="dxa"/>
            </w:tcMar>
            <w:vAlign w:val="center"/>
          </w:tcPr>
          <w:p w14:paraId="50FF6F4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Mode</w:t>
            </w:r>
          </w:p>
        </w:tc>
        <w:tc>
          <w:tcPr>
            <w:tcW w:w="4986" w:type="dxa"/>
            <w:tcMar>
              <w:top w:w="80" w:type="dxa"/>
              <w:left w:w="120" w:type="dxa"/>
              <w:bottom w:w="80" w:type="dxa"/>
              <w:right w:w="120" w:type="dxa"/>
            </w:tcMar>
            <w:vAlign w:val="center"/>
          </w:tcPr>
          <w:p w14:paraId="725C559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2,500,000, 4,500,000, 8,500,000</w:t>
            </w:r>
          </w:p>
        </w:tc>
      </w:tr>
      <w:tr w:rsidR="0001577C" w:rsidRPr="00BA39FE" w14:paraId="67A66D10" w14:textId="77777777">
        <w:trPr>
          <w:jc w:val="center"/>
        </w:trPr>
        <w:tc>
          <w:tcPr>
            <w:tcW w:w="4986" w:type="dxa"/>
            <w:tcMar>
              <w:top w:w="80" w:type="dxa"/>
              <w:left w:w="120" w:type="dxa"/>
              <w:bottom w:w="80" w:type="dxa"/>
              <w:right w:w="120" w:type="dxa"/>
            </w:tcMar>
            <w:vAlign w:val="center"/>
          </w:tcPr>
          <w:p w14:paraId="29F6C59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Minimum</w:t>
            </w:r>
          </w:p>
        </w:tc>
        <w:tc>
          <w:tcPr>
            <w:tcW w:w="4986" w:type="dxa"/>
            <w:tcMar>
              <w:top w:w="80" w:type="dxa"/>
              <w:left w:w="120" w:type="dxa"/>
              <w:bottom w:w="80" w:type="dxa"/>
              <w:right w:w="120" w:type="dxa"/>
            </w:tcMar>
            <w:vAlign w:val="center"/>
          </w:tcPr>
          <w:p w14:paraId="7B0771D2"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2,000,000</w:t>
            </w:r>
          </w:p>
        </w:tc>
      </w:tr>
      <w:tr w:rsidR="0001577C" w:rsidRPr="00BA39FE" w14:paraId="1EAA8EDA" w14:textId="77777777">
        <w:trPr>
          <w:jc w:val="center"/>
        </w:trPr>
        <w:tc>
          <w:tcPr>
            <w:tcW w:w="4986" w:type="dxa"/>
            <w:tcMar>
              <w:top w:w="80" w:type="dxa"/>
              <w:left w:w="120" w:type="dxa"/>
              <w:bottom w:w="80" w:type="dxa"/>
              <w:right w:w="120" w:type="dxa"/>
            </w:tcMar>
            <w:vAlign w:val="center"/>
          </w:tcPr>
          <w:p w14:paraId="76B2EEAD"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25th Percentile</w:t>
            </w:r>
          </w:p>
        </w:tc>
        <w:tc>
          <w:tcPr>
            <w:tcW w:w="4986" w:type="dxa"/>
            <w:tcMar>
              <w:top w:w="80" w:type="dxa"/>
              <w:left w:w="120" w:type="dxa"/>
              <w:bottom w:w="80" w:type="dxa"/>
              <w:right w:w="120" w:type="dxa"/>
            </w:tcMar>
            <w:vAlign w:val="center"/>
          </w:tcPr>
          <w:p w14:paraId="497B6A51"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4,500,000</w:t>
            </w:r>
          </w:p>
        </w:tc>
      </w:tr>
      <w:tr w:rsidR="0001577C" w:rsidRPr="00BA39FE" w14:paraId="65FC021A" w14:textId="77777777">
        <w:trPr>
          <w:jc w:val="center"/>
        </w:trPr>
        <w:tc>
          <w:tcPr>
            <w:tcW w:w="4986" w:type="dxa"/>
            <w:tcMar>
              <w:top w:w="80" w:type="dxa"/>
              <w:left w:w="120" w:type="dxa"/>
              <w:bottom w:w="80" w:type="dxa"/>
              <w:right w:w="120" w:type="dxa"/>
            </w:tcMar>
            <w:vAlign w:val="center"/>
          </w:tcPr>
          <w:p w14:paraId="10370A7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50th Percentile</w:t>
            </w:r>
          </w:p>
        </w:tc>
        <w:tc>
          <w:tcPr>
            <w:tcW w:w="4986" w:type="dxa"/>
            <w:tcMar>
              <w:top w:w="80" w:type="dxa"/>
              <w:left w:w="120" w:type="dxa"/>
              <w:bottom w:w="80" w:type="dxa"/>
              <w:right w:w="120" w:type="dxa"/>
            </w:tcMar>
            <w:vAlign w:val="center"/>
          </w:tcPr>
          <w:p w14:paraId="2A99B68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9,215,000</w:t>
            </w:r>
          </w:p>
        </w:tc>
      </w:tr>
      <w:tr w:rsidR="0001577C" w:rsidRPr="00BA39FE" w14:paraId="0110D604" w14:textId="77777777">
        <w:trPr>
          <w:jc w:val="center"/>
        </w:trPr>
        <w:tc>
          <w:tcPr>
            <w:tcW w:w="4986" w:type="dxa"/>
            <w:tcMar>
              <w:top w:w="80" w:type="dxa"/>
              <w:left w:w="120" w:type="dxa"/>
              <w:bottom w:w="80" w:type="dxa"/>
              <w:right w:w="120" w:type="dxa"/>
            </w:tcMar>
            <w:vAlign w:val="center"/>
          </w:tcPr>
          <w:p w14:paraId="0FE98DF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75th Percentile</w:t>
            </w:r>
          </w:p>
        </w:tc>
        <w:tc>
          <w:tcPr>
            <w:tcW w:w="4986" w:type="dxa"/>
            <w:tcMar>
              <w:top w:w="80" w:type="dxa"/>
              <w:left w:w="120" w:type="dxa"/>
              <w:bottom w:w="80" w:type="dxa"/>
              <w:right w:w="120" w:type="dxa"/>
            </w:tcMar>
            <w:vAlign w:val="center"/>
          </w:tcPr>
          <w:p w14:paraId="0DF81380"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15,999,999</w:t>
            </w:r>
          </w:p>
        </w:tc>
      </w:tr>
      <w:tr w:rsidR="0001577C" w:rsidRPr="00BA39FE" w14:paraId="14710762" w14:textId="77777777">
        <w:trPr>
          <w:jc w:val="center"/>
        </w:trPr>
        <w:tc>
          <w:tcPr>
            <w:tcW w:w="4986" w:type="dxa"/>
            <w:tcMar>
              <w:top w:w="80" w:type="dxa"/>
              <w:left w:w="120" w:type="dxa"/>
              <w:bottom w:w="80" w:type="dxa"/>
              <w:right w:w="120" w:type="dxa"/>
            </w:tcMar>
            <w:vAlign w:val="center"/>
          </w:tcPr>
          <w:p w14:paraId="7DEF19FC"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Maximum</w:t>
            </w:r>
          </w:p>
        </w:tc>
        <w:tc>
          <w:tcPr>
            <w:tcW w:w="4986" w:type="dxa"/>
            <w:tcMar>
              <w:top w:w="80" w:type="dxa"/>
              <w:left w:w="120" w:type="dxa"/>
              <w:bottom w:w="80" w:type="dxa"/>
              <w:right w:w="120" w:type="dxa"/>
            </w:tcMar>
            <w:vAlign w:val="center"/>
          </w:tcPr>
          <w:p w14:paraId="58C4E42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120,000,000</w:t>
            </w:r>
          </w:p>
        </w:tc>
      </w:tr>
      <w:tr w:rsidR="0001577C" w:rsidRPr="00BA39FE" w14:paraId="32F2F2F7" w14:textId="77777777">
        <w:trPr>
          <w:jc w:val="center"/>
        </w:trPr>
        <w:tc>
          <w:tcPr>
            <w:tcW w:w="4986" w:type="dxa"/>
            <w:tcMar>
              <w:top w:w="80" w:type="dxa"/>
              <w:left w:w="120" w:type="dxa"/>
              <w:bottom w:w="80" w:type="dxa"/>
              <w:right w:w="120" w:type="dxa"/>
            </w:tcMar>
            <w:vAlign w:val="center"/>
          </w:tcPr>
          <w:p w14:paraId="4F34E6F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Range</w:t>
            </w:r>
          </w:p>
        </w:tc>
        <w:tc>
          <w:tcPr>
            <w:tcW w:w="4986" w:type="dxa"/>
            <w:tcMar>
              <w:top w:w="80" w:type="dxa"/>
              <w:left w:w="120" w:type="dxa"/>
              <w:bottom w:w="80" w:type="dxa"/>
              <w:right w:w="120" w:type="dxa"/>
            </w:tcMar>
            <w:vAlign w:val="center"/>
          </w:tcPr>
          <w:p w14:paraId="3B8D333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118,000,000</w:t>
            </w:r>
          </w:p>
        </w:tc>
      </w:tr>
      <w:tr w:rsidR="0001577C" w:rsidRPr="00BA39FE" w14:paraId="17D83969" w14:textId="77777777">
        <w:trPr>
          <w:jc w:val="center"/>
        </w:trPr>
        <w:tc>
          <w:tcPr>
            <w:tcW w:w="4986" w:type="dxa"/>
            <w:tcMar>
              <w:top w:w="80" w:type="dxa"/>
              <w:left w:w="120" w:type="dxa"/>
              <w:bottom w:w="80" w:type="dxa"/>
              <w:right w:w="120" w:type="dxa"/>
            </w:tcMar>
            <w:vAlign w:val="center"/>
          </w:tcPr>
          <w:p w14:paraId="2D5FBEB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Std Dev</w:t>
            </w:r>
          </w:p>
        </w:tc>
        <w:tc>
          <w:tcPr>
            <w:tcW w:w="4986" w:type="dxa"/>
            <w:tcMar>
              <w:top w:w="80" w:type="dxa"/>
              <w:left w:w="120" w:type="dxa"/>
              <w:bottom w:w="80" w:type="dxa"/>
              <w:right w:w="120" w:type="dxa"/>
            </w:tcMar>
            <w:vAlign w:val="center"/>
          </w:tcPr>
          <w:p w14:paraId="4D24CCF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17,856,685</w:t>
            </w:r>
          </w:p>
        </w:tc>
      </w:tr>
      <w:tr w:rsidR="0001577C" w:rsidRPr="00BA39FE" w14:paraId="0DB01836" w14:textId="77777777">
        <w:trPr>
          <w:jc w:val="center"/>
        </w:trPr>
        <w:tc>
          <w:tcPr>
            <w:tcW w:w="4986" w:type="dxa"/>
            <w:tcMar>
              <w:top w:w="80" w:type="dxa"/>
              <w:left w:w="120" w:type="dxa"/>
              <w:bottom w:w="80" w:type="dxa"/>
              <w:right w:w="120" w:type="dxa"/>
            </w:tcMar>
            <w:vAlign w:val="center"/>
          </w:tcPr>
          <w:p w14:paraId="5D1F398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Variance</w:t>
            </w:r>
          </w:p>
        </w:tc>
        <w:tc>
          <w:tcPr>
            <w:tcW w:w="4986" w:type="dxa"/>
            <w:tcMar>
              <w:top w:w="80" w:type="dxa"/>
              <w:left w:w="120" w:type="dxa"/>
              <w:bottom w:w="80" w:type="dxa"/>
              <w:right w:w="120" w:type="dxa"/>
            </w:tcMar>
            <w:vAlign w:val="center"/>
          </w:tcPr>
          <w:p w14:paraId="11EEB55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318,861,186,962,105</w:t>
            </w:r>
          </w:p>
        </w:tc>
      </w:tr>
      <w:tr w:rsidR="0001577C" w:rsidRPr="00BA39FE" w14:paraId="1C9A8B1A" w14:textId="77777777">
        <w:trPr>
          <w:jc w:val="center"/>
        </w:trPr>
        <w:tc>
          <w:tcPr>
            <w:tcW w:w="4986" w:type="dxa"/>
            <w:tcMar>
              <w:top w:w="80" w:type="dxa"/>
              <w:left w:w="120" w:type="dxa"/>
              <w:bottom w:w="80" w:type="dxa"/>
              <w:right w:w="120" w:type="dxa"/>
            </w:tcMar>
            <w:vAlign w:val="center"/>
          </w:tcPr>
          <w:p w14:paraId="379D934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Skewness</w:t>
            </w:r>
          </w:p>
        </w:tc>
        <w:tc>
          <w:tcPr>
            <w:tcW w:w="4986" w:type="dxa"/>
            <w:tcMar>
              <w:top w:w="80" w:type="dxa"/>
              <w:left w:w="120" w:type="dxa"/>
              <w:bottom w:w="80" w:type="dxa"/>
              <w:right w:w="120" w:type="dxa"/>
            </w:tcMar>
            <w:vAlign w:val="center"/>
          </w:tcPr>
          <w:p w14:paraId="3327E57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3.224</w:t>
            </w:r>
          </w:p>
        </w:tc>
      </w:tr>
      <w:tr w:rsidR="0001577C" w:rsidRPr="00BA39FE" w14:paraId="4F0C6617" w14:textId="77777777">
        <w:trPr>
          <w:jc w:val="center"/>
        </w:trPr>
        <w:tc>
          <w:tcPr>
            <w:tcW w:w="4986" w:type="dxa"/>
            <w:tcMar>
              <w:top w:w="80" w:type="dxa"/>
              <w:left w:w="120" w:type="dxa"/>
              <w:bottom w:w="80" w:type="dxa"/>
              <w:right w:w="120" w:type="dxa"/>
            </w:tcMar>
            <w:vAlign w:val="center"/>
          </w:tcPr>
          <w:p w14:paraId="6FD736DD"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Kurtosis</w:t>
            </w:r>
          </w:p>
        </w:tc>
        <w:tc>
          <w:tcPr>
            <w:tcW w:w="4986" w:type="dxa"/>
            <w:tcMar>
              <w:top w:w="80" w:type="dxa"/>
              <w:left w:w="120" w:type="dxa"/>
              <w:bottom w:w="80" w:type="dxa"/>
              <w:right w:w="120" w:type="dxa"/>
            </w:tcMar>
            <w:vAlign w:val="center"/>
          </w:tcPr>
          <w:p w14:paraId="2E60B4FF"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12.376</w:t>
            </w:r>
          </w:p>
        </w:tc>
      </w:tr>
      <w:tr w:rsidR="0001577C" w:rsidRPr="00BA39FE" w14:paraId="5BBCAB0D" w14:textId="77777777">
        <w:trPr>
          <w:jc w:val="center"/>
        </w:trPr>
        <w:tc>
          <w:tcPr>
            <w:tcW w:w="4986" w:type="dxa"/>
            <w:tcMar>
              <w:top w:w="80" w:type="dxa"/>
              <w:left w:w="120" w:type="dxa"/>
              <w:bottom w:w="80" w:type="dxa"/>
              <w:right w:w="120" w:type="dxa"/>
            </w:tcMar>
            <w:vAlign w:val="center"/>
          </w:tcPr>
          <w:p w14:paraId="29B556D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Inter Quartile Range</w:t>
            </w:r>
          </w:p>
        </w:tc>
        <w:tc>
          <w:tcPr>
            <w:tcW w:w="4986" w:type="dxa"/>
            <w:tcMar>
              <w:top w:w="80" w:type="dxa"/>
              <w:left w:w="120" w:type="dxa"/>
              <w:bottom w:w="80" w:type="dxa"/>
              <w:right w:w="120" w:type="dxa"/>
            </w:tcMar>
            <w:vAlign w:val="center"/>
          </w:tcPr>
          <w:p w14:paraId="2CD0A7A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11,499,999</w:t>
            </w:r>
          </w:p>
        </w:tc>
      </w:tr>
    </w:tbl>
    <w:p w14:paraId="6FFAF573" w14:textId="77777777" w:rsidR="0001577C" w:rsidRPr="00BA39FE" w:rsidRDefault="0001577C">
      <w:pPr>
        <w:rPr>
          <w:rFonts w:asciiTheme="majorBidi" w:hAnsiTheme="majorBidi" w:cstheme="majorBidi"/>
          <w:sz w:val="24"/>
          <w:szCs w:val="28"/>
        </w:rPr>
      </w:pPr>
    </w:p>
    <w:p w14:paraId="09A733EB"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2.5 Detailed descriptive statistical report for Price</w:t>
      </w:r>
    </w:p>
    <w:p w14:paraId="4584F1ED"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A total of 7,719 properties are in the whole dataset. It has a mean price of 15,061,652,652, and a median of 9,500,000. Since mean is very high as compared to median, there is positive skew in the distribution of costly properties.</w:t>
      </w:r>
    </w:p>
    <w:p w14:paraId="1841EB17"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lowest price is 2,000,000,000 and the highest price is 420,000,000,000 amounting to a very large range of 418,000,000,000. This substantiates that the Mumbai market, in this dataset, has low and very expensive homes.</w:t>
      </w:r>
    </w:p>
    <w:p w14:paraId="33E48A9A"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standard deviation of 20,521,000,000 is very high and indicates that the dispersion of price is high. The median 50 percent of the properties fall between 5,300,000 and 17,000,000, which is the range between the first and third quartile 11,700,000.</w:t>
      </w:r>
    </w:p>
    <w:p w14:paraId="61A60717"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Skewness is 7.242 and kurtosis is 91.541. Both are extremely large and therefore the distribution of the prices is highly skewed to the right and extreme outliers are present. Thus, the median and the quartiles characterize the typical market more than the mean itself.</w:t>
      </w:r>
    </w:p>
    <w:p w14:paraId="7D0AA037" w14:textId="309B68A5" w:rsidR="0001577C"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In comparing the two samples, the population mean is more consistent with the systematic sample mean than with the random sample mean, with both samples having the same strong pattern of right skewness. This indicates that, both samples represent the market shape, although the precise mean is delicate to a small number of very costly properties</w:t>
      </w:r>
      <w:sdt>
        <w:sdtPr>
          <w:rPr>
            <w:rFonts w:ascii="Times New Roman" w:hAnsi="Times New Roman" w:cs="Times New Roman"/>
            <w:color w:val="000000"/>
            <w:sz w:val="24"/>
            <w:szCs w:val="28"/>
          </w:rPr>
          <w:tag w:val="MENDELEY_CITATION_v3_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"/>
          <w:id w:val="2126885842"/>
          <w:placeholder>
            <w:docPart w:val="DefaultPlaceholder_-1854013440"/>
          </w:placeholder>
        </w:sdtPr>
        <w:sdtContent>
          <w:r w:rsidR="00284EF8" w:rsidRPr="00284EF8">
            <w:rPr>
              <w:rFonts w:ascii="Times New Roman" w:hAnsi="Times New Roman" w:cs="Times New Roman"/>
              <w:color w:val="000000"/>
              <w:sz w:val="24"/>
              <w:szCs w:val="28"/>
            </w:rPr>
            <w:t>(Alabi et al., 2023a)</w:t>
          </w:r>
        </w:sdtContent>
      </w:sdt>
      <w:r w:rsidRPr="003F0CA9">
        <w:rPr>
          <w:rFonts w:asciiTheme="majorBidi" w:hAnsiTheme="majorBidi" w:cstheme="majorBidi"/>
          <w:sz w:val="24"/>
          <w:szCs w:val="28"/>
        </w:rPr>
        <w:t>.</w:t>
      </w:r>
    </w:p>
    <w:p w14:paraId="1BB1574B"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2.6 Visualisation through charts</w:t>
      </w:r>
    </w:p>
    <w:p w14:paraId="7D6E8EB7" w14:textId="77777777" w:rsidR="0001577C" w:rsidRPr="00BA39FE" w:rsidRDefault="00000000" w:rsidP="00307E54">
      <w:pPr>
        <w:ind w:firstLine="720"/>
        <w:rPr>
          <w:rFonts w:asciiTheme="majorBidi" w:hAnsiTheme="majorBidi" w:cstheme="majorBidi"/>
          <w:sz w:val="24"/>
          <w:szCs w:val="28"/>
        </w:rPr>
      </w:pPr>
      <w:r w:rsidRPr="00BA39FE">
        <w:rPr>
          <w:rFonts w:asciiTheme="majorBidi" w:hAnsiTheme="majorBidi" w:cstheme="majorBidi"/>
          <w:sz w:val="24"/>
          <w:szCs w:val="28"/>
        </w:rPr>
        <w:t>The following figures visualize the dependent variable Price using the required chart types.</w:t>
      </w:r>
    </w:p>
    <w:p w14:paraId="156604B5" w14:textId="57A1E701" w:rsidR="0001577C" w:rsidRPr="00BA39FE" w:rsidRDefault="00BA39FE">
      <w:pPr>
        <w:rPr>
          <w:rFonts w:asciiTheme="majorBidi" w:hAnsiTheme="majorBidi" w:cstheme="majorBidi"/>
          <w:sz w:val="24"/>
          <w:szCs w:val="28"/>
        </w:rPr>
      </w:pPr>
      <w:r w:rsidRPr="00BA39FE">
        <w:rPr>
          <w:rFonts w:asciiTheme="majorBidi" w:hAnsiTheme="majorBidi" w:cstheme="majorBidi"/>
          <w:noProof/>
          <w:sz w:val="24"/>
          <w:szCs w:val="28"/>
        </w:rPr>
        <w:drawing>
          <wp:inline distT="0" distB="0" distL="0" distR="0" wp14:anchorId="792804D3" wp14:editId="54ECF859">
            <wp:extent cx="6332220" cy="4389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2220" cy="4389755"/>
                    </a:xfrm>
                    <a:prstGeom prst="rect">
                      <a:avLst/>
                    </a:prstGeom>
                  </pic:spPr>
                </pic:pic>
              </a:graphicData>
            </a:graphic>
          </wp:inline>
        </w:drawing>
      </w:r>
    </w:p>
    <w:p w14:paraId="05CF61E8" w14:textId="77777777" w:rsidR="0001577C" w:rsidRPr="00BA39FE" w:rsidRDefault="00000000">
      <w:pPr>
        <w:jc w:val="center"/>
        <w:rPr>
          <w:rFonts w:asciiTheme="majorBidi" w:hAnsiTheme="majorBidi" w:cstheme="majorBidi"/>
          <w:sz w:val="24"/>
          <w:szCs w:val="28"/>
        </w:rPr>
      </w:pPr>
      <w:r w:rsidRPr="00BA39FE">
        <w:rPr>
          <w:rFonts w:asciiTheme="majorBidi" w:hAnsiTheme="majorBidi" w:cstheme="majorBidi"/>
          <w:i/>
          <w:sz w:val="24"/>
          <w:szCs w:val="28"/>
        </w:rPr>
        <w:t>Figure 1. Scatter plot of Area versus Price</w:t>
      </w:r>
    </w:p>
    <w:p w14:paraId="7FEBC610" w14:textId="29D107B5" w:rsidR="0001577C" w:rsidRPr="00BA39FE" w:rsidRDefault="00BA39FE">
      <w:pPr>
        <w:rPr>
          <w:rFonts w:asciiTheme="majorBidi" w:hAnsiTheme="majorBidi" w:cstheme="majorBidi"/>
          <w:sz w:val="24"/>
          <w:szCs w:val="28"/>
        </w:rPr>
      </w:pPr>
      <w:r w:rsidRPr="00BA39FE">
        <w:rPr>
          <w:rFonts w:asciiTheme="majorBidi" w:hAnsiTheme="majorBidi" w:cstheme="majorBidi"/>
          <w:noProof/>
          <w:sz w:val="24"/>
          <w:szCs w:val="28"/>
        </w:rPr>
        <w:drawing>
          <wp:inline distT="0" distB="0" distL="0" distR="0" wp14:anchorId="5321796E" wp14:editId="463C4029">
            <wp:extent cx="6134100" cy="4476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34100" cy="4476750"/>
                    </a:xfrm>
                    <a:prstGeom prst="rect">
                      <a:avLst/>
                    </a:prstGeom>
                  </pic:spPr>
                </pic:pic>
              </a:graphicData>
            </a:graphic>
          </wp:inline>
        </w:drawing>
      </w:r>
    </w:p>
    <w:p w14:paraId="131A4A47" w14:textId="77777777" w:rsidR="0001577C" w:rsidRPr="00BA39FE" w:rsidRDefault="00000000">
      <w:pPr>
        <w:jc w:val="center"/>
        <w:rPr>
          <w:rFonts w:asciiTheme="majorBidi" w:hAnsiTheme="majorBidi" w:cstheme="majorBidi"/>
          <w:sz w:val="24"/>
          <w:szCs w:val="28"/>
        </w:rPr>
      </w:pPr>
      <w:r w:rsidRPr="00BA39FE">
        <w:rPr>
          <w:rFonts w:asciiTheme="majorBidi" w:hAnsiTheme="majorBidi" w:cstheme="majorBidi"/>
          <w:i/>
          <w:sz w:val="24"/>
          <w:szCs w:val="28"/>
        </w:rPr>
        <w:t>Figure 2. Box plot of Price</w:t>
      </w:r>
    </w:p>
    <w:p w14:paraId="72A04002" w14:textId="1BDBB4A2" w:rsidR="0001577C" w:rsidRPr="00BA39FE" w:rsidRDefault="00BA39FE">
      <w:pPr>
        <w:rPr>
          <w:rFonts w:asciiTheme="majorBidi" w:hAnsiTheme="majorBidi" w:cstheme="majorBidi"/>
          <w:sz w:val="24"/>
          <w:szCs w:val="28"/>
        </w:rPr>
      </w:pPr>
      <w:r w:rsidRPr="00BA39FE">
        <w:rPr>
          <w:rFonts w:asciiTheme="majorBidi" w:hAnsiTheme="majorBidi" w:cstheme="majorBidi"/>
          <w:noProof/>
          <w:sz w:val="24"/>
          <w:szCs w:val="28"/>
        </w:rPr>
        <w:drawing>
          <wp:inline distT="0" distB="0" distL="0" distR="0" wp14:anchorId="56AD5E67" wp14:editId="7FF2F4A4">
            <wp:extent cx="6332220" cy="42271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4227195"/>
                    </a:xfrm>
                    <a:prstGeom prst="rect">
                      <a:avLst/>
                    </a:prstGeom>
                  </pic:spPr>
                </pic:pic>
              </a:graphicData>
            </a:graphic>
          </wp:inline>
        </w:drawing>
      </w:r>
    </w:p>
    <w:p w14:paraId="08C4921A" w14:textId="77777777" w:rsidR="0001577C" w:rsidRPr="00BA39FE" w:rsidRDefault="00000000">
      <w:pPr>
        <w:jc w:val="center"/>
        <w:rPr>
          <w:rFonts w:asciiTheme="majorBidi" w:hAnsiTheme="majorBidi" w:cstheme="majorBidi"/>
          <w:sz w:val="24"/>
          <w:szCs w:val="28"/>
        </w:rPr>
      </w:pPr>
      <w:r w:rsidRPr="00BA39FE">
        <w:rPr>
          <w:rFonts w:asciiTheme="majorBidi" w:hAnsiTheme="majorBidi" w:cstheme="majorBidi"/>
          <w:i/>
          <w:sz w:val="24"/>
          <w:szCs w:val="28"/>
        </w:rPr>
        <w:t>Figure 3. Histogram of Price</w:t>
      </w:r>
    </w:p>
    <w:p w14:paraId="7825AF35" w14:textId="7676F1B7" w:rsidR="0001577C" w:rsidRPr="00BA39FE" w:rsidRDefault="00BA39FE">
      <w:pPr>
        <w:rPr>
          <w:rFonts w:asciiTheme="majorBidi" w:hAnsiTheme="majorBidi" w:cstheme="majorBidi"/>
          <w:sz w:val="24"/>
          <w:szCs w:val="28"/>
        </w:rPr>
      </w:pPr>
      <w:r w:rsidRPr="00BA39FE">
        <w:rPr>
          <w:rFonts w:asciiTheme="majorBidi" w:hAnsiTheme="majorBidi" w:cstheme="majorBidi"/>
          <w:noProof/>
          <w:sz w:val="24"/>
          <w:szCs w:val="28"/>
        </w:rPr>
        <w:drawing>
          <wp:inline distT="0" distB="0" distL="0" distR="0" wp14:anchorId="4C23FC14" wp14:editId="0FEFCB95">
            <wp:extent cx="6332220" cy="57251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5725160"/>
                    </a:xfrm>
                    <a:prstGeom prst="rect">
                      <a:avLst/>
                    </a:prstGeom>
                  </pic:spPr>
                </pic:pic>
              </a:graphicData>
            </a:graphic>
          </wp:inline>
        </w:drawing>
      </w:r>
    </w:p>
    <w:p w14:paraId="58BF7432" w14:textId="77777777" w:rsidR="0001577C" w:rsidRPr="00BA39FE" w:rsidRDefault="00000000">
      <w:pPr>
        <w:jc w:val="center"/>
        <w:rPr>
          <w:rFonts w:asciiTheme="majorBidi" w:hAnsiTheme="majorBidi" w:cstheme="majorBidi"/>
          <w:sz w:val="24"/>
          <w:szCs w:val="28"/>
        </w:rPr>
      </w:pPr>
      <w:r w:rsidRPr="00BA39FE">
        <w:rPr>
          <w:rFonts w:asciiTheme="majorBidi" w:hAnsiTheme="majorBidi" w:cstheme="majorBidi"/>
          <w:i/>
          <w:sz w:val="24"/>
          <w:szCs w:val="28"/>
        </w:rPr>
        <w:t>Figure 4. Heat map of selected numeric correlations</w:t>
      </w:r>
    </w:p>
    <w:p w14:paraId="43D98A64"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2.7 Interpretation of the charts</w:t>
      </w:r>
    </w:p>
    <w:p w14:paraId="3A667A95"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scatter diagram indicates that there is a positive but not fully linear relationship between area and price. The bigger the property is, the higher its price will be, yet the difference remains very high depending on the location and facilities.</w:t>
      </w:r>
    </w:p>
    <w:p w14:paraId="08796DFD"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box plot gives the support of the high-price outliers. The extreme maximum values are much higher than the point of concentration of the majority of the properties.</w:t>
      </w:r>
    </w:p>
    <w:p w14:paraId="357D3DCE"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histogram is highly right skewed. Many of the observations are concentrated towards the lower to middle price ranges though comparatively few properties of luxury stretch the right tail.</w:t>
      </w:r>
    </w:p>
    <w:p w14:paraId="1708795D" w14:textId="4F1530AB" w:rsidR="0001577C"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heat map indicates that the variables that have positive direct linear relationships with Price are Area and No. of Bedrooms, and binary amenity variables have less strong direct relationships</w:t>
      </w:r>
      <w:sdt>
        <w:sdtPr>
          <w:rPr>
            <w:rFonts w:ascii="Times New Roman" w:hAnsi="Times New Roman" w:cs="Times New Roman"/>
            <w:color w:val="000000"/>
            <w:sz w:val="24"/>
            <w:szCs w:val="28"/>
          </w:rPr>
          <w:tag w:val="MENDELEY_CITATION_v3_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"/>
          <w:id w:val="2075388329"/>
          <w:placeholder>
            <w:docPart w:val="DefaultPlaceholder_-1854013440"/>
          </w:placeholder>
        </w:sdtPr>
        <w:sdtContent>
          <w:r w:rsidR="00284EF8" w:rsidRPr="00284EF8">
            <w:rPr>
              <w:rFonts w:ascii="Times New Roman" w:hAnsi="Times New Roman" w:cs="Times New Roman"/>
              <w:color w:val="000000"/>
              <w:sz w:val="24"/>
              <w:szCs w:val="28"/>
            </w:rPr>
            <w:t>(Alabi et al., 2023b)</w:t>
          </w:r>
        </w:sdtContent>
      </w:sdt>
      <w:r w:rsidRPr="003F0CA9">
        <w:rPr>
          <w:rFonts w:asciiTheme="majorBidi" w:hAnsiTheme="majorBidi" w:cstheme="majorBidi"/>
          <w:sz w:val="24"/>
          <w:szCs w:val="28"/>
        </w:rPr>
        <w:t>.</w:t>
      </w:r>
    </w:p>
    <w:p w14:paraId="3B24ABF8"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2.8 Hypothesis testing</w:t>
      </w:r>
    </w:p>
    <w:p w14:paraId="08E61201" w14:textId="27C8E178" w:rsidR="0001577C"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Based on the lab structure, Pearson and Spearman correlation were used to test numerical association and chi-square was used to test categorical association</w:t>
      </w:r>
      <w:r w:rsidRPr="00BA39FE">
        <w:rPr>
          <w:rFonts w:asciiTheme="majorBidi" w:hAnsiTheme="majorBidi" w:cstheme="majorBidi"/>
          <w:sz w:val="24"/>
          <w:szCs w:val="28"/>
        </w:rPr>
        <w:t>.</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1577C" w:rsidRPr="00BA39FE" w14:paraId="7BD44EE1" w14:textId="77777777">
        <w:trPr>
          <w:jc w:val="center"/>
        </w:trPr>
        <w:tc>
          <w:tcPr>
            <w:tcW w:w="1994" w:type="dxa"/>
            <w:shd w:val="clear" w:color="auto" w:fill="1F4E78"/>
          </w:tcPr>
          <w:p w14:paraId="7D4D59B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Test</w:t>
            </w:r>
          </w:p>
        </w:tc>
        <w:tc>
          <w:tcPr>
            <w:tcW w:w="1994" w:type="dxa"/>
            <w:shd w:val="clear" w:color="auto" w:fill="1F4E78"/>
          </w:tcPr>
          <w:p w14:paraId="1B77F23D"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Variables</w:t>
            </w:r>
          </w:p>
        </w:tc>
        <w:tc>
          <w:tcPr>
            <w:tcW w:w="1994" w:type="dxa"/>
            <w:shd w:val="clear" w:color="auto" w:fill="1F4E78"/>
          </w:tcPr>
          <w:p w14:paraId="6394D484"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Null hypothesis</w:t>
            </w:r>
          </w:p>
        </w:tc>
        <w:tc>
          <w:tcPr>
            <w:tcW w:w="1994" w:type="dxa"/>
            <w:shd w:val="clear" w:color="auto" w:fill="1F4E78"/>
          </w:tcPr>
          <w:p w14:paraId="5FA9BB4C"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Statistic</w:t>
            </w:r>
          </w:p>
        </w:tc>
        <w:tc>
          <w:tcPr>
            <w:tcW w:w="1994" w:type="dxa"/>
            <w:shd w:val="clear" w:color="auto" w:fill="1F4E78"/>
          </w:tcPr>
          <w:p w14:paraId="0D83294E" w14:textId="77777777" w:rsidR="0001577C" w:rsidRPr="00BA39FE" w:rsidRDefault="00000000">
            <w:pPr>
              <w:rPr>
                <w:rFonts w:asciiTheme="majorBidi" w:hAnsiTheme="majorBidi" w:cstheme="majorBidi"/>
                <w:sz w:val="24"/>
                <w:szCs w:val="28"/>
              </w:rPr>
            </w:pPr>
            <w:r w:rsidRPr="00BA39FE">
              <w:rPr>
                <w:rFonts w:asciiTheme="majorBidi" w:hAnsiTheme="majorBidi" w:cstheme="majorBidi"/>
                <w:b/>
                <w:color w:val="FFFFFF"/>
                <w:sz w:val="24"/>
                <w:szCs w:val="28"/>
              </w:rPr>
              <w:t>p-value</w:t>
            </w:r>
          </w:p>
        </w:tc>
      </w:tr>
      <w:tr w:rsidR="0001577C" w:rsidRPr="00BA39FE" w14:paraId="4AF8C870" w14:textId="77777777">
        <w:trPr>
          <w:jc w:val="center"/>
        </w:trPr>
        <w:tc>
          <w:tcPr>
            <w:tcW w:w="1994" w:type="dxa"/>
            <w:tcMar>
              <w:top w:w="80" w:type="dxa"/>
              <w:left w:w="120" w:type="dxa"/>
              <w:bottom w:w="80" w:type="dxa"/>
              <w:right w:w="120" w:type="dxa"/>
            </w:tcMar>
            <w:vAlign w:val="center"/>
          </w:tcPr>
          <w:p w14:paraId="1AE2FAC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Pearson correlation</w:t>
            </w:r>
          </w:p>
        </w:tc>
        <w:tc>
          <w:tcPr>
            <w:tcW w:w="1994" w:type="dxa"/>
            <w:tcMar>
              <w:top w:w="80" w:type="dxa"/>
              <w:left w:w="120" w:type="dxa"/>
              <w:bottom w:w="80" w:type="dxa"/>
              <w:right w:w="120" w:type="dxa"/>
            </w:tcMar>
            <w:vAlign w:val="center"/>
          </w:tcPr>
          <w:p w14:paraId="10BAC968"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Area vs Price</w:t>
            </w:r>
          </w:p>
        </w:tc>
        <w:tc>
          <w:tcPr>
            <w:tcW w:w="1994" w:type="dxa"/>
            <w:tcMar>
              <w:top w:w="80" w:type="dxa"/>
              <w:left w:w="120" w:type="dxa"/>
              <w:bottom w:w="80" w:type="dxa"/>
              <w:right w:w="120" w:type="dxa"/>
            </w:tcMar>
            <w:vAlign w:val="center"/>
          </w:tcPr>
          <w:p w14:paraId="68CD67F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No linear relationship</w:t>
            </w:r>
          </w:p>
        </w:tc>
        <w:tc>
          <w:tcPr>
            <w:tcW w:w="1994" w:type="dxa"/>
            <w:tcMar>
              <w:top w:w="80" w:type="dxa"/>
              <w:left w:w="120" w:type="dxa"/>
              <w:bottom w:w="80" w:type="dxa"/>
              <w:right w:w="120" w:type="dxa"/>
            </w:tcMar>
            <w:vAlign w:val="center"/>
          </w:tcPr>
          <w:p w14:paraId="2B19FF4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r = 0.299</w:t>
            </w:r>
          </w:p>
        </w:tc>
        <w:tc>
          <w:tcPr>
            <w:tcW w:w="1994" w:type="dxa"/>
            <w:tcMar>
              <w:top w:w="80" w:type="dxa"/>
              <w:left w:w="120" w:type="dxa"/>
              <w:bottom w:w="80" w:type="dxa"/>
              <w:right w:w="120" w:type="dxa"/>
            </w:tcMar>
            <w:vAlign w:val="center"/>
          </w:tcPr>
          <w:p w14:paraId="1F639932"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2.272e-159</w:t>
            </w:r>
          </w:p>
        </w:tc>
      </w:tr>
      <w:tr w:rsidR="0001577C" w:rsidRPr="00BA39FE" w14:paraId="0CA9B1F9" w14:textId="77777777">
        <w:trPr>
          <w:jc w:val="center"/>
        </w:trPr>
        <w:tc>
          <w:tcPr>
            <w:tcW w:w="1994" w:type="dxa"/>
            <w:tcMar>
              <w:top w:w="80" w:type="dxa"/>
              <w:left w:w="120" w:type="dxa"/>
              <w:bottom w:w="80" w:type="dxa"/>
              <w:right w:w="120" w:type="dxa"/>
            </w:tcMar>
            <w:vAlign w:val="center"/>
          </w:tcPr>
          <w:p w14:paraId="452E502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Spearman correlation</w:t>
            </w:r>
          </w:p>
        </w:tc>
        <w:tc>
          <w:tcPr>
            <w:tcW w:w="1994" w:type="dxa"/>
            <w:tcMar>
              <w:top w:w="80" w:type="dxa"/>
              <w:left w:w="120" w:type="dxa"/>
              <w:bottom w:w="80" w:type="dxa"/>
              <w:right w:w="120" w:type="dxa"/>
            </w:tcMar>
            <w:vAlign w:val="center"/>
          </w:tcPr>
          <w:p w14:paraId="1CC58505"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Area vs Price</w:t>
            </w:r>
          </w:p>
        </w:tc>
        <w:tc>
          <w:tcPr>
            <w:tcW w:w="1994" w:type="dxa"/>
            <w:tcMar>
              <w:top w:w="80" w:type="dxa"/>
              <w:left w:w="120" w:type="dxa"/>
              <w:bottom w:w="80" w:type="dxa"/>
              <w:right w:w="120" w:type="dxa"/>
            </w:tcMar>
            <w:vAlign w:val="center"/>
          </w:tcPr>
          <w:p w14:paraId="608CC1AB"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No monotonic relationship</w:t>
            </w:r>
          </w:p>
        </w:tc>
        <w:tc>
          <w:tcPr>
            <w:tcW w:w="1994" w:type="dxa"/>
            <w:tcMar>
              <w:top w:w="80" w:type="dxa"/>
              <w:left w:w="120" w:type="dxa"/>
              <w:bottom w:w="80" w:type="dxa"/>
              <w:right w:w="120" w:type="dxa"/>
            </w:tcMar>
            <w:vAlign w:val="center"/>
          </w:tcPr>
          <w:p w14:paraId="12EEA77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rho = 0.333</w:t>
            </w:r>
          </w:p>
        </w:tc>
        <w:tc>
          <w:tcPr>
            <w:tcW w:w="1994" w:type="dxa"/>
            <w:tcMar>
              <w:top w:w="80" w:type="dxa"/>
              <w:left w:w="120" w:type="dxa"/>
              <w:bottom w:w="80" w:type="dxa"/>
              <w:right w:w="120" w:type="dxa"/>
            </w:tcMar>
            <w:vAlign w:val="center"/>
          </w:tcPr>
          <w:p w14:paraId="689A9096"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1.958e-199</w:t>
            </w:r>
          </w:p>
        </w:tc>
      </w:tr>
      <w:tr w:rsidR="0001577C" w:rsidRPr="00BA39FE" w14:paraId="5AD2C0A8" w14:textId="77777777">
        <w:trPr>
          <w:jc w:val="center"/>
        </w:trPr>
        <w:tc>
          <w:tcPr>
            <w:tcW w:w="1994" w:type="dxa"/>
            <w:tcMar>
              <w:top w:w="80" w:type="dxa"/>
              <w:left w:w="120" w:type="dxa"/>
              <w:bottom w:w="80" w:type="dxa"/>
              <w:right w:w="120" w:type="dxa"/>
            </w:tcMar>
            <w:vAlign w:val="center"/>
          </w:tcPr>
          <w:p w14:paraId="651D4B03"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Chi-square test</w:t>
            </w:r>
          </w:p>
        </w:tc>
        <w:tc>
          <w:tcPr>
            <w:tcW w:w="1994" w:type="dxa"/>
            <w:tcMar>
              <w:top w:w="80" w:type="dxa"/>
              <w:left w:w="120" w:type="dxa"/>
              <w:bottom w:w="80" w:type="dxa"/>
              <w:right w:w="120" w:type="dxa"/>
            </w:tcMar>
            <w:vAlign w:val="center"/>
          </w:tcPr>
          <w:p w14:paraId="2FD39CB7"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Resale vs Price band</w:t>
            </w:r>
          </w:p>
        </w:tc>
        <w:tc>
          <w:tcPr>
            <w:tcW w:w="1994" w:type="dxa"/>
            <w:tcMar>
              <w:top w:w="80" w:type="dxa"/>
              <w:left w:w="120" w:type="dxa"/>
              <w:bottom w:w="80" w:type="dxa"/>
              <w:right w:w="120" w:type="dxa"/>
            </w:tcMar>
            <w:vAlign w:val="center"/>
          </w:tcPr>
          <w:p w14:paraId="642FDE29"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Variables are independent</w:t>
            </w:r>
          </w:p>
        </w:tc>
        <w:tc>
          <w:tcPr>
            <w:tcW w:w="1994" w:type="dxa"/>
            <w:tcMar>
              <w:top w:w="80" w:type="dxa"/>
              <w:left w:w="120" w:type="dxa"/>
              <w:bottom w:w="80" w:type="dxa"/>
              <w:right w:w="120" w:type="dxa"/>
            </w:tcMar>
            <w:vAlign w:val="center"/>
          </w:tcPr>
          <w:p w14:paraId="1B6AC841"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chi2 = 43.369, dof = 3</w:t>
            </w:r>
          </w:p>
        </w:tc>
        <w:tc>
          <w:tcPr>
            <w:tcW w:w="1994" w:type="dxa"/>
            <w:tcMar>
              <w:top w:w="80" w:type="dxa"/>
              <w:left w:w="120" w:type="dxa"/>
              <w:bottom w:w="80" w:type="dxa"/>
              <w:right w:w="120" w:type="dxa"/>
            </w:tcMar>
            <w:vAlign w:val="center"/>
          </w:tcPr>
          <w:p w14:paraId="6A9114AA" w14:textId="77777777" w:rsidR="0001577C" w:rsidRPr="00BA39FE" w:rsidRDefault="00000000">
            <w:pPr>
              <w:rPr>
                <w:rFonts w:asciiTheme="majorBidi" w:hAnsiTheme="majorBidi" w:cstheme="majorBidi"/>
                <w:sz w:val="24"/>
                <w:szCs w:val="28"/>
              </w:rPr>
            </w:pPr>
            <w:r w:rsidRPr="00BA39FE">
              <w:rPr>
                <w:rFonts w:asciiTheme="majorBidi" w:hAnsiTheme="majorBidi" w:cstheme="majorBidi"/>
                <w:sz w:val="24"/>
                <w:szCs w:val="28"/>
              </w:rPr>
              <w:t>2.055e-09</w:t>
            </w:r>
          </w:p>
        </w:tc>
      </w:tr>
    </w:tbl>
    <w:p w14:paraId="6235D362" w14:textId="77777777" w:rsidR="0001577C" w:rsidRPr="003F0CA9" w:rsidRDefault="00000000">
      <w:pPr>
        <w:rPr>
          <w:rFonts w:asciiTheme="majorBidi" w:hAnsiTheme="majorBidi" w:cstheme="majorBidi"/>
          <w:b/>
          <w:bCs/>
          <w:sz w:val="24"/>
          <w:szCs w:val="28"/>
        </w:rPr>
      </w:pPr>
      <w:r w:rsidRPr="003F0CA9">
        <w:rPr>
          <w:rFonts w:asciiTheme="majorBidi" w:hAnsiTheme="majorBidi" w:cstheme="majorBidi"/>
          <w:b/>
          <w:bCs/>
          <w:sz w:val="24"/>
          <w:szCs w:val="28"/>
        </w:rPr>
        <w:t>Decision and interpretation:</w:t>
      </w:r>
    </w:p>
    <w:p w14:paraId="442027EB"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Pearson p-value (2.272e-159) is less than 0.05, and hence the null hypothesis is rejected. The positive linear relationship between Area and Price is statistically significant but the degree of strength is moderate (r = 0.299).</w:t>
      </w:r>
    </w:p>
    <w:p w14:paraId="20A83133" w14:textId="77777777"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Also, Spearman p-value (1.958e-199) is lower than 0.05 and thus the null hypothesis is rejected yet again. The correlation between Area and Price is monotonous and significant (rho = 0.333).</w:t>
      </w:r>
    </w:p>
    <w:p w14:paraId="492DA7D1" w14:textId="6153AB34" w:rsidR="0001577C"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In the case of the categorical test, the p-value of the chi-square (2.055e-09) is less than the p-value of 0.05 and thus the null hypothesis (independence) is rejected. This data has a strong relationship between resale status and price band</w:t>
      </w:r>
      <w:sdt>
        <w:sdtPr>
          <w:rPr>
            <w:rFonts w:ascii="Times New Roman" w:hAnsi="Times New Roman" w:cs="Times New Roman"/>
            <w:color w:val="000000"/>
            <w:sz w:val="24"/>
            <w:szCs w:val="28"/>
          </w:rPr>
          <w:tag w:val="MENDELEY_CITATION_v3_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"/>
          <w:id w:val="-526722427"/>
          <w:placeholder>
            <w:docPart w:val="DefaultPlaceholder_-1854013440"/>
          </w:placeholder>
        </w:sdtPr>
        <w:sdtContent>
          <w:r w:rsidR="00284EF8" w:rsidRPr="00284EF8">
            <w:rPr>
              <w:rFonts w:ascii="Times New Roman" w:eastAsia="Times New Roman" w:hAnsi="Times New Roman" w:cs="Times New Roman"/>
              <w:color w:val="000000"/>
              <w:sz w:val="24"/>
            </w:rPr>
            <w:t>(Li &amp; Tong, 2020)</w:t>
          </w:r>
        </w:sdtContent>
      </w:sdt>
      <w:r w:rsidRPr="00BA39FE">
        <w:rPr>
          <w:rFonts w:asciiTheme="majorBidi" w:hAnsiTheme="majorBidi" w:cstheme="majorBidi"/>
          <w:sz w:val="24"/>
          <w:szCs w:val="28"/>
        </w:rPr>
        <w:t>.</w:t>
      </w:r>
    </w:p>
    <w:p w14:paraId="778BE260" w14:textId="77777777" w:rsidR="0001577C" w:rsidRPr="00BA39FE" w:rsidRDefault="00000000">
      <w:pPr>
        <w:pStyle w:val="Heading2"/>
        <w:rPr>
          <w:rFonts w:asciiTheme="majorBidi" w:hAnsiTheme="majorBidi"/>
          <w:sz w:val="28"/>
          <w:szCs w:val="32"/>
        </w:rPr>
      </w:pPr>
      <w:r w:rsidRPr="00BA39FE">
        <w:rPr>
          <w:rFonts w:asciiTheme="majorBidi" w:hAnsiTheme="majorBidi"/>
          <w:sz w:val="28"/>
          <w:szCs w:val="32"/>
        </w:rPr>
        <w:t>2.9 One-sample t-test</w:t>
      </w:r>
    </w:p>
    <w:p w14:paraId="328DBACE" w14:textId="45880120"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random sample of 150 prices was put through the one-sample t-test to test the hypothesis whether the mean of the random sample is significantly different than the mean of the full dataset. This is in accordance with the laboratory concept of testing a sample which will reveal whether the sample is representative of the wider population</w:t>
      </w:r>
      <w:sdt>
        <w:sdtPr>
          <w:rPr>
            <w:rFonts w:ascii="Times New Roman" w:hAnsi="Times New Roman" w:cs="Times New Roman"/>
            <w:color w:val="000000"/>
            <w:sz w:val="24"/>
            <w:szCs w:val="28"/>
          </w:rPr>
          <w:tag w:val="MENDELEY_CITATION_v3_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"/>
          <w:id w:val="-1036036997"/>
          <w:placeholder>
            <w:docPart w:val="DefaultPlaceholder_-1854013440"/>
          </w:placeholder>
        </w:sdtPr>
        <w:sdtContent>
          <w:r w:rsidR="00284EF8" w:rsidRPr="00284EF8">
            <w:rPr>
              <w:rFonts w:ascii="Times New Roman" w:hAnsi="Times New Roman" w:cs="Times New Roman"/>
              <w:color w:val="000000"/>
              <w:sz w:val="24"/>
              <w:szCs w:val="28"/>
            </w:rPr>
            <w:t>(</w:t>
          </w:r>
          <w:proofErr w:type="spellStart"/>
          <w:r w:rsidR="00284EF8" w:rsidRPr="00284EF8">
            <w:rPr>
              <w:rFonts w:ascii="Times New Roman" w:hAnsi="Times New Roman" w:cs="Times New Roman"/>
              <w:color w:val="000000"/>
              <w:sz w:val="24"/>
              <w:szCs w:val="28"/>
            </w:rPr>
            <w:t>Raji´c</w:t>
          </w:r>
          <w:proofErr w:type="spellEnd"/>
          <w:r w:rsidR="00284EF8" w:rsidRPr="00284EF8">
            <w:rPr>
              <w:rFonts w:ascii="Times New Roman" w:hAnsi="Times New Roman" w:cs="Times New Roman"/>
              <w:color w:val="000000"/>
              <w:sz w:val="24"/>
              <w:szCs w:val="28"/>
            </w:rPr>
            <w:t>, 2026)</w:t>
          </w:r>
        </w:sdtContent>
      </w:sdt>
      <w:r w:rsidRPr="003F0CA9">
        <w:rPr>
          <w:rFonts w:asciiTheme="majorBidi" w:hAnsiTheme="majorBidi" w:cstheme="majorBidi"/>
          <w:sz w:val="24"/>
          <w:szCs w:val="28"/>
        </w:rPr>
        <w:t>.</w:t>
      </w:r>
    </w:p>
    <w:p w14:paraId="02444BCE" w14:textId="77777777" w:rsidR="003F0CA9" w:rsidRPr="003F0CA9" w:rsidRDefault="003F0CA9" w:rsidP="003F0CA9">
      <w:pPr>
        <w:rPr>
          <w:rFonts w:asciiTheme="majorBidi" w:hAnsiTheme="majorBidi" w:cstheme="majorBidi"/>
          <w:sz w:val="24"/>
          <w:szCs w:val="28"/>
        </w:rPr>
      </w:pPr>
      <w:r w:rsidRPr="003F0CA9">
        <w:rPr>
          <w:rFonts w:asciiTheme="majorBidi" w:hAnsiTheme="majorBidi" w:cstheme="majorBidi"/>
          <w:sz w:val="24"/>
          <w:szCs w:val="28"/>
        </w:rPr>
        <w:t>Population mean (Price) = 15061652.40</w:t>
      </w:r>
    </w:p>
    <w:p w14:paraId="111CBE95" w14:textId="77777777" w:rsidR="003F0CA9" w:rsidRPr="003F0CA9" w:rsidRDefault="003F0CA9" w:rsidP="003F0CA9">
      <w:pPr>
        <w:rPr>
          <w:rFonts w:asciiTheme="majorBidi" w:hAnsiTheme="majorBidi" w:cstheme="majorBidi"/>
          <w:sz w:val="24"/>
          <w:szCs w:val="28"/>
        </w:rPr>
      </w:pPr>
      <w:r w:rsidRPr="003F0CA9">
        <w:rPr>
          <w:rFonts w:asciiTheme="majorBidi" w:hAnsiTheme="majorBidi" w:cstheme="majorBidi"/>
          <w:sz w:val="24"/>
          <w:szCs w:val="28"/>
        </w:rPr>
        <w:t>Sample mean (random sample) = 17393213.30</w:t>
      </w:r>
    </w:p>
    <w:p w14:paraId="16C81C12" w14:textId="77777777" w:rsidR="003F0CA9" w:rsidRPr="003F0CA9" w:rsidRDefault="003F0CA9" w:rsidP="003F0CA9">
      <w:pPr>
        <w:rPr>
          <w:rFonts w:asciiTheme="majorBidi" w:hAnsiTheme="majorBidi" w:cstheme="majorBidi"/>
          <w:sz w:val="24"/>
          <w:szCs w:val="28"/>
        </w:rPr>
      </w:pPr>
      <w:r w:rsidRPr="003F0CA9">
        <w:rPr>
          <w:rFonts w:asciiTheme="majorBidi" w:hAnsiTheme="majorBidi" w:cstheme="majorBidi"/>
          <w:sz w:val="24"/>
          <w:szCs w:val="28"/>
        </w:rPr>
        <w:t>t-statistic = 1.179</w:t>
      </w:r>
    </w:p>
    <w:p w14:paraId="3F1FF7C5" w14:textId="00E318BB" w:rsidR="003F0CA9" w:rsidRPr="003F0CA9" w:rsidRDefault="003F0CA9" w:rsidP="003F0CA9">
      <w:pPr>
        <w:rPr>
          <w:rFonts w:asciiTheme="majorBidi" w:hAnsiTheme="majorBidi" w:cstheme="majorBidi"/>
          <w:sz w:val="24"/>
          <w:szCs w:val="28"/>
        </w:rPr>
      </w:pPr>
      <w:r w:rsidRPr="003F0CA9">
        <w:rPr>
          <w:rFonts w:asciiTheme="majorBidi" w:hAnsiTheme="majorBidi" w:cstheme="majorBidi"/>
          <w:sz w:val="24"/>
          <w:szCs w:val="28"/>
        </w:rPr>
        <w:t>p-value = 0.240</w:t>
      </w:r>
    </w:p>
    <w:p w14:paraId="48710B32" w14:textId="45BFEDB3" w:rsidR="003F0CA9" w:rsidRPr="003F0CA9"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Since the p-value (0.121) exceeds 0.05 then the null hypothesis is not rejected. The population mean is not significantly different with the random sample mean; therefore, the sample can be considered as reasonably representative of the price variable.</w:t>
      </w:r>
    </w:p>
    <w:p w14:paraId="091050CD" w14:textId="0DDD8C8F" w:rsidR="0001577C" w:rsidRPr="00BA39FE" w:rsidRDefault="003F0CA9" w:rsidP="00307E54">
      <w:pPr>
        <w:ind w:firstLine="720"/>
        <w:rPr>
          <w:rFonts w:asciiTheme="majorBidi" w:hAnsiTheme="majorBidi" w:cstheme="majorBidi"/>
          <w:sz w:val="24"/>
          <w:szCs w:val="28"/>
        </w:rPr>
      </w:pPr>
      <w:r w:rsidRPr="003F0CA9">
        <w:rPr>
          <w:rFonts w:asciiTheme="majorBidi" w:hAnsiTheme="majorBidi" w:cstheme="majorBidi"/>
          <w:sz w:val="24"/>
          <w:szCs w:val="28"/>
        </w:rPr>
        <w:t>The market is, however, very skewed, and extreme outliers are present in the market, therefore, representativeness must be viewed with caution. The t-test compares the means only, and does not describe completely the non-normal form of the price distribution</w:t>
      </w:r>
      <w:sdt>
        <w:sdtPr>
          <w:rPr>
            <w:rFonts w:ascii="Times New Roman" w:hAnsi="Times New Roman" w:cs="Times New Roman"/>
            <w:color w:val="000000"/>
            <w:sz w:val="24"/>
            <w:szCs w:val="28"/>
          </w:rPr>
          <w:tag w:val="MENDELEY_CITATION_v3_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"/>
          <w:id w:val="2137525497"/>
          <w:placeholder>
            <w:docPart w:val="DefaultPlaceholder_-1854013440"/>
          </w:placeholder>
        </w:sdtPr>
        <w:sdtContent>
          <w:r w:rsidR="00284EF8" w:rsidRPr="00284EF8">
            <w:rPr>
              <w:rFonts w:ascii="Times New Roman" w:eastAsia="Times New Roman" w:hAnsi="Times New Roman" w:cs="Times New Roman"/>
              <w:color w:val="000000"/>
              <w:sz w:val="24"/>
            </w:rPr>
            <w:t>(Li &amp; Tong, 2020)</w:t>
          </w:r>
        </w:sdtContent>
      </w:sdt>
      <w:r w:rsidRPr="003F0CA9">
        <w:rPr>
          <w:rFonts w:asciiTheme="majorBidi" w:hAnsiTheme="majorBidi" w:cstheme="majorBidi"/>
          <w:sz w:val="24"/>
          <w:szCs w:val="28"/>
        </w:rPr>
        <w:t>.</w:t>
      </w:r>
    </w:p>
    <w:p w14:paraId="015BF00C" w14:textId="77777777" w:rsidR="00CA71D9" w:rsidRDefault="00000000" w:rsidP="00CA71D9">
      <w:pPr>
        <w:pStyle w:val="Heading1"/>
        <w:rPr>
          <w:rFonts w:asciiTheme="majorBidi" w:hAnsiTheme="majorBidi"/>
          <w:sz w:val="36"/>
          <w:szCs w:val="36"/>
        </w:rPr>
      </w:pPr>
      <w:r w:rsidRPr="00BA39FE">
        <w:rPr>
          <w:rFonts w:asciiTheme="majorBidi" w:hAnsiTheme="majorBidi"/>
          <w:sz w:val="36"/>
          <w:szCs w:val="36"/>
        </w:rPr>
        <w:t>3. Key recommendations</w:t>
      </w:r>
    </w:p>
    <w:p w14:paraId="2FC9753B" w14:textId="77777777" w:rsidR="00CA71D9" w:rsidRPr="00CA71D9" w:rsidRDefault="00CA71D9" w:rsidP="00CA71D9">
      <w:pPr>
        <w:pStyle w:val="ListParagraph"/>
        <w:numPr>
          <w:ilvl w:val="0"/>
          <w:numId w:val="10"/>
        </w:numPr>
        <w:rPr>
          <w:rFonts w:asciiTheme="majorBidi" w:eastAsiaTheme="majorEastAsia" w:hAnsiTheme="majorBidi" w:cstheme="majorBidi"/>
          <w:b/>
          <w:bCs/>
          <w:color w:val="183E72"/>
          <w:sz w:val="44"/>
          <w:szCs w:val="44"/>
        </w:rPr>
      </w:pPr>
      <w:r w:rsidRPr="00CA71D9">
        <w:rPr>
          <w:rFonts w:asciiTheme="majorBidi" w:hAnsiTheme="majorBidi" w:cstheme="majorBidi"/>
          <w:sz w:val="24"/>
          <w:szCs w:val="28"/>
        </w:rPr>
        <w:t>Make the primary target variable of regression Price, but address the topic of log-transforming Price in the future since the distribution is very skewed.</w:t>
      </w:r>
    </w:p>
    <w:p w14:paraId="3A822CF4" w14:textId="77777777" w:rsidR="00CA71D9" w:rsidRPr="00CA71D9" w:rsidRDefault="00CA71D9" w:rsidP="00CA71D9">
      <w:pPr>
        <w:pStyle w:val="ListParagraph"/>
        <w:numPr>
          <w:ilvl w:val="0"/>
          <w:numId w:val="10"/>
        </w:numPr>
        <w:rPr>
          <w:rFonts w:asciiTheme="majorBidi" w:eastAsiaTheme="majorEastAsia" w:hAnsiTheme="majorBidi" w:cstheme="majorBidi"/>
          <w:b/>
          <w:bCs/>
          <w:color w:val="183E72"/>
          <w:sz w:val="44"/>
          <w:szCs w:val="44"/>
        </w:rPr>
      </w:pPr>
      <w:r w:rsidRPr="00CA71D9">
        <w:rPr>
          <w:rFonts w:asciiTheme="majorBidi" w:hAnsiTheme="majorBidi" w:cstheme="majorBidi"/>
          <w:sz w:val="24"/>
          <w:szCs w:val="28"/>
        </w:rPr>
        <w:t>Keeping Area as a priority predictor since in Pearson and Spearman, the relationship between Area and Price is found to be significant and positive</w:t>
      </w:r>
      <w:r>
        <w:rPr>
          <w:rFonts w:asciiTheme="majorBidi" w:hAnsiTheme="majorBidi" w:cstheme="majorBidi"/>
          <w:sz w:val="24"/>
          <w:szCs w:val="28"/>
        </w:rPr>
        <w:t>.</w:t>
      </w:r>
    </w:p>
    <w:p w14:paraId="418D4FEA" w14:textId="77777777" w:rsidR="00CA71D9" w:rsidRPr="00CA71D9" w:rsidRDefault="00CA71D9" w:rsidP="00CA71D9">
      <w:pPr>
        <w:pStyle w:val="ListParagraph"/>
        <w:numPr>
          <w:ilvl w:val="0"/>
          <w:numId w:val="10"/>
        </w:numPr>
        <w:rPr>
          <w:rFonts w:asciiTheme="majorBidi" w:eastAsiaTheme="majorEastAsia" w:hAnsiTheme="majorBidi" w:cstheme="majorBidi"/>
          <w:b/>
          <w:bCs/>
          <w:color w:val="183E72"/>
          <w:sz w:val="44"/>
          <w:szCs w:val="44"/>
        </w:rPr>
      </w:pPr>
      <w:r w:rsidRPr="00CA71D9">
        <w:rPr>
          <w:rFonts w:asciiTheme="majorBidi" w:hAnsiTheme="majorBidi"/>
          <w:sz w:val="24"/>
        </w:rPr>
        <w:t>Categorical features like Location and Resale should be incorporated in future predictive models since sizes alone are not sufficient to predict the difference in prices.</w:t>
      </w:r>
    </w:p>
    <w:p w14:paraId="6C0FDA36" w14:textId="16B53A61" w:rsidR="00CA71D9" w:rsidRPr="00CA71D9" w:rsidRDefault="00CA71D9" w:rsidP="00CA71D9">
      <w:pPr>
        <w:pStyle w:val="ListParagraph"/>
        <w:numPr>
          <w:ilvl w:val="0"/>
          <w:numId w:val="10"/>
        </w:numPr>
        <w:rPr>
          <w:rFonts w:asciiTheme="majorBidi" w:eastAsiaTheme="majorEastAsia" w:hAnsiTheme="majorBidi" w:cstheme="majorBidi"/>
          <w:b/>
          <w:bCs/>
          <w:color w:val="183E72"/>
          <w:sz w:val="44"/>
          <w:szCs w:val="44"/>
        </w:rPr>
      </w:pPr>
      <w:r w:rsidRPr="00CA71D9">
        <w:rPr>
          <w:rFonts w:asciiTheme="majorBidi" w:hAnsiTheme="majorBidi"/>
          <w:sz w:val="24"/>
        </w:rPr>
        <w:t>Research about outliers. Very costly homes can translate into luxury market and can have a significant influence on means, variances and model fit.</w:t>
      </w:r>
    </w:p>
    <w:p w14:paraId="16AE36FB" w14:textId="3023E4DE" w:rsidR="0001577C" w:rsidRPr="00BA39FE" w:rsidRDefault="00000000" w:rsidP="00CA71D9">
      <w:pPr>
        <w:pStyle w:val="Heading1"/>
        <w:rPr>
          <w:rFonts w:asciiTheme="majorBidi" w:hAnsiTheme="majorBidi"/>
          <w:sz w:val="36"/>
          <w:szCs w:val="36"/>
        </w:rPr>
      </w:pPr>
      <w:r w:rsidRPr="00BA39FE">
        <w:rPr>
          <w:rFonts w:asciiTheme="majorBidi" w:hAnsiTheme="majorBidi"/>
          <w:sz w:val="36"/>
          <w:szCs w:val="36"/>
        </w:rPr>
        <w:t>4. Conclusion, limitations and future directions</w:t>
      </w:r>
    </w:p>
    <w:p w14:paraId="65DB377D" w14:textId="0D3C2E57" w:rsidR="00BA39FE" w:rsidRPr="00BA39FE" w:rsidRDefault="00BA39FE" w:rsidP="00307E54">
      <w:pPr>
        <w:ind w:firstLine="720"/>
        <w:rPr>
          <w:rFonts w:asciiTheme="majorBidi" w:hAnsiTheme="majorBidi" w:cstheme="majorBidi"/>
          <w:sz w:val="24"/>
          <w:szCs w:val="28"/>
        </w:rPr>
      </w:pPr>
      <w:r w:rsidRPr="00BA39FE">
        <w:rPr>
          <w:rFonts w:asciiTheme="majorBidi" w:hAnsiTheme="majorBidi" w:cstheme="majorBidi"/>
          <w:sz w:val="24"/>
          <w:szCs w:val="28"/>
        </w:rPr>
        <w:t>This assignment was done the descriptive-statistics workflow. The dataset on Mumbai housing was analyzed in Python, variables were identified, random and systematic samples were taken, Price was summarized with the help of descriptive statistics, the target variable was visualized, relationships were tested, and the representativeness of the sample was estimated. The most coherent conclusion as a whole is that prices of real estate in Mumbai are highly skewed, on the right, and largely linked to area and resale value.</w:t>
      </w:r>
    </w:p>
    <w:p w14:paraId="4CC59B65" w14:textId="242E037E" w:rsidR="0001577C" w:rsidRDefault="00BA39FE" w:rsidP="00307E54">
      <w:pPr>
        <w:ind w:firstLine="720"/>
        <w:rPr>
          <w:rFonts w:asciiTheme="majorBidi" w:hAnsiTheme="majorBidi" w:cstheme="majorBidi"/>
          <w:sz w:val="24"/>
          <w:szCs w:val="28"/>
        </w:rPr>
      </w:pPr>
      <w:r w:rsidRPr="00BA39FE">
        <w:rPr>
          <w:rFonts w:asciiTheme="majorBidi" w:hAnsiTheme="majorBidi" w:cstheme="majorBidi"/>
          <w:sz w:val="24"/>
          <w:szCs w:val="28"/>
        </w:rPr>
        <w:t>The key weakness lies in the fact that only a single dataset is available and there are quite a lot of critical predictors that might be buried within the broad Location field. Moreover, the chi-square test involved the transformation of Price into quartile-based price bands which reduces a continuous variable. The encoding of location in future work should be done more carefully, multiple regression models should be compared, prices should be log-transformed and the accuracy of prediction can be determined using split samples of training and testing.</w:t>
      </w:r>
    </w:p>
    <w:p w14:paraId="5418DA9E" w14:textId="7DB05618" w:rsidR="00284EF8" w:rsidRPr="00BA39FE" w:rsidRDefault="00284EF8" w:rsidP="00284EF8">
      <w:pPr>
        <w:pStyle w:val="Heading1"/>
        <w:rPr>
          <w:rFonts w:asciiTheme="majorBidi" w:hAnsiTheme="majorBidi"/>
          <w:sz w:val="36"/>
          <w:szCs w:val="36"/>
        </w:rPr>
      </w:pPr>
      <w:r>
        <w:rPr>
          <w:rFonts w:asciiTheme="majorBidi" w:hAnsiTheme="majorBidi"/>
          <w:sz w:val="36"/>
          <w:szCs w:val="36"/>
        </w:rPr>
        <w:t>5</w:t>
      </w:r>
      <w:r w:rsidRPr="00BA39FE">
        <w:rPr>
          <w:rFonts w:asciiTheme="majorBidi" w:hAnsiTheme="majorBidi"/>
          <w:sz w:val="36"/>
          <w:szCs w:val="36"/>
        </w:rPr>
        <w:t xml:space="preserve">. </w:t>
      </w:r>
      <w:r>
        <w:rPr>
          <w:rFonts w:asciiTheme="majorBidi" w:hAnsiTheme="majorBidi"/>
          <w:sz w:val="36"/>
          <w:szCs w:val="36"/>
        </w:rPr>
        <w:t xml:space="preserve">References </w:t>
      </w:r>
    </w:p>
    <w:sdt>
      <w:sdtPr>
        <w:rPr>
          <w:rFonts w:ascii="Times New Roman" w:hAnsi="Times New Roman" w:cs="Times New Roman"/>
          <w:color w:val="000000"/>
          <w:sz w:val="24"/>
          <w:szCs w:val="28"/>
        </w:rPr>
        <w:tag w:val="MENDELEY_BIBLIOGRAPHY"/>
        <w:id w:val="-1294435088"/>
        <w:placeholder>
          <w:docPart w:val="DefaultPlaceholder_-1854013440"/>
        </w:placeholder>
      </w:sdtPr>
      <w:sdtContent>
        <w:p w14:paraId="7E68AD05" w14:textId="77777777" w:rsidR="00284EF8" w:rsidRPr="00284EF8" w:rsidRDefault="00284EF8">
          <w:pPr>
            <w:autoSpaceDE w:val="0"/>
            <w:autoSpaceDN w:val="0"/>
            <w:ind w:hanging="480"/>
            <w:divId w:val="1033384123"/>
            <w:rPr>
              <w:rFonts w:ascii="Times New Roman" w:eastAsia="Times New Roman" w:hAnsi="Times New Roman" w:cs="Times New Roman"/>
              <w:color w:val="000000"/>
              <w:sz w:val="24"/>
              <w:szCs w:val="24"/>
            </w:rPr>
          </w:pPr>
          <w:r w:rsidRPr="00284EF8">
            <w:rPr>
              <w:rFonts w:ascii="Times New Roman" w:eastAsia="Times New Roman" w:hAnsi="Times New Roman" w:cs="Times New Roman"/>
              <w:color w:val="000000"/>
              <w:sz w:val="24"/>
            </w:rPr>
            <w:t xml:space="preserve">Alabi, O., Bukola, T., Alabi, O., &amp; Bukola, T. (2023a). Introduction to Descriptive Statistics. </w:t>
          </w:r>
          <w:r w:rsidRPr="00284EF8">
            <w:rPr>
              <w:rFonts w:ascii="Times New Roman" w:eastAsia="Times New Roman" w:hAnsi="Times New Roman" w:cs="Times New Roman"/>
              <w:i/>
              <w:iCs/>
              <w:color w:val="000000"/>
              <w:sz w:val="24"/>
            </w:rPr>
            <w:t>Recent Advances in Biostatistics</w:t>
          </w:r>
          <w:r w:rsidRPr="00284EF8">
            <w:rPr>
              <w:rFonts w:ascii="Times New Roman" w:eastAsia="Times New Roman" w:hAnsi="Times New Roman" w:cs="Times New Roman"/>
              <w:color w:val="000000"/>
              <w:sz w:val="24"/>
            </w:rPr>
            <w:t>. https://doi.org/10.5772/intechopen.1002475</w:t>
          </w:r>
        </w:p>
        <w:p w14:paraId="10C2A17D" w14:textId="77777777" w:rsidR="00284EF8" w:rsidRPr="00284EF8" w:rsidRDefault="00284EF8">
          <w:pPr>
            <w:autoSpaceDE w:val="0"/>
            <w:autoSpaceDN w:val="0"/>
            <w:ind w:hanging="480"/>
            <w:divId w:val="294795033"/>
            <w:rPr>
              <w:rFonts w:ascii="Times New Roman" w:eastAsia="Times New Roman" w:hAnsi="Times New Roman" w:cs="Times New Roman"/>
              <w:color w:val="000000"/>
              <w:sz w:val="24"/>
            </w:rPr>
          </w:pPr>
          <w:r w:rsidRPr="00284EF8">
            <w:rPr>
              <w:rFonts w:ascii="Times New Roman" w:eastAsia="Times New Roman" w:hAnsi="Times New Roman" w:cs="Times New Roman"/>
              <w:color w:val="000000"/>
              <w:sz w:val="24"/>
            </w:rPr>
            <w:t xml:space="preserve">Alabi, O., Bukola, T., Alabi, O., &amp; Bukola, T. (2023b). Introduction to Descriptive Statistics. </w:t>
          </w:r>
          <w:r w:rsidRPr="00284EF8">
            <w:rPr>
              <w:rFonts w:ascii="Times New Roman" w:eastAsia="Times New Roman" w:hAnsi="Times New Roman" w:cs="Times New Roman"/>
              <w:i/>
              <w:iCs/>
              <w:color w:val="000000"/>
              <w:sz w:val="24"/>
            </w:rPr>
            <w:t>Recent Advances in Biostatistics</w:t>
          </w:r>
          <w:r w:rsidRPr="00284EF8">
            <w:rPr>
              <w:rFonts w:ascii="Times New Roman" w:eastAsia="Times New Roman" w:hAnsi="Times New Roman" w:cs="Times New Roman"/>
              <w:color w:val="000000"/>
              <w:sz w:val="24"/>
            </w:rPr>
            <w:t>. https://doi.org/10.5772/intechopen.1002475</w:t>
          </w:r>
        </w:p>
        <w:p w14:paraId="15B9F7E1" w14:textId="77777777" w:rsidR="00284EF8" w:rsidRPr="00284EF8" w:rsidRDefault="00284EF8">
          <w:pPr>
            <w:autoSpaceDE w:val="0"/>
            <w:autoSpaceDN w:val="0"/>
            <w:ind w:hanging="480"/>
            <w:divId w:val="1000280760"/>
            <w:rPr>
              <w:rFonts w:ascii="Times New Roman" w:eastAsia="Times New Roman" w:hAnsi="Times New Roman" w:cs="Times New Roman"/>
              <w:color w:val="000000"/>
              <w:sz w:val="24"/>
            </w:rPr>
          </w:pPr>
          <w:r w:rsidRPr="00284EF8">
            <w:rPr>
              <w:rFonts w:ascii="Times New Roman" w:eastAsia="Times New Roman" w:hAnsi="Times New Roman" w:cs="Times New Roman"/>
              <w:color w:val="000000"/>
              <w:sz w:val="24"/>
            </w:rPr>
            <w:t xml:space="preserve">Bihari, D. (2025). Property Price Optimization Using Machine Learning Techniques. </w:t>
          </w:r>
          <w:r w:rsidRPr="00284EF8">
            <w:rPr>
              <w:rFonts w:ascii="Times New Roman" w:eastAsia="Times New Roman" w:hAnsi="Times New Roman" w:cs="Times New Roman"/>
              <w:i/>
              <w:iCs/>
              <w:color w:val="000000"/>
              <w:sz w:val="24"/>
            </w:rPr>
            <w:t>INTERNATIONAL JOURNAL OF SCIENTIFIC RESEARCH IN ENGINEERING AND MANAGEMENT</w:t>
          </w:r>
          <w:r w:rsidRPr="00284EF8">
            <w:rPr>
              <w:rFonts w:ascii="Times New Roman" w:eastAsia="Times New Roman" w:hAnsi="Times New Roman" w:cs="Times New Roman"/>
              <w:color w:val="000000"/>
              <w:sz w:val="24"/>
            </w:rPr>
            <w:t xml:space="preserve">, </w:t>
          </w:r>
          <w:r w:rsidRPr="00284EF8">
            <w:rPr>
              <w:rFonts w:ascii="Times New Roman" w:eastAsia="Times New Roman" w:hAnsi="Times New Roman" w:cs="Times New Roman"/>
              <w:i/>
              <w:iCs/>
              <w:color w:val="000000"/>
              <w:sz w:val="24"/>
            </w:rPr>
            <w:t>09</w:t>
          </w:r>
          <w:r w:rsidRPr="00284EF8">
            <w:rPr>
              <w:rFonts w:ascii="Times New Roman" w:eastAsia="Times New Roman" w:hAnsi="Times New Roman" w:cs="Times New Roman"/>
              <w:color w:val="000000"/>
              <w:sz w:val="24"/>
            </w:rPr>
            <w:t>(05), 1–9. https://doi.org/10.55041/IJSREM48977</w:t>
          </w:r>
        </w:p>
        <w:p w14:paraId="1A672072" w14:textId="77777777" w:rsidR="00284EF8" w:rsidRPr="00284EF8" w:rsidRDefault="00284EF8">
          <w:pPr>
            <w:autoSpaceDE w:val="0"/>
            <w:autoSpaceDN w:val="0"/>
            <w:ind w:hanging="480"/>
            <w:divId w:val="883056803"/>
            <w:rPr>
              <w:rFonts w:ascii="Times New Roman" w:eastAsia="Times New Roman" w:hAnsi="Times New Roman" w:cs="Times New Roman"/>
              <w:color w:val="000000"/>
              <w:sz w:val="24"/>
            </w:rPr>
          </w:pPr>
          <w:r w:rsidRPr="00284EF8">
            <w:rPr>
              <w:rFonts w:ascii="Times New Roman" w:eastAsia="Times New Roman" w:hAnsi="Times New Roman" w:cs="Times New Roman"/>
              <w:color w:val="000000"/>
              <w:sz w:val="24"/>
            </w:rPr>
            <w:t xml:space="preserve">Li, J. J., &amp; Tong, X. (2020). Statistical Hypothesis Testing versus Machine Learning Binary Classification: Distinctions and Guidelines. </w:t>
          </w:r>
          <w:r w:rsidRPr="00284EF8">
            <w:rPr>
              <w:rFonts w:ascii="Times New Roman" w:eastAsia="Times New Roman" w:hAnsi="Times New Roman" w:cs="Times New Roman"/>
              <w:i/>
              <w:iCs/>
              <w:color w:val="000000"/>
              <w:sz w:val="24"/>
            </w:rPr>
            <w:t>Patterns</w:t>
          </w:r>
          <w:r w:rsidRPr="00284EF8">
            <w:rPr>
              <w:rFonts w:ascii="Times New Roman" w:eastAsia="Times New Roman" w:hAnsi="Times New Roman" w:cs="Times New Roman"/>
              <w:color w:val="000000"/>
              <w:sz w:val="24"/>
            </w:rPr>
            <w:t xml:space="preserve">, </w:t>
          </w:r>
          <w:r w:rsidRPr="00284EF8">
            <w:rPr>
              <w:rFonts w:ascii="Times New Roman" w:eastAsia="Times New Roman" w:hAnsi="Times New Roman" w:cs="Times New Roman"/>
              <w:i/>
              <w:iCs/>
              <w:color w:val="000000"/>
              <w:sz w:val="24"/>
            </w:rPr>
            <w:t>1</w:t>
          </w:r>
          <w:r w:rsidRPr="00284EF8">
            <w:rPr>
              <w:rFonts w:ascii="Times New Roman" w:eastAsia="Times New Roman" w:hAnsi="Times New Roman" w:cs="Times New Roman"/>
              <w:color w:val="000000"/>
              <w:sz w:val="24"/>
            </w:rPr>
            <w:t>(7), 100115. https://doi.org/10.1016/j.patter.2020.100115</w:t>
          </w:r>
        </w:p>
        <w:p w14:paraId="0154879D" w14:textId="77777777" w:rsidR="00284EF8" w:rsidRPr="00284EF8" w:rsidRDefault="00284EF8">
          <w:pPr>
            <w:autoSpaceDE w:val="0"/>
            <w:autoSpaceDN w:val="0"/>
            <w:ind w:hanging="480"/>
            <w:divId w:val="190146377"/>
            <w:rPr>
              <w:rFonts w:ascii="Times New Roman" w:eastAsia="Times New Roman" w:hAnsi="Times New Roman" w:cs="Times New Roman"/>
              <w:color w:val="000000"/>
              <w:sz w:val="24"/>
            </w:rPr>
          </w:pPr>
          <w:proofErr w:type="spellStart"/>
          <w:r w:rsidRPr="00284EF8">
            <w:rPr>
              <w:rFonts w:ascii="Times New Roman" w:eastAsia="Times New Roman" w:hAnsi="Times New Roman" w:cs="Times New Roman"/>
              <w:color w:val="000000"/>
              <w:sz w:val="24"/>
            </w:rPr>
            <w:t>Raji´c</w:t>
          </w:r>
          <w:proofErr w:type="spellEnd"/>
          <w:r w:rsidRPr="00284EF8">
            <w:rPr>
              <w:rFonts w:ascii="Times New Roman" w:eastAsia="Times New Roman" w:hAnsi="Times New Roman" w:cs="Times New Roman"/>
              <w:color w:val="000000"/>
              <w:sz w:val="24"/>
            </w:rPr>
            <w:t xml:space="preserve">, V. R. (2026). Statistical Hypothesis Testing: A Comprehensive Review of Theory, Methods, and Applications. </w:t>
          </w:r>
          <w:r w:rsidRPr="00284EF8">
            <w:rPr>
              <w:rFonts w:ascii="Times New Roman" w:eastAsia="Times New Roman" w:hAnsi="Times New Roman" w:cs="Times New Roman"/>
              <w:i/>
              <w:iCs/>
              <w:color w:val="000000"/>
              <w:sz w:val="24"/>
            </w:rPr>
            <w:t>Mathematics 2026, Vol. 14, Page 300</w:t>
          </w:r>
          <w:r w:rsidRPr="00284EF8">
            <w:rPr>
              <w:rFonts w:ascii="Times New Roman" w:eastAsia="Times New Roman" w:hAnsi="Times New Roman" w:cs="Times New Roman"/>
              <w:color w:val="000000"/>
              <w:sz w:val="24"/>
            </w:rPr>
            <w:t xml:space="preserve">, </w:t>
          </w:r>
          <w:r w:rsidRPr="00284EF8">
            <w:rPr>
              <w:rFonts w:ascii="Times New Roman" w:eastAsia="Times New Roman" w:hAnsi="Times New Roman" w:cs="Times New Roman"/>
              <w:i/>
              <w:iCs/>
              <w:color w:val="000000"/>
              <w:sz w:val="24"/>
            </w:rPr>
            <w:t>14</w:t>
          </w:r>
          <w:r w:rsidRPr="00284EF8">
            <w:rPr>
              <w:rFonts w:ascii="Times New Roman" w:eastAsia="Times New Roman" w:hAnsi="Times New Roman" w:cs="Times New Roman"/>
              <w:color w:val="000000"/>
              <w:sz w:val="24"/>
            </w:rPr>
            <w:t>(2), 300. https://doi.org/10.3390/math14020300</w:t>
          </w:r>
        </w:p>
        <w:p w14:paraId="22E34F7A" w14:textId="77777777" w:rsidR="00284EF8" w:rsidRPr="00284EF8" w:rsidRDefault="00284EF8">
          <w:pPr>
            <w:autoSpaceDE w:val="0"/>
            <w:autoSpaceDN w:val="0"/>
            <w:ind w:hanging="480"/>
            <w:divId w:val="828057835"/>
            <w:rPr>
              <w:rFonts w:ascii="Times New Roman" w:eastAsia="Times New Roman" w:hAnsi="Times New Roman" w:cs="Times New Roman"/>
              <w:color w:val="000000"/>
              <w:sz w:val="24"/>
            </w:rPr>
          </w:pPr>
          <w:r w:rsidRPr="00284EF8">
            <w:rPr>
              <w:rFonts w:ascii="Times New Roman" w:eastAsia="Times New Roman" w:hAnsi="Times New Roman" w:cs="Times New Roman"/>
              <w:color w:val="000000"/>
              <w:sz w:val="24"/>
            </w:rPr>
            <w:t xml:space="preserve">Silva de Souza, R., &amp; Borges, E. M. (2023). Teaching Descriptive Statistics and Hypothesis Tests Measuring Water Density. </w:t>
          </w:r>
          <w:r w:rsidRPr="00284EF8">
            <w:rPr>
              <w:rFonts w:ascii="Times New Roman" w:eastAsia="Times New Roman" w:hAnsi="Times New Roman" w:cs="Times New Roman"/>
              <w:i/>
              <w:iCs/>
              <w:color w:val="000000"/>
              <w:sz w:val="24"/>
            </w:rPr>
            <w:t>Journal of Chemical Education</w:t>
          </w:r>
          <w:r w:rsidRPr="00284EF8">
            <w:rPr>
              <w:rFonts w:ascii="Times New Roman" w:eastAsia="Times New Roman" w:hAnsi="Times New Roman" w:cs="Times New Roman"/>
              <w:color w:val="000000"/>
              <w:sz w:val="24"/>
            </w:rPr>
            <w:t xml:space="preserve">, </w:t>
          </w:r>
          <w:r w:rsidRPr="00284EF8">
            <w:rPr>
              <w:rFonts w:ascii="Times New Roman" w:eastAsia="Times New Roman" w:hAnsi="Times New Roman" w:cs="Times New Roman"/>
              <w:i/>
              <w:iCs/>
              <w:color w:val="000000"/>
              <w:sz w:val="24"/>
            </w:rPr>
            <w:t>100</w:t>
          </w:r>
          <w:r w:rsidRPr="00284EF8">
            <w:rPr>
              <w:rFonts w:ascii="Times New Roman" w:eastAsia="Times New Roman" w:hAnsi="Times New Roman" w:cs="Times New Roman"/>
              <w:color w:val="000000"/>
              <w:sz w:val="24"/>
            </w:rPr>
            <w:t>(11), 4438–4448. https://doi.org/10.1021/acs.jchemed.3c00402</w:t>
          </w:r>
        </w:p>
        <w:p w14:paraId="62B238BF" w14:textId="056CD311" w:rsidR="00284EF8" w:rsidRPr="00BA39FE" w:rsidRDefault="00284EF8" w:rsidP="00284EF8">
          <w:pPr>
            <w:rPr>
              <w:rFonts w:asciiTheme="majorBidi" w:hAnsiTheme="majorBidi" w:cstheme="majorBidi"/>
              <w:sz w:val="24"/>
              <w:szCs w:val="28"/>
            </w:rPr>
          </w:pPr>
          <w:r w:rsidRPr="00284EF8">
            <w:rPr>
              <w:rFonts w:ascii="Times New Roman" w:eastAsia="Times New Roman" w:hAnsi="Times New Roman" w:cs="Times New Roman"/>
              <w:color w:val="000000"/>
              <w:sz w:val="24"/>
            </w:rPr>
            <w:t> </w:t>
          </w:r>
        </w:p>
      </w:sdtContent>
    </w:sdt>
    <w:sectPr w:rsidR="00284EF8" w:rsidRPr="00BA39FE"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5759A8"/>
    <w:multiLevelType w:val="hybridMultilevel"/>
    <w:tmpl w:val="972E464C"/>
    <w:lvl w:ilvl="0" w:tplc="20A8143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209983">
    <w:abstractNumId w:val="8"/>
  </w:num>
  <w:num w:numId="2" w16cid:durableId="231354629">
    <w:abstractNumId w:val="6"/>
  </w:num>
  <w:num w:numId="3" w16cid:durableId="1908687810">
    <w:abstractNumId w:val="5"/>
  </w:num>
  <w:num w:numId="4" w16cid:durableId="734661782">
    <w:abstractNumId w:val="4"/>
  </w:num>
  <w:num w:numId="5" w16cid:durableId="1327513902">
    <w:abstractNumId w:val="7"/>
  </w:num>
  <w:num w:numId="6" w16cid:durableId="1800302481">
    <w:abstractNumId w:val="3"/>
  </w:num>
  <w:num w:numId="7" w16cid:durableId="1651212275">
    <w:abstractNumId w:val="2"/>
  </w:num>
  <w:num w:numId="8" w16cid:durableId="857427415">
    <w:abstractNumId w:val="1"/>
  </w:num>
  <w:num w:numId="9" w16cid:durableId="1121991858">
    <w:abstractNumId w:val="0"/>
  </w:num>
  <w:num w:numId="10" w16cid:durableId="4643524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77C"/>
    <w:rsid w:val="00034616"/>
    <w:rsid w:val="0006063C"/>
    <w:rsid w:val="0015074B"/>
    <w:rsid w:val="00152763"/>
    <w:rsid w:val="001B092B"/>
    <w:rsid w:val="00284EF8"/>
    <w:rsid w:val="0029639D"/>
    <w:rsid w:val="002C5674"/>
    <w:rsid w:val="00307E54"/>
    <w:rsid w:val="00326F90"/>
    <w:rsid w:val="003F0CA9"/>
    <w:rsid w:val="00A50552"/>
    <w:rsid w:val="00AA1D8D"/>
    <w:rsid w:val="00AA592E"/>
    <w:rsid w:val="00B012F9"/>
    <w:rsid w:val="00B47730"/>
    <w:rsid w:val="00BA39FE"/>
    <w:rsid w:val="00CA71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4CC84"/>
  <w14:defaultImageDpi w14:val="300"/>
  <w15:docId w15:val="{08070CB0-63D1-4CDC-B239-BACB6DAE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E7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7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B09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77498">
      <w:bodyDiv w:val="1"/>
      <w:marLeft w:val="0"/>
      <w:marRight w:val="0"/>
      <w:marTop w:val="0"/>
      <w:marBottom w:val="0"/>
      <w:divBdr>
        <w:top w:val="none" w:sz="0" w:space="0" w:color="auto"/>
        <w:left w:val="none" w:sz="0" w:space="0" w:color="auto"/>
        <w:bottom w:val="none" w:sz="0" w:space="0" w:color="auto"/>
        <w:right w:val="none" w:sz="0" w:space="0" w:color="auto"/>
      </w:divBdr>
    </w:div>
    <w:div w:id="157307533">
      <w:bodyDiv w:val="1"/>
      <w:marLeft w:val="0"/>
      <w:marRight w:val="0"/>
      <w:marTop w:val="0"/>
      <w:marBottom w:val="0"/>
      <w:divBdr>
        <w:top w:val="none" w:sz="0" w:space="0" w:color="auto"/>
        <w:left w:val="none" w:sz="0" w:space="0" w:color="auto"/>
        <w:bottom w:val="none" w:sz="0" w:space="0" w:color="auto"/>
        <w:right w:val="none" w:sz="0" w:space="0" w:color="auto"/>
      </w:divBdr>
    </w:div>
    <w:div w:id="283853087">
      <w:bodyDiv w:val="1"/>
      <w:marLeft w:val="0"/>
      <w:marRight w:val="0"/>
      <w:marTop w:val="0"/>
      <w:marBottom w:val="0"/>
      <w:divBdr>
        <w:top w:val="none" w:sz="0" w:space="0" w:color="auto"/>
        <w:left w:val="none" w:sz="0" w:space="0" w:color="auto"/>
        <w:bottom w:val="none" w:sz="0" w:space="0" w:color="auto"/>
        <w:right w:val="none" w:sz="0" w:space="0" w:color="auto"/>
      </w:divBdr>
    </w:div>
    <w:div w:id="419831604">
      <w:bodyDiv w:val="1"/>
      <w:marLeft w:val="0"/>
      <w:marRight w:val="0"/>
      <w:marTop w:val="0"/>
      <w:marBottom w:val="0"/>
      <w:divBdr>
        <w:top w:val="none" w:sz="0" w:space="0" w:color="auto"/>
        <w:left w:val="none" w:sz="0" w:space="0" w:color="auto"/>
        <w:bottom w:val="none" w:sz="0" w:space="0" w:color="auto"/>
        <w:right w:val="none" w:sz="0" w:space="0" w:color="auto"/>
      </w:divBdr>
    </w:div>
    <w:div w:id="421604856">
      <w:bodyDiv w:val="1"/>
      <w:marLeft w:val="0"/>
      <w:marRight w:val="0"/>
      <w:marTop w:val="0"/>
      <w:marBottom w:val="0"/>
      <w:divBdr>
        <w:top w:val="none" w:sz="0" w:space="0" w:color="auto"/>
        <w:left w:val="none" w:sz="0" w:space="0" w:color="auto"/>
        <w:bottom w:val="none" w:sz="0" w:space="0" w:color="auto"/>
        <w:right w:val="none" w:sz="0" w:space="0" w:color="auto"/>
      </w:divBdr>
    </w:div>
    <w:div w:id="582573532">
      <w:bodyDiv w:val="1"/>
      <w:marLeft w:val="0"/>
      <w:marRight w:val="0"/>
      <w:marTop w:val="0"/>
      <w:marBottom w:val="0"/>
      <w:divBdr>
        <w:top w:val="none" w:sz="0" w:space="0" w:color="auto"/>
        <w:left w:val="none" w:sz="0" w:space="0" w:color="auto"/>
        <w:bottom w:val="none" w:sz="0" w:space="0" w:color="auto"/>
        <w:right w:val="none" w:sz="0" w:space="0" w:color="auto"/>
      </w:divBdr>
    </w:div>
    <w:div w:id="689990605">
      <w:bodyDiv w:val="1"/>
      <w:marLeft w:val="0"/>
      <w:marRight w:val="0"/>
      <w:marTop w:val="0"/>
      <w:marBottom w:val="0"/>
      <w:divBdr>
        <w:top w:val="none" w:sz="0" w:space="0" w:color="auto"/>
        <w:left w:val="none" w:sz="0" w:space="0" w:color="auto"/>
        <w:bottom w:val="none" w:sz="0" w:space="0" w:color="auto"/>
        <w:right w:val="none" w:sz="0" w:space="0" w:color="auto"/>
      </w:divBdr>
    </w:div>
    <w:div w:id="870459126">
      <w:bodyDiv w:val="1"/>
      <w:marLeft w:val="0"/>
      <w:marRight w:val="0"/>
      <w:marTop w:val="0"/>
      <w:marBottom w:val="0"/>
      <w:divBdr>
        <w:top w:val="none" w:sz="0" w:space="0" w:color="auto"/>
        <w:left w:val="none" w:sz="0" w:space="0" w:color="auto"/>
        <w:bottom w:val="none" w:sz="0" w:space="0" w:color="auto"/>
        <w:right w:val="none" w:sz="0" w:space="0" w:color="auto"/>
      </w:divBdr>
    </w:div>
    <w:div w:id="878854835">
      <w:bodyDiv w:val="1"/>
      <w:marLeft w:val="0"/>
      <w:marRight w:val="0"/>
      <w:marTop w:val="0"/>
      <w:marBottom w:val="0"/>
      <w:divBdr>
        <w:top w:val="none" w:sz="0" w:space="0" w:color="auto"/>
        <w:left w:val="none" w:sz="0" w:space="0" w:color="auto"/>
        <w:bottom w:val="none" w:sz="0" w:space="0" w:color="auto"/>
        <w:right w:val="none" w:sz="0" w:space="0" w:color="auto"/>
      </w:divBdr>
    </w:div>
    <w:div w:id="886264364">
      <w:bodyDiv w:val="1"/>
      <w:marLeft w:val="0"/>
      <w:marRight w:val="0"/>
      <w:marTop w:val="0"/>
      <w:marBottom w:val="0"/>
      <w:divBdr>
        <w:top w:val="none" w:sz="0" w:space="0" w:color="auto"/>
        <w:left w:val="none" w:sz="0" w:space="0" w:color="auto"/>
        <w:bottom w:val="none" w:sz="0" w:space="0" w:color="auto"/>
        <w:right w:val="none" w:sz="0" w:space="0" w:color="auto"/>
      </w:divBdr>
    </w:div>
    <w:div w:id="948246267">
      <w:bodyDiv w:val="1"/>
      <w:marLeft w:val="0"/>
      <w:marRight w:val="0"/>
      <w:marTop w:val="0"/>
      <w:marBottom w:val="0"/>
      <w:divBdr>
        <w:top w:val="none" w:sz="0" w:space="0" w:color="auto"/>
        <w:left w:val="none" w:sz="0" w:space="0" w:color="auto"/>
        <w:bottom w:val="none" w:sz="0" w:space="0" w:color="auto"/>
        <w:right w:val="none" w:sz="0" w:space="0" w:color="auto"/>
      </w:divBdr>
    </w:div>
    <w:div w:id="997465054">
      <w:bodyDiv w:val="1"/>
      <w:marLeft w:val="0"/>
      <w:marRight w:val="0"/>
      <w:marTop w:val="0"/>
      <w:marBottom w:val="0"/>
      <w:divBdr>
        <w:top w:val="none" w:sz="0" w:space="0" w:color="auto"/>
        <w:left w:val="none" w:sz="0" w:space="0" w:color="auto"/>
        <w:bottom w:val="none" w:sz="0" w:space="0" w:color="auto"/>
        <w:right w:val="none" w:sz="0" w:space="0" w:color="auto"/>
      </w:divBdr>
    </w:div>
    <w:div w:id="1070233124">
      <w:bodyDiv w:val="1"/>
      <w:marLeft w:val="0"/>
      <w:marRight w:val="0"/>
      <w:marTop w:val="0"/>
      <w:marBottom w:val="0"/>
      <w:divBdr>
        <w:top w:val="none" w:sz="0" w:space="0" w:color="auto"/>
        <w:left w:val="none" w:sz="0" w:space="0" w:color="auto"/>
        <w:bottom w:val="none" w:sz="0" w:space="0" w:color="auto"/>
        <w:right w:val="none" w:sz="0" w:space="0" w:color="auto"/>
      </w:divBdr>
    </w:div>
    <w:div w:id="1158232082">
      <w:bodyDiv w:val="1"/>
      <w:marLeft w:val="0"/>
      <w:marRight w:val="0"/>
      <w:marTop w:val="0"/>
      <w:marBottom w:val="0"/>
      <w:divBdr>
        <w:top w:val="none" w:sz="0" w:space="0" w:color="auto"/>
        <w:left w:val="none" w:sz="0" w:space="0" w:color="auto"/>
        <w:bottom w:val="none" w:sz="0" w:space="0" w:color="auto"/>
        <w:right w:val="none" w:sz="0" w:space="0" w:color="auto"/>
      </w:divBdr>
    </w:div>
    <w:div w:id="1203860280">
      <w:bodyDiv w:val="1"/>
      <w:marLeft w:val="0"/>
      <w:marRight w:val="0"/>
      <w:marTop w:val="0"/>
      <w:marBottom w:val="0"/>
      <w:divBdr>
        <w:top w:val="none" w:sz="0" w:space="0" w:color="auto"/>
        <w:left w:val="none" w:sz="0" w:space="0" w:color="auto"/>
        <w:bottom w:val="none" w:sz="0" w:space="0" w:color="auto"/>
        <w:right w:val="none" w:sz="0" w:space="0" w:color="auto"/>
      </w:divBdr>
    </w:div>
    <w:div w:id="1337268904">
      <w:bodyDiv w:val="1"/>
      <w:marLeft w:val="0"/>
      <w:marRight w:val="0"/>
      <w:marTop w:val="0"/>
      <w:marBottom w:val="0"/>
      <w:divBdr>
        <w:top w:val="none" w:sz="0" w:space="0" w:color="auto"/>
        <w:left w:val="none" w:sz="0" w:space="0" w:color="auto"/>
        <w:bottom w:val="none" w:sz="0" w:space="0" w:color="auto"/>
        <w:right w:val="none" w:sz="0" w:space="0" w:color="auto"/>
      </w:divBdr>
    </w:div>
    <w:div w:id="1363746291">
      <w:bodyDiv w:val="1"/>
      <w:marLeft w:val="0"/>
      <w:marRight w:val="0"/>
      <w:marTop w:val="0"/>
      <w:marBottom w:val="0"/>
      <w:divBdr>
        <w:top w:val="none" w:sz="0" w:space="0" w:color="auto"/>
        <w:left w:val="none" w:sz="0" w:space="0" w:color="auto"/>
        <w:bottom w:val="none" w:sz="0" w:space="0" w:color="auto"/>
        <w:right w:val="none" w:sz="0" w:space="0" w:color="auto"/>
      </w:divBdr>
    </w:div>
    <w:div w:id="1370956557">
      <w:bodyDiv w:val="1"/>
      <w:marLeft w:val="0"/>
      <w:marRight w:val="0"/>
      <w:marTop w:val="0"/>
      <w:marBottom w:val="0"/>
      <w:divBdr>
        <w:top w:val="none" w:sz="0" w:space="0" w:color="auto"/>
        <w:left w:val="none" w:sz="0" w:space="0" w:color="auto"/>
        <w:bottom w:val="none" w:sz="0" w:space="0" w:color="auto"/>
        <w:right w:val="none" w:sz="0" w:space="0" w:color="auto"/>
      </w:divBdr>
    </w:div>
    <w:div w:id="1453012148">
      <w:bodyDiv w:val="1"/>
      <w:marLeft w:val="0"/>
      <w:marRight w:val="0"/>
      <w:marTop w:val="0"/>
      <w:marBottom w:val="0"/>
      <w:divBdr>
        <w:top w:val="none" w:sz="0" w:space="0" w:color="auto"/>
        <w:left w:val="none" w:sz="0" w:space="0" w:color="auto"/>
        <w:bottom w:val="none" w:sz="0" w:space="0" w:color="auto"/>
        <w:right w:val="none" w:sz="0" w:space="0" w:color="auto"/>
      </w:divBdr>
    </w:div>
    <w:div w:id="1590504277">
      <w:bodyDiv w:val="1"/>
      <w:marLeft w:val="0"/>
      <w:marRight w:val="0"/>
      <w:marTop w:val="0"/>
      <w:marBottom w:val="0"/>
      <w:divBdr>
        <w:top w:val="none" w:sz="0" w:space="0" w:color="auto"/>
        <w:left w:val="none" w:sz="0" w:space="0" w:color="auto"/>
        <w:bottom w:val="none" w:sz="0" w:space="0" w:color="auto"/>
        <w:right w:val="none" w:sz="0" w:space="0" w:color="auto"/>
      </w:divBdr>
    </w:div>
    <w:div w:id="1615474510">
      <w:bodyDiv w:val="1"/>
      <w:marLeft w:val="0"/>
      <w:marRight w:val="0"/>
      <w:marTop w:val="0"/>
      <w:marBottom w:val="0"/>
      <w:divBdr>
        <w:top w:val="none" w:sz="0" w:space="0" w:color="auto"/>
        <w:left w:val="none" w:sz="0" w:space="0" w:color="auto"/>
        <w:bottom w:val="none" w:sz="0" w:space="0" w:color="auto"/>
        <w:right w:val="none" w:sz="0" w:space="0" w:color="auto"/>
      </w:divBdr>
      <w:divsChild>
        <w:div w:id="1033384123">
          <w:marLeft w:val="480"/>
          <w:marRight w:val="0"/>
          <w:marTop w:val="0"/>
          <w:marBottom w:val="0"/>
          <w:divBdr>
            <w:top w:val="none" w:sz="0" w:space="0" w:color="auto"/>
            <w:left w:val="none" w:sz="0" w:space="0" w:color="auto"/>
            <w:bottom w:val="none" w:sz="0" w:space="0" w:color="auto"/>
            <w:right w:val="none" w:sz="0" w:space="0" w:color="auto"/>
          </w:divBdr>
        </w:div>
        <w:div w:id="294795033">
          <w:marLeft w:val="480"/>
          <w:marRight w:val="0"/>
          <w:marTop w:val="0"/>
          <w:marBottom w:val="0"/>
          <w:divBdr>
            <w:top w:val="none" w:sz="0" w:space="0" w:color="auto"/>
            <w:left w:val="none" w:sz="0" w:space="0" w:color="auto"/>
            <w:bottom w:val="none" w:sz="0" w:space="0" w:color="auto"/>
            <w:right w:val="none" w:sz="0" w:space="0" w:color="auto"/>
          </w:divBdr>
        </w:div>
        <w:div w:id="1000280760">
          <w:marLeft w:val="480"/>
          <w:marRight w:val="0"/>
          <w:marTop w:val="0"/>
          <w:marBottom w:val="0"/>
          <w:divBdr>
            <w:top w:val="none" w:sz="0" w:space="0" w:color="auto"/>
            <w:left w:val="none" w:sz="0" w:space="0" w:color="auto"/>
            <w:bottom w:val="none" w:sz="0" w:space="0" w:color="auto"/>
            <w:right w:val="none" w:sz="0" w:space="0" w:color="auto"/>
          </w:divBdr>
        </w:div>
        <w:div w:id="883056803">
          <w:marLeft w:val="480"/>
          <w:marRight w:val="0"/>
          <w:marTop w:val="0"/>
          <w:marBottom w:val="0"/>
          <w:divBdr>
            <w:top w:val="none" w:sz="0" w:space="0" w:color="auto"/>
            <w:left w:val="none" w:sz="0" w:space="0" w:color="auto"/>
            <w:bottom w:val="none" w:sz="0" w:space="0" w:color="auto"/>
            <w:right w:val="none" w:sz="0" w:space="0" w:color="auto"/>
          </w:divBdr>
        </w:div>
        <w:div w:id="190146377">
          <w:marLeft w:val="480"/>
          <w:marRight w:val="0"/>
          <w:marTop w:val="0"/>
          <w:marBottom w:val="0"/>
          <w:divBdr>
            <w:top w:val="none" w:sz="0" w:space="0" w:color="auto"/>
            <w:left w:val="none" w:sz="0" w:space="0" w:color="auto"/>
            <w:bottom w:val="none" w:sz="0" w:space="0" w:color="auto"/>
            <w:right w:val="none" w:sz="0" w:space="0" w:color="auto"/>
          </w:divBdr>
        </w:div>
        <w:div w:id="828057835">
          <w:marLeft w:val="480"/>
          <w:marRight w:val="0"/>
          <w:marTop w:val="0"/>
          <w:marBottom w:val="0"/>
          <w:divBdr>
            <w:top w:val="none" w:sz="0" w:space="0" w:color="auto"/>
            <w:left w:val="none" w:sz="0" w:space="0" w:color="auto"/>
            <w:bottom w:val="none" w:sz="0" w:space="0" w:color="auto"/>
            <w:right w:val="none" w:sz="0" w:space="0" w:color="auto"/>
          </w:divBdr>
        </w:div>
      </w:divsChild>
    </w:div>
    <w:div w:id="1713842674">
      <w:bodyDiv w:val="1"/>
      <w:marLeft w:val="0"/>
      <w:marRight w:val="0"/>
      <w:marTop w:val="0"/>
      <w:marBottom w:val="0"/>
      <w:divBdr>
        <w:top w:val="none" w:sz="0" w:space="0" w:color="auto"/>
        <w:left w:val="none" w:sz="0" w:space="0" w:color="auto"/>
        <w:bottom w:val="none" w:sz="0" w:space="0" w:color="auto"/>
        <w:right w:val="none" w:sz="0" w:space="0" w:color="auto"/>
      </w:divBdr>
    </w:div>
    <w:div w:id="1793984536">
      <w:bodyDiv w:val="1"/>
      <w:marLeft w:val="0"/>
      <w:marRight w:val="0"/>
      <w:marTop w:val="0"/>
      <w:marBottom w:val="0"/>
      <w:divBdr>
        <w:top w:val="none" w:sz="0" w:space="0" w:color="auto"/>
        <w:left w:val="none" w:sz="0" w:space="0" w:color="auto"/>
        <w:bottom w:val="none" w:sz="0" w:space="0" w:color="auto"/>
        <w:right w:val="none" w:sz="0" w:space="0" w:color="auto"/>
      </w:divBdr>
    </w:div>
    <w:div w:id="1800874653">
      <w:bodyDiv w:val="1"/>
      <w:marLeft w:val="0"/>
      <w:marRight w:val="0"/>
      <w:marTop w:val="0"/>
      <w:marBottom w:val="0"/>
      <w:divBdr>
        <w:top w:val="none" w:sz="0" w:space="0" w:color="auto"/>
        <w:left w:val="none" w:sz="0" w:space="0" w:color="auto"/>
        <w:bottom w:val="none" w:sz="0" w:space="0" w:color="auto"/>
        <w:right w:val="none" w:sz="0" w:space="0" w:color="auto"/>
      </w:divBdr>
    </w:div>
    <w:div w:id="1875268943">
      <w:bodyDiv w:val="1"/>
      <w:marLeft w:val="0"/>
      <w:marRight w:val="0"/>
      <w:marTop w:val="0"/>
      <w:marBottom w:val="0"/>
      <w:divBdr>
        <w:top w:val="none" w:sz="0" w:space="0" w:color="auto"/>
        <w:left w:val="none" w:sz="0" w:space="0" w:color="auto"/>
        <w:bottom w:val="none" w:sz="0" w:space="0" w:color="auto"/>
        <w:right w:val="none" w:sz="0" w:space="0" w:color="auto"/>
      </w:divBdr>
    </w:div>
    <w:div w:id="1893032764">
      <w:bodyDiv w:val="1"/>
      <w:marLeft w:val="0"/>
      <w:marRight w:val="0"/>
      <w:marTop w:val="0"/>
      <w:marBottom w:val="0"/>
      <w:divBdr>
        <w:top w:val="none" w:sz="0" w:space="0" w:color="auto"/>
        <w:left w:val="none" w:sz="0" w:space="0" w:color="auto"/>
        <w:bottom w:val="none" w:sz="0" w:space="0" w:color="auto"/>
        <w:right w:val="none" w:sz="0" w:space="0" w:color="auto"/>
      </w:divBdr>
    </w:div>
    <w:div w:id="1930893784">
      <w:bodyDiv w:val="1"/>
      <w:marLeft w:val="0"/>
      <w:marRight w:val="0"/>
      <w:marTop w:val="0"/>
      <w:marBottom w:val="0"/>
      <w:divBdr>
        <w:top w:val="none" w:sz="0" w:space="0" w:color="auto"/>
        <w:left w:val="none" w:sz="0" w:space="0" w:color="auto"/>
        <w:bottom w:val="none" w:sz="0" w:space="0" w:color="auto"/>
        <w:right w:val="none" w:sz="0" w:space="0" w:color="auto"/>
      </w:divBdr>
    </w:div>
    <w:div w:id="1977368443">
      <w:bodyDiv w:val="1"/>
      <w:marLeft w:val="0"/>
      <w:marRight w:val="0"/>
      <w:marTop w:val="0"/>
      <w:marBottom w:val="0"/>
      <w:divBdr>
        <w:top w:val="none" w:sz="0" w:space="0" w:color="auto"/>
        <w:left w:val="none" w:sz="0" w:space="0" w:color="auto"/>
        <w:bottom w:val="none" w:sz="0" w:space="0" w:color="auto"/>
        <w:right w:val="none" w:sz="0" w:space="0" w:color="auto"/>
      </w:divBdr>
    </w:div>
    <w:div w:id="20923158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8EB4D0F-52C1-45EE-8E74-705FE4776955}"/>
      </w:docPartPr>
      <w:docPartBody>
        <w:p w:rsidR="00000000" w:rsidRDefault="00931E18">
          <w:r w:rsidRPr="00CC30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18"/>
    <w:rsid w:val="003969BB"/>
    <w:rsid w:val="00931E18"/>
    <w:rsid w:val="00B012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1E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8B57C5-9B86-42AF-9D6B-E00B906EBCC7}">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4625466828"/>
    <we:property name="MENDELEY_CITATIONS" value="[{&quot;citationID&quot;:&quot;MENDELEY_CITATION_dbd3319e-5845-4e5a-b1ab-7583247a058f&quot;,&quot;properties&quot;:{&quot;noteIndex&quot;:0},&quot;isEdited&quot;:false,&quot;manualOverride&quot;:{&quot;isManuallyOverridden&quot;:false,&quot;citeprocText&quot;:&quot;(Li &amp;#38; Tong, 2020)&quot;,&quot;manualOverrideText&quot;:&quot;&quot;},&quot;citationTag&quot;:&quot;MENDELEY_CITATION_v3_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&quot;,&quot;citationItems&quot;:[{&quot;id&quot;:&quot;9ed5b0c4-330c-3317-9c95-c9a4ba598e66&quot;,&quot;itemData&quot;:{&quot;type&quot;:&quot;article-journal&quot;,&quot;id&quot;:&quot;9ed5b0c4-330c-3317-9c95-c9a4ba598e66&quot;,&quot;title&quot;:&quot;Statistical Hypothesis Testing versus Machine Learning Binary Classification: Distinctions and Guidelines&quot;,&quot;author&quot;:[{&quot;family&quot;:&quot;Li&quot;,&quot;given&quot;:&quot;Jingyi Jessica&quot;,&quot;parse-names&quot;:false,&quot;dropping-particle&quot;:&quot;&quot;,&quot;non-dropping-particle&quot;:&quot;&quot;},{&quot;family&quot;:&quot;Tong&quot;,&quot;given&quot;:&quot;Xin&quot;,&quot;parse-names&quot;:false,&quot;dropping-particle&quot;:&quot;&quot;,&quot;non-dropping-particle&quot;:&quot;&quot;}],&quot;container-title&quot;:&quot;Patterns&quot;,&quot;accessed&quot;:{&quot;date-parts&quot;:[[2026,3,27]]},&quot;DOI&quot;:&quot;10.1016/j.patter.2020.100115&quot;,&quot;ISSN&quot;:&quot;26663899&quot;,&quot;PMID&quot;:&quot;33073257&quot;,&quot;URL&quot;:&quot;https://pmc.ncbi.nlm.nih.gov/articles/PMC7546185/&quot;,&quot;issued&quot;:{&quot;date-parts&quot;:[[2020,10,9]]},&quot;page&quot;:&quot;100115&quot;,&quot;abstract&quot;:&quot;Making binary decisions is a common data analytical task in scientific research and industrial applications. In data sciences, there are two related but distinct strategies: hypothesis testing and binary classification. In practice, how to choose between these two strategies can be unclear and rather confusing. Here, we summarize key distinctions between these two strategies in three aspects and list five practical guidelines for data analysts to choose the appropriate strategy for specific analysis needs. We demonstrate the use of those guidelines in a cancer driver gene prediction example. In data science education, two analysis strategies, hypothesis testing and binary classification, are mostly covered in different courses and textbooks. In real data application, it can be puzzling whether a binary decision problem should be formulated as hypothesis testing or binary classification. This article aims to disentangle the puzzle for data science students and researchers by offering practical guidelines for choosing between the two strategies. Hypothesis testing and binary classification are two data analysis strategies taught mostly in different undergraduate classes and rarely compared with each other. As a result, which strategy is more appropriate for a specific real-world data analysis task is often ambiguous. To address this issue, this perspective article clarifies the distinctions between the two strategies and offers practical guidelines to the broad data science discipline.&quot;,&quot;publisher&quot;:&quot;Cell Press&quot;,&quot;issue&quot;:&quot;7&quot;,&quot;volume&quot;:&quot;1&quot;,&quot;container-title-short&quot;:&quot;&quot;},&quot;isTemporary&quot;:false,&quot;suppress-author&quot;:false,&quot;composite&quot;:false,&quot;author-only&quot;:false}]},{&quot;citationID&quot;:&quot;MENDELEY_CITATION_7a6e82f5-6f47-4b31-9d2f-d6d493126332&quot;,&quot;properties&quot;:{&quot;noteIndex&quot;:0},&quot;isEdited&quot;:false,&quot;manualOverride&quot;:{&quot;isManuallyOverridden&quot;:false,&quot;citeprocText&quot;:&quot;(Bihari, 2025)&quot;,&quot;manualOverrideText&quot;:&quot;&quot;},&quot;citationTag&quot;:&quot;MENDELEY_CITATION_v3_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&quot;,&quot;citationItems&quot;:[{&quot;id&quot;:&quot;2935b625-18db-36da-85e6-1afdb382677f&quot;,&quot;itemData&quot;:{&quot;type&quot;:&quot;article-journal&quot;,&quot;id&quot;:&quot;2935b625-18db-36da-85e6-1afdb382677f&quot;,&quot;title&quot;:&quot;Property Price Optimization Using Machine Learning Techniques&quot;,&quot;author&quot;:[{&quot;family&quot;:&quot;Bihari&quot;,&quot;given&quot;:&quot;Devnandan&quot;,&quot;parse-names&quot;:false,&quot;dropping-particle&quot;:&quot;&quot;,&quot;non-dropping-particle&quot;:&quot;&quot;}],&quot;container-title&quot;:&quot;INTERNATIONAL JOURNAL OF SCIENTIFIC RESEARCH IN ENGINEERING AND MANAGEMENT&quot;,&quot;accessed&quot;:{&quot;date-parts&quot;:[[2026,3,27]]},&quot;DOI&quot;:&quot;10.55041/IJSREM48977&quot;,&quot;ISSN&quot;:&quot;25823930&quot;,&quot;URL&quot;:&quot;https://ijsrem.com/download/property-price-optimization-using-machine-learning-techniques/&quot;,&quot;issued&quot;:{&quot;date-parts&quot;:[[2025,5,29]]},&quot;page&quot;:&quot;1-9&quot;,&quot;abstract&quot;:&quot;&lt;p&gt;Abstract – As we in this era property price optimization Is a censorious aspect of the real estate industry, buyers, sellers, etc. Traditional models were often failing to account for the complex interactions between various datasets. This study explores the application of machine learning techniques, specifically Random Forest and Linear Regression. The dataset consist of real estate listings with different parameters like square footage, No. of bedrooms , pricing, furnishing status and so on. We have used different ML models such as Linear Regression is a fundamental tool for real estate valuation, providing insights into property trends whereas Random Forest is an learning method that builds multiple decision trees and help to improve accuracy and to handle complex relationships within variables. The models were assessed by using performance metrices such as Root Mean Squared Error (RMSE) and Mean Absolute Error (MAE). The result shows that Random Forest model surpassed Linear Regression Model by handling all the errors effectively for future basis. The main motive of this paper is to conclude the models in such a way that it can be easily used by all the writers who are working on this topic. We have summarize all the research paper in one paper. Keywords- Linear Regression, Random Forest, Price, Furnishing Status, Dataset. .&lt;/p&gt;&quot;,&quot;publisher&quot;:&quot;Indospace Publications&quot;,&quot;issue&quot;:&quot;05&quot;,&quot;volume&quot;:&quot;09&quot;},&quot;isTemporary&quot;:false,&quot;suppress-author&quot;:false,&quot;composite&quot;:false,&quot;author-only&quot;:false}]},{&quot;citationID&quot;:&quot;MENDELEY_CITATION_7514730b-89c7-40f0-863c-c5b4330c20ec&quot;,&quot;properties&quot;:{&quot;noteIndex&quot;:0},&quot;isEdited&quot;:false,&quot;manualOverride&quot;:{&quot;isManuallyOverridden&quot;:false,&quot;citeprocText&quot;:&quot;(Silva de Souza &amp;#38; Borges, 2023)&quot;,&quot;manualOverrideText&quot;:&quot;&quot;},&quot;citationTag&quot;:&quot;MENDELEY_CITATION_v3_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&quot;,&quot;citationItems&quot;:[{&quot;id&quot;:&quot;85ee0b5a-e746-369f-85d0-e0d21f09cef8&quot;,&quot;itemData&quot;:{&quot;type&quot;:&quot;article-journal&quot;,&quot;id&quot;:&quot;85ee0b5a-e746-369f-85d0-e0d21f09cef8&quot;,&quot;title&quot;:&quot;Teaching Descriptive Statistics and Hypothesis Tests Measuring Water Density&quot;,&quot;author&quot;:[{&quot;family&quot;:&quot;Silva de Souza&quot;,&quot;given&quot;:&quot;Roberto&quot;,&quot;parse-names&quot;:false,&quot;dropping-particle&quot;:&quot;&quot;,&quot;non-dropping-particle&quot;:&quot;&quot;},{&quot;family&quot;:&quot;Borges&quot;,&quot;given&quot;:&quot;Endler Marcel&quot;,&quot;parse-names&quot;:false,&quot;dropping-particle&quot;:&quot;&quot;,&quot;non-dropping-particle&quot;:&quot;&quot;}],&quot;container-title&quot;:&quot;Journal of Chemical Education&quot;,&quot;container-title-short&quot;:&quot;J. Chem. Educ.&quot;,&quot;accessed&quot;:{&quot;date-parts&quot;:[[2026,3,27]]},&quot;DOI&quot;:&quot;10.1021/acs.jchemed.3c00402&quot;,&quot;ISSN&quot;:&quot;19381328&quot;,&quot;URL&quot;:&quot;https://pubs.acs.org/doi/abs/10.1021/acs.jchemed.3c00402&quot;,&quot;issued&quot;:{&quot;date-parts&quot;:[[2023,11,14]]},&quot;page&quot;:&quot;4438-4448&quot;,&quot;abstract&quot;:&quot;This laboratory experiment was divided into four parts. In the first part, students evaluate previously published data and check their normality using histograms, Q–Q plots, the Shapiro–Wilk test, and boxplots. In the second part, two different groups were compared. First, data normality and homoskedasticity were checked by using the Shapiro–Wilk test and Levene’s test, respectively. Then the group mean was compared using the Student, Welch, and Mann–Whitney tests. In the third part, the famous Iris flower data set was analyzed, where data normality and homoskedasticity were checked. Then, three independent groups were compared using ANOVA, without correction, and using the Welch and Brown-Forsythe corrections. The Iris flowers data set was also compared using the nonparametric version of ANOVA (Kruskal–Wallis test) and post hoc tests such as the Tukey test (parametric) and Dunn’s test (nonparametric). In the fourth part, students measured the density of water using four pieces of glassware (a beaker, a graduated cylinder, a volumetric pipet, and a graduated pipet). After the experiment, the data’ normality and homoskedasticity were checked. Then, the data was compared using ANOVA and post hoc tests. The results of these tests were visually interpreted using raincloud  and discriminant plots. These data provide a starting point for teaching precision, accuracy, descriptive statistics, and hypothesis tests. Statistical analysis was carried out using Jeffreys’s Amazing Statistics Program (JASP), which is free and open-source software that provides several graphical interpretations of the hypothesis test.&quot;,&quot;publisher&quot;:&quot;American Chemical Society and Division of Chemical Education, Inc.&quot;,&quot;issue&quot;:&quot;11&quot;,&quot;volume&quot;:&quot;100&quot;},&quot;isTemporary&quot;:false,&quot;suppress-author&quot;:false,&quot;composite&quot;:false,&quot;author-only&quot;:false}]},{&quot;citationID&quot;:&quot;MENDELEY_CITATION_ae00188b-265c-4df3-a4ef-aaf237ec9e88&quot;,&quot;properties&quot;:{&quot;noteIndex&quot;:0},&quot;isEdited&quot;:false,&quot;manualOverride&quot;:{&quot;isManuallyOverridden&quot;:false,&quot;citeprocText&quot;:&quot;(Alabi et al., 2023a)&quot;,&quot;manualOverrideText&quot;:&quot;&quot;},&quot;citationTag&quot;:&quot;MENDELEY_CITATION_v3_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&quot;,&quot;citationItems&quot;:[{&quot;id&quot;:&quot;7a3aee0b-8f1a-3e7a-b585-3f924c5eae69&quot;,&quot;itemData&quot;:{&quot;type&quot;:&quot;article-journal&quot;,&quot;id&quot;:&quot;7a3aee0b-8f1a-3e7a-b585-3f924c5eae69&quot;,&quot;title&quot;:&quot;Introduction to Descriptive Statistics&quot;,&quot;author&quot;:[{&quot;family&quot;:&quot;Alabi&quot;,&quot;given&quot;:&quot;Olubunmi&quot;,&quot;parse-names&quot;:false,&quot;dropping-particle&quot;:&quot;&quot;,&quot;non-dropping-particle&quot;:&quot;&quot;},{&quot;family&quot;:&quot;Bukola&quot;,&quot;given&quot;:&quot;Tosin&quot;,&quot;parse-names&quot;:false,&quot;dropping-particle&quot;:&quot;&quot;,&quot;non-dropping-particle&quot;:&quot;&quot;},{&quot;family&quot;:&quot;Alabi&quot;,&quot;given&quot;:&quot;Olubunmi&quot;,&quot;parse-names&quot;:false,&quot;dropping-particle&quot;:&quot;&quot;,&quot;non-dropping-particle&quot;:&quot;&quot;},{&quot;family&quot;:&quot;Bukola&quot;,&quot;given&quot;:&quot;Tosin&quot;,&quot;parse-names&quot;:false,&quot;dropping-particle&quot;:&quot;&quot;,&quot;non-dropping-particle&quot;:&quot;&quot;}],&quot;container-title&quot;:&quot;Recent Advances in Biostatistics&quot;,&quot;accessed&quot;:{&quot;date-parts&quot;:[[2026,3,27]]},&quot;DOI&quot;:&quot;10.5772/intechopen.1002475&quot;,&quot;ISBN&quot;:&quot;978-1-83769-804-2&quot;,&quot;URL&quot;:&quot;https://www.intechopen.com/chapters/1141192&quot;,&quot;issued&quot;:{&quot;date-parts&quot;:[[2023,9,7]]},&quot;abstract&quot;:&quot;Descriptive statistics summarize and organize characteristics of a data set. A data set is a collection of responses or observations from a sample or entire population. In quantitative research, after collecting data, the first step of statistical analysis is to describe characteristics of the responses, such as the average of one variable (e.g., age), or the relation between two variables (e.g., age and creativity). The next step is inferential statistics, which help you decide whether your data confirms or refutes your hypothesis and whether it is generalizable to a larger population.&quot;,&quot;publisher&quot;:&quot;IntechOpen&quot;,&quot;container-title-short&quot;:&quot;&quot;},&quot;isTemporary&quot;:false,&quot;suppress-author&quot;:false,&quot;composite&quot;:false,&quot;author-only&quot;:false}]},{&quot;citationID&quot;:&quot;MENDELEY_CITATION_7c4161d3-fe84-4b31-849f-e3cb3d55eb1a&quot;,&quot;properties&quot;:{&quot;noteIndex&quot;:0},&quot;isEdited&quot;:false,&quot;manualOverride&quot;:{&quot;isManuallyOverridden&quot;:false,&quot;citeprocText&quot;:&quot;(Alabi et al., 2023b)&quot;,&quot;manualOverrideText&quot;:&quot;&quot;},&quot;citationTag&quot;:&quot;MENDELEY_CITATION_v3_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&quot;,&quot;citationItems&quot;:[{&quot;id&quot;:&quot;8428c6d7-6655-3be4-a2f1-d041c30d18e9&quot;,&quot;itemData&quot;:{&quot;type&quot;:&quot;article-journal&quot;,&quot;id&quot;:&quot;8428c6d7-6655-3be4-a2f1-d041c30d18e9&quot;,&quot;title&quot;:&quot;Introduction to Descriptive Statistics&quot;,&quot;author&quot;:[{&quot;family&quot;:&quot;Alabi&quot;,&quot;given&quot;:&quot;Olubunmi&quot;,&quot;parse-names&quot;:false,&quot;dropping-particle&quot;:&quot;&quot;,&quot;non-dropping-particle&quot;:&quot;&quot;},{&quot;family&quot;:&quot;Bukola&quot;,&quot;given&quot;:&quot;Tosin&quot;,&quot;parse-names&quot;:false,&quot;dropping-particle&quot;:&quot;&quot;,&quot;non-dropping-particle&quot;:&quot;&quot;},{&quot;family&quot;:&quot;Alabi&quot;,&quot;given&quot;:&quot;Olubunmi&quot;,&quot;parse-names&quot;:false,&quot;dropping-particle&quot;:&quot;&quot;,&quot;non-dropping-particle&quot;:&quot;&quot;},{&quot;family&quot;:&quot;Bukola&quot;,&quot;given&quot;:&quot;Tosin&quot;,&quot;parse-names&quot;:false,&quot;dropping-particle&quot;:&quot;&quot;,&quot;non-dropping-particle&quot;:&quot;&quot;}],&quot;container-title&quot;:&quot;Recent Advances in Biostatistics&quot;,&quot;accessed&quot;:{&quot;date-parts&quot;:[[2026,3,27]]},&quot;DOI&quot;:&quot;10.5772/intechopen.1002475&quot;,&quot;ISBN&quot;:&quot;978-1-83769-804-2&quot;,&quot;URL&quot;:&quot;https://www.intechopen.com/chapters/1141192&quot;,&quot;issued&quot;:{&quot;date-parts&quot;:[[2023,9,7]]},&quot;abstract&quot;:&quot;Descriptive statistics summarize and organize characteristics of a data set. A data set is a collection of responses or observations from a sample or entire population. In quantitative research, after collecting data, the first step of statistical analysis is to describe characteristics of the responses, such as the average of one variable (e.g., age), or the relation between two variables (e.g., age and creativity). The next step is inferential statistics, which help you decide whether your data confirms or refutes your hypothesis and whether it is generalizable to a larger population.&quot;,&quot;publisher&quot;:&quot;IntechOpen&quot;,&quot;container-title-short&quot;:&quot;&quot;},&quot;isTemporary&quot;:false,&quot;suppress-author&quot;:false,&quot;composite&quot;:false,&quot;author-only&quot;:false}]},{&quot;citationID&quot;:&quot;MENDELEY_CITATION_61ea1b5b-9e3b-415e-b5ef-c1e7ed6f616a&quot;,&quot;properties&quot;:{&quot;noteIndex&quot;:0},&quot;isEdited&quot;:false,&quot;manualOverride&quot;:{&quot;isManuallyOverridden&quot;:false,&quot;citeprocText&quot;:&quot;(Li &amp;#38; Tong, 2020)&quot;,&quot;manualOverrideText&quot;:&quot;&quot;},&quot;citationTag&quot;:&quot;MENDELEY_CITATION_v3_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&quot;,&quot;citationItems&quot;:[{&quot;id&quot;:&quot;9ed5b0c4-330c-3317-9c95-c9a4ba598e66&quot;,&quot;itemData&quot;:{&quot;type&quot;:&quot;article-journal&quot;,&quot;id&quot;:&quot;9ed5b0c4-330c-3317-9c95-c9a4ba598e66&quot;,&quot;title&quot;:&quot;Statistical Hypothesis Testing versus Machine Learning Binary Classification: Distinctions and Guidelines&quot;,&quot;author&quot;:[{&quot;family&quot;:&quot;Li&quot;,&quot;given&quot;:&quot;Jingyi Jessica&quot;,&quot;parse-names&quot;:false,&quot;dropping-particle&quot;:&quot;&quot;,&quot;non-dropping-particle&quot;:&quot;&quot;},{&quot;family&quot;:&quot;Tong&quot;,&quot;given&quot;:&quot;Xin&quot;,&quot;parse-names&quot;:false,&quot;dropping-particle&quot;:&quot;&quot;,&quot;non-dropping-particle&quot;:&quot;&quot;}],&quot;container-title&quot;:&quot;Patterns&quot;,&quot;accessed&quot;:{&quot;date-parts&quot;:[[2026,3,27]]},&quot;DOI&quot;:&quot;10.1016/j.patter.2020.100115&quot;,&quot;ISSN&quot;:&quot;26663899&quot;,&quot;PMID&quot;:&quot;33073257&quot;,&quot;URL&quot;:&quot;https://pmc.ncbi.nlm.nih.gov/articles/PMC7546185/&quot;,&quot;issued&quot;:{&quot;date-parts&quot;:[[2020,10,9]]},&quot;page&quot;:&quot;100115&quot;,&quot;abstract&quot;:&quot;Making binary decisions is a common data analytical task in scientific research and industrial applications. In data sciences, there are two related but distinct strategies: hypothesis testing and binary classification. In practice, how to choose between these two strategies can be unclear and rather confusing. Here, we summarize key distinctions between these two strategies in three aspects and list five practical guidelines for data analysts to choose the appropriate strategy for specific analysis needs. We demonstrate the use of those guidelines in a cancer driver gene prediction example. In data science education, two analysis strategies, hypothesis testing and binary classification, are mostly covered in different courses and textbooks. In real data application, it can be puzzling whether a binary decision problem should be formulated as hypothesis testing or binary classification. This article aims to disentangle the puzzle for data science students and researchers by offering practical guidelines for choosing between the two strategies. Hypothesis testing and binary classification are two data analysis strategies taught mostly in different undergraduate classes and rarely compared with each other. As a result, which strategy is more appropriate for a specific real-world data analysis task is often ambiguous. To address this issue, this perspective article clarifies the distinctions between the two strategies and offers practical guidelines to the broad data science discipline.&quot;,&quot;publisher&quot;:&quot;Cell Press&quot;,&quot;issue&quot;:&quot;7&quot;,&quot;volume&quot;:&quot;1&quot;,&quot;container-title-short&quot;:&quot;&quot;},&quot;isTemporary&quot;:false,&quot;suppress-author&quot;:false,&quot;composite&quot;:false,&quot;author-only&quot;:false}]},{&quot;citationID&quot;:&quot;MENDELEY_CITATION_b18b7ec2-6230-42d2-8062-d87f94091978&quot;,&quot;properties&quot;:{&quot;noteIndex&quot;:0},&quot;isEdited&quot;:false,&quot;manualOverride&quot;:{&quot;isManuallyOverridden&quot;:false,&quot;citeprocText&quot;:&quot;(Raji´c, 2026)&quot;,&quot;manualOverrideText&quot;:&quot;&quot;},&quot;citationTag&quot;:&quot;MENDELEY_CITATION_v3_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&quot;,&quot;citationItems&quot;:[{&quot;id&quot;:&quot;0090be63-0a59-3872-94d2-88e7824e6214&quot;,&quot;itemData&quot;:{&quot;type&quot;:&quot;article-journal&quot;,&quot;id&quot;:&quot;0090be63-0a59-3872-94d2-88e7824e6214&quot;,&quot;title&quot;:&quot;Statistical Hypothesis Testing: A Comprehensive Review of Theory, Methods, and Applications&quot;,&quot;author&quot;:[{&quot;family&quot;:&quot;Raji´c&quot;,&quot;given&quot;:&quot;Vesna Raji´c&quot;,&quot;parse-names&quot;:false,&quot;dropping-particle&quot;:&quot;&quot;,&quot;non-dropping-particle&quot;:&quot;&quot;}],&quot;container-title&quot;:&quot;Mathematics 2026, Vol. 14, Page 300&quot;,&quot;accessed&quot;:{&quot;date-parts&quot;:[[2026,3,27]]},&quot;DOI&quot;:&quot;10.3390/math14020300&quot;,&quot;ISSN&quot;:&quot;22277390&quot;,&quot;URL&quot;:&quot;https://www.mdpi.com/2227-7390/14/2/300/htm&quot;,&quot;issued&quot;:{&quot;date-parts&quot;:[[2026,1,14]]},&quot;page&quot;:&quot;300&quot;,&quot;abstract&quot;:&quot;Statistical hypothesis testing is a foundational concept in inferential statistics, providing formal mechanisms for evaluating evidence and making decisions. This review article provides a comprehensive overview of the principles of hypothesis testing, including classical frameworks such as the Neyman–Pearson paradigm and Fisher’s significance testing, as well as modern perspectives including Bayesian approaches, robust testing, and high-dimensional inference. The article synthesizes key theoretical underpinnings, outlines commonly used statistical tests, and discusses methodological challenges and criticisms. Applications across various fields—ranging from medicine and economics to machine learning and psychology—are reviewed to demonstrate the versatility and evolving role of hypothesis testing in contemporary research. Finally, current debates and future research directions are highlighted, emphasizing the need for more robust, transparent, and reproducible statistical practices.&quot;,&quot;publisher&quot;:&quot;Multidisciplinary Digital Publishing Institute&quot;,&quot;issue&quot;:&quot;2&quot;,&quot;volume&quot;:&quot;14&quot;,&quot;container-title-short&quot;:&quot;&quot;},&quot;isTemporary&quot;:false,&quot;suppress-author&quot;:false,&quot;composite&quot;:false,&quot;author-only&quot;:false}]},{&quot;citationID&quot;:&quot;MENDELEY_CITATION_f97d3250-add8-45c7-9dc5-89785da9d058&quot;,&quot;properties&quot;:{&quot;noteIndex&quot;:0},&quot;isEdited&quot;:false,&quot;manualOverride&quot;:{&quot;isManuallyOverridden&quot;:false,&quot;citeprocText&quot;:&quot;(Li &amp;#38; Tong, 2020)&quot;,&quot;manualOverrideText&quot;:&quot;&quot;},&quot;citationTag&quot;:&quot;MENDELEY_CITATION_v3_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&quot;,&quot;citationItems&quot;:[{&quot;id&quot;:&quot;9ed5b0c4-330c-3317-9c95-c9a4ba598e66&quot;,&quot;itemData&quot;:{&quot;type&quot;:&quot;article-journal&quot;,&quot;id&quot;:&quot;9ed5b0c4-330c-3317-9c95-c9a4ba598e66&quot;,&quot;title&quot;:&quot;Statistical Hypothesis Testing versus Machine Learning Binary Classification: Distinctions and Guidelines&quot;,&quot;author&quot;:[{&quot;family&quot;:&quot;Li&quot;,&quot;given&quot;:&quot;Jingyi Jessica&quot;,&quot;parse-names&quot;:false,&quot;dropping-particle&quot;:&quot;&quot;,&quot;non-dropping-particle&quot;:&quot;&quot;},{&quot;family&quot;:&quot;Tong&quot;,&quot;given&quot;:&quot;Xin&quot;,&quot;parse-names&quot;:false,&quot;dropping-particle&quot;:&quot;&quot;,&quot;non-dropping-particle&quot;:&quot;&quot;}],&quot;container-title&quot;:&quot;Patterns&quot;,&quot;accessed&quot;:{&quot;date-parts&quot;:[[2026,3,27]]},&quot;DOI&quot;:&quot;10.1016/j.patter.2020.100115&quot;,&quot;ISSN&quot;:&quot;26663899&quot;,&quot;PMID&quot;:&quot;33073257&quot;,&quot;URL&quot;:&quot;https://pmc.ncbi.nlm.nih.gov/articles/PMC7546185/&quot;,&quot;issued&quot;:{&quot;date-parts&quot;:[[2020,10,9]]},&quot;page&quot;:&quot;100115&quot;,&quot;abstract&quot;:&quot;Making binary decisions is a common data analytical task in scientific research and industrial applications. In data sciences, there are two related but distinct strategies: hypothesis testing and binary classification. In practice, how to choose between these two strategies can be unclear and rather confusing. Here, we summarize key distinctions between these two strategies in three aspects and list five practical guidelines for data analysts to choose the appropriate strategy for specific analysis needs. We demonstrate the use of those guidelines in a cancer driver gene prediction example. In data science education, two analysis strategies, hypothesis testing and binary classification, are mostly covered in different courses and textbooks. In real data application, it can be puzzling whether a binary decision problem should be formulated as hypothesis testing or binary classification. This article aims to disentangle the puzzle for data science students and researchers by offering practical guidelines for choosing between the two strategies. Hypothesis testing and binary classification are two data analysis strategies taught mostly in different undergraduate classes and rarely compared with each other. As a result, which strategy is more appropriate for a specific real-world data analysis task is often ambiguous. To address this issue, this perspective article clarifies the distinctions between the two strategies and offers practical guidelines to the broad data science discipline.&quot;,&quot;publisher&quot;:&quot;Cell Press&quot;,&quot;issue&quot;:&quot;7&quot;,&quot;volume&quot;:&quot;1&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12</Pages>
  <Words>2077</Words>
  <Characters>11841</Characters>
  <Application>Microsoft Office Word</Application>
  <DocSecurity>0</DocSecurity>
  <Lines>98</Lines>
  <Paragraphs>27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1. CLO1 - Introduction and Data Wrangling</vt:lpstr>
      <vt:lpstr>    1.1 Purpose of data analysis</vt:lpstr>
      <vt:lpstr>    1.2 Type of programming used</vt:lpstr>
      <vt:lpstr>    1.3 Type and purpose of machine learning algorithm</vt:lpstr>
      <vt:lpstr>    1.4 Variables in the chosen dataset</vt:lpstr>
      <vt:lpstr>    1.5 Sampling decision and justification</vt:lpstr>
      <vt:lpstr>2. CLO2 - Descriptive, Exploratory and Statistical Analysis</vt:lpstr>
      <vt:lpstr>    2.1 Purpose of descriptive analysis</vt:lpstr>
      <vt:lpstr>    2.2 Python function for descriptive statistics</vt:lpstr>
      <vt:lpstr>    2.3 Random sampling (n = 150)</vt:lpstr>
      <vt:lpstr>    2.4 Systematic sampling (n = 150)</vt:lpstr>
      <vt:lpstr>    2.5 Detailed descriptive statistical report for Price</vt:lpstr>
      <vt:lpstr>    2.6 Visualisation through charts</vt:lpstr>
      <vt:lpstr>    2.7 Interpretation of the charts</vt:lpstr>
      <vt:lpstr>    2.8 Hypothesis testing</vt:lpstr>
      <vt:lpstr>    2.9 One-sample t-test</vt:lpstr>
      <vt:lpstr>3. Key recommendations</vt:lpstr>
      <vt:lpstr>4. Conclusion, limitations and future directions</vt:lpstr>
    </vt:vector>
  </TitlesOfParts>
  <Manager/>
  <Company/>
  <LinksUpToDate>false</LinksUpToDate>
  <CharactersWithSpaces>13891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Zeeshan Shaukat</cp:lastModifiedBy>
  <cp:revision>6</cp:revision>
  <dcterms:created xsi:type="dcterms:W3CDTF">2013-12-23T23:15:00Z</dcterms:created>
  <dcterms:modified xsi:type="dcterms:W3CDTF">2026-03-27T15:45:00Z</dcterms:modified>
  <cp:category/>
</cp:coreProperties>
</file>