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152E" w:rsidRPr="007D152E" w:rsidRDefault="007D152E" w:rsidP="007D152E">
      <w:pPr>
        <w:shd w:val="clear" w:color="auto" w:fill="FFFFFF"/>
        <w:spacing w:before="600" w:after="120" w:line="240" w:lineRule="auto"/>
        <w:jc w:val="center"/>
        <w:outlineLvl w:val="1"/>
        <w:rPr>
          <w:rFonts w:ascii="flat-jooza" w:eastAsia="Times New Roman" w:hAnsi="flat-jooza" w:cs="Times New Roman"/>
          <w:b/>
          <w:bCs/>
          <w:color w:val="222222"/>
          <w:sz w:val="36"/>
          <w:szCs w:val="36"/>
        </w:rPr>
      </w:pPr>
      <w:r w:rsidRPr="007D152E">
        <w:rPr>
          <w:rFonts w:ascii="flat-jooza" w:eastAsia="Times New Roman" w:hAnsi="flat-jooza" w:cs="Times New Roman"/>
          <w:b/>
          <w:bCs/>
          <w:color w:val="222222"/>
          <w:sz w:val="36"/>
          <w:szCs w:val="36"/>
        </w:rPr>
        <w:t xml:space="preserve">5 – </w:t>
      </w:r>
      <w:r w:rsidRPr="007D152E">
        <w:rPr>
          <w:rFonts w:ascii="flat-jooza" w:eastAsia="Times New Roman" w:hAnsi="flat-jooza" w:cs="Times New Roman"/>
          <w:b/>
          <w:bCs/>
          <w:color w:val="222222"/>
          <w:sz w:val="36"/>
          <w:szCs w:val="36"/>
          <w:rtl/>
        </w:rPr>
        <w:t>مبدأ المشاركة في التعويض</w:t>
      </w:r>
    </w:p>
    <w:p w:rsidR="007D152E" w:rsidRPr="007D152E" w:rsidRDefault="007D152E" w:rsidP="007D152E">
      <w:pPr>
        <w:shd w:val="clear" w:color="auto" w:fill="FFFFFF"/>
        <w:spacing w:after="360" w:line="240" w:lineRule="auto"/>
        <w:jc w:val="center"/>
        <w:rPr>
          <w:rFonts w:ascii="flat-jooza" w:eastAsia="Times New Roman" w:hAnsi="flat-jooza" w:cs="Times New Roman"/>
          <w:color w:val="222222"/>
          <w:sz w:val="29"/>
          <w:szCs w:val="29"/>
        </w:rPr>
      </w:pPr>
      <w:r w:rsidRPr="007D152E">
        <w:rPr>
          <w:rFonts w:ascii="flat-jooza" w:eastAsia="Times New Roman" w:hAnsi="flat-jooza" w:cs="Times New Roman"/>
          <w:color w:val="222222"/>
          <w:sz w:val="29"/>
          <w:szCs w:val="29"/>
          <w:rtl/>
        </w:rPr>
        <w:t>يعني مبدأ المشاركة: حق شركة التأمين في مطالبة </w:t>
      </w:r>
      <w:hyperlink r:id="rId4" w:history="1">
        <w:r w:rsidRPr="007D152E">
          <w:rPr>
            <w:rFonts w:ascii="flat-jooza" w:eastAsia="Times New Roman" w:hAnsi="flat-jooza" w:cs="Times New Roman"/>
            <w:color w:val="222222"/>
            <w:sz w:val="29"/>
            <w:szCs w:val="29"/>
            <w:u w:val="single"/>
            <w:rtl/>
          </w:rPr>
          <w:t>شركات التأمين</w:t>
        </w:r>
      </w:hyperlink>
      <w:r w:rsidRPr="007D152E">
        <w:rPr>
          <w:rFonts w:ascii="flat-jooza" w:eastAsia="Times New Roman" w:hAnsi="flat-jooza" w:cs="Times New Roman"/>
          <w:color w:val="222222"/>
          <w:sz w:val="29"/>
          <w:szCs w:val="29"/>
        </w:rPr>
        <w:t> </w:t>
      </w:r>
      <w:r w:rsidRPr="007D152E">
        <w:rPr>
          <w:rFonts w:ascii="flat-jooza" w:eastAsia="Times New Roman" w:hAnsi="flat-jooza" w:cs="Times New Roman"/>
          <w:color w:val="222222"/>
          <w:sz w:val="29"/>
          <w:szCs w:val="29"/>
          <w:rtl/>
        </w:rPr>
        <w:t>الأخرى التي قامت بالتأمين على نفس موضوع التأمين بالمشاركة في تكليف التعويض</w:t>
      </w:r>
      <w:r w:rsidRPr="007D152E">
        <w:rPr>
          <w:rFonts w:ascii="flat-jooza" w:eastAsia="Times New Roman" w:hAnsi="flat-jooza" w:cs="Times New Roman"/>
          <w:color w:val="222222"/>
          <w:sz w:val="29"/>
          <w:szCs w:val="29"/>
        </w:rPr>
        <w:t>.</w:t>
      </w:r>
    </w:p>
    <w:p w:rsidR="007D152E" w:rsidRPr="007D152E" w:rsidRDefault="007D152E" w:rsidP="007D152E">
      <w:pPr>
        <w:shd w:val="clear" w:color="auto" w:fill="FFFFFF"/>
        <w:spacing w:after="360" w:line="240" w:lineRule="auto"/>
        <w:jc w:val="center"/>
        <w:rPr>
          <w:rFonts w:ascii="flat-jooza" w:eastAsia="Times New Roman" w:hAnsi="flat-jooza" w:cs="Times New Roman"/>
          <w:color w:val="222222"/>
          <w:sz w:val="29"/>
          <w:szCs w:val="29"/>
        </w:rPr>
      </w:pPr>
      <w:r w:rsidRPr="007D152E">
        <w:rPr>
          <w:rFonts w:ascii="flat-jooza" w:eastAsia="Times New Roman" w:hAnsi="flat-jooza" w:cs="Times New Roman"/>
          <w:color w:val="222222"/>
          <w:sz w:val="29"/>
          <w:szCs w:val="29"/>
          <w:rtl/>
        </w:rPr>
        <w:t>ولكي يطبق مبدأ المشاركة، يجب أن تتوافر الشروط التالية أو المتطلبات القانونية التالية</w:t>
      </w:r>
      <w:r w:rsidRPr="007D152E">
        <w:rPr>
          <w:rFonts w:ascii="flat-jooza" w:eastAsia="Times New Roman" w:hAnsi="flat-jooza" w:cs="Times New Roman"/>
          <w:color w:val="222222"/>
          <w:sz w:val="29"/>
          <w:szCs w:val="29"/>
        </w:rPr>
        <w:t>:</w:t>
      </w:r>
    </w:p>
    <w:p w:rsidR="007D152E" w:rsidRPr="007D152E" w:rsidRDefault="007D152E" w:rsidP="007D152E">
      <w:pPr>
        <w:shd w:val="clear" w:color="auto" w:fill="FFFFFF"/>
        <w:spacing w:after="360" w:line="240" w:lineRule="auto"/>
        <w:jc w:val="center"/>
        <w:rPr>
          <w:rFonts w:ascii="flat-jooza" w:eastAsia="Times New Roman" w:hAnsi="flat-jooza" w:cs="Times New Roman"/>
          <w:color w:val="222222"/>
          <w:sz w:val="29"/>
          <w:szCs w:val="29"/>
        </w:rPr>
      </w:pPr>
      <w:r w:rsidRPr="007D152E">
        <w:rPr>
          <w:rFonts w:ascii="flat-jooza" w:eastAsia="Times New Roman" w:hAnsi="flat-jooza" w:cs="Times New Roman"/>
          <w:color w:val="222222"/>
          <w:sz w:val="29"/>
          <w:szCs w:val="29"/>
          <w:rtl/>
        </w:rPr>
        <w:t>أ- وجود وثيقتي تعويض أو أكثر</w:t>
      </w:r>
    </w:p>
    <w:p w:rsidR="007D152E" w:rsidRPr="007D152E" w:rsidRDefault="007D152E" w:rsidP="007D152E">
      <w:pPr>
        <w:shd w:val="clear" w:color="auto" w:fill="FFFFFF"/>
        <w:spacing w:after="360" w:line="240" w:lineRule="auto"/>
        <w:jc w:val="center"/>
        <w:rPr>
          <w:rFonts w:ascii="flat-jooza" w:eastAsia="Times New Roman" w:hAnsi="flat-jooza" w:cs="Times New Roman"/>
          <w:color w:val="222222"/>
          <w:sz w:val="29"/>
          <w:szCs w:val="29"/>
        </w:rPr>
      </w:pPr>
      <w:r w:rsidRPr="007D152E">
        <w:rPr>
          <w:rFonts w:ascii="flat-jooza" w:eastAsia="Times New Roman" w:hAnsi="flat-jooza" w:cs="Times New Roman"/>
          <w:color w:val="222222"/>
          <w:sz w:val="29"/>
          <w:szCs w:val="29"/>
          <w:rtl/>
        </w:rPr>
        <w:t>ب- أن تغطي هذه الوثائق نفس المصلحة لنفس المؤمن له</w:t>
      </w:r>
    </w:p>
    <w:p w:rsidR="007D152E" w:rsidRPr="007D152E" w:rsidRDefault="007D152E" w:rsidP="007D152E">
      <w:pPr>
        <w:shd w:val="clear" w:color="auto" w:fill="FFFFFF"/>
        <w:spacing w:after="360" w:line="240" w:lineRule="auto"/>
        <w:jc w:val="center"/>
        <w:rPr>
          <w:rFonts w:ascii="flat-jooza" w:eastAsia="Times New Roman" w:hAnsi="flat-jooza" w:cs="Times New Roman"/>
          <w:color w:val="222222"/>
          <w:sz w:val="29"/>
          <w:szCs w:val="29"/>
        </w:rPr>
      </w:pPr>
      <w:r w:rsidRPr="007D152E">
        <w:rPr>
          <w:rFonts w:ascii="flat-jooza" w:eastAsia="Times New Roman" w:hAnsi="flat-jooza" w:cs="Times New Roman"/>
          <w:color w:val="222222"/>
          <w:sz w:val="29"/>
          <w:szCs w:val="29"/>
          <w:rtl/>
        </w:rPr>
        <w:t>ج- أن يكون سبب الخسارة مغطى في جميع الوثائق</w:t>
      </w:r>
    </w:p>
    <w:p w:rsidR="007D152E" w:rsidRPr="007D152E" w:rsidRDefault="007D152E" w:rsidP="007D152E">
      <w:pPr>
        <w:shd w:val="clear" w:color="auto" w:fill="FFFFFF"/>
        <w:spacing w:after="360" w:line="240" w:lineRule="auto"/>
        <w:jc w:val="center"/>
        <w:rPr>
          <w:rFonts w:ascii="flat-jooza" w:eastAsia="Times New Roman" w:hAnsi="flat-jooza" w:cs="Times New Roman"/>
          <w:color w:val="222222"/>
          <w:sz w:val="29"/>
          <w:szCs w:val="29"/>
        </w:rPr>
      </w:pPr>
      <w:r w:rsidRPr="007D152E">
        <w:rPr>
          <w:rFonts w:ascii="flat-jooza" w:eastAsia="Times New Roman" w:hAnsi="flat-jooza" w:cs="Times New Roman"/>
          <w:color w:val="222222"/>
          <w:sz w:val="29"/>
          <w:szCs w:val="29"/>
          <w:rtl/>
        </w:rPr>
        <w:t>د- أن تكون جميع هذه الوثائق عن نفس موضوع التأمين</w:t>
      </w:r>
    </w:p>
    <w:p w:rsidR="007D152E" w:rsidRPr="007D152E" w:rsidRDefault="007D152E" w:rsidP="007D152E">
      <w:pPr>
        <w:shd w:val="clear" w:color="auto" w:fill="FFFFFF"/>
        <w:spacing w:after="360" w:line="240" w:lineRule="auto"/>
        <w:jc w:val="center"/>
        <w:rPr>
          <w:rFonts w:ascii="flat-jooza" w:eastAsia="Times New Roman" w:hAnsi="flat-jooza" w:cs="Times New Roman"/>
          <w:color w:val="222222"/>
          <w:sz w:val="29"/>
          <w:szCs w:val="29"/>
        </w:rPr>
      </w:pPr>
      <w:r w:rsidRPr="007D152E">
        <w:rPr>
          <w:rFonts w:ascii="flat-jooza" w:eastAsia="Times New Roman" w:hAnsi="flat-jooza" w:cs="Times New Roman"/>
          <w:color w:val="222222"/>
          <w:sz w:val="29"/>
          <w:szCs w:val="29"/>
          <w:rtl/>
        </w:rPr>
        <w:t>ه- أن تكون كل وثيقة مسؤولة عن نفس الخسارة ويجب أن تكون جميع وثائق التأمين المغطية للخطر سارية المفعول وقت حدوث الخسارة</w:t>
      </w:r>
    </w:p>
    <w:p w:rsidR="007D152E" w:rsidRPr="007D152E" w:rsidRDefault="007D152E" w:rsidP="007D152E">
      <w:pPr>
        <w:shd w:val="clear" w:color="auto" w:fill="FFFFFF"/>
        <w:spacing w:after="360" w:line="240" w:lineRule="auto"/>
        <w:jc w:val="center"/>
        <w:rPr>
          <w:rFonts w:ascii="flat-jooza" w:eastAsia="Times New Roman" w:hAnsi="flat-jooza" w:cs="Times New Roman"/>
          <w:color w:val="222222"/>
          <w:sz w:val="29"/>
          <w:szCs w:val="29"/>
        </w:rPr>
      </w:pPr>
      <w:r w:rsidRPr="007D152E">
        <w:rPr>
          <w:rFonts w:ascii="flat-jooza" w:eastAsia="Times New Roman" w:hAnsi="flat-jooza" w:cs="Times New Roman"/>
          <w:color w:val="222222"/>
          <w:sz w:val="29"/>
          <w:szCs w:val="29"/>
          <w:rtl/>
        </w:rPr>
        <w:t>فإذا أصدر المؤمن له وثيقتي تأمين لتغطية نفس </w:t>
      </w:r>
      <w:hyperlink r:id="rId5" w:history="1">
        <w:r w:rsidRPr="007D152E">
          <w:rPr>
            <w:rFonts w:ascii="flat-jooza" w:eastAsia="Times New Roman" w:hAnsi="flat-jooza" w:cs="Times New Roman"/>
            <w:color w:val="222222"/>
            <w:sz w:val="29"/>
            <w:szCs w:val="29"/>
            <w:u w:val="single"/>
            <w:rtl/>
          </w:rPr>
          <w:t>الخطر</w:t>
        </w:r>
      </w:hyperlink>
      <w:r w:rsidRPr="007D152E">
        <w:rPr>
          <w:rFonts w:ascii="flat-jooza" w:eastAsia="Times New Roman" w:hAnsi="flat-jooza" w:cs="Times New Roman"/>
          <w:color w:val="222222"/>
          <w:sz w:val="29"/>
          <w:szCs w:val="29"/>
        </w:rPr>
        <w:t> </w:t>
      </w:r>
      <w:r w:rsidRPr="007D152E">
        <w:rPr>
          <w:rFonts w:ascii="flat-jooza" w:eastAsia="Times New Roman" w:hAnsi="flat-jooza" w:cs="Times New Roman"/>
          <w:color w:val="222222"/>
          <w:sz w:val="29"/>
          <w:szCs w:val="29"/>
          <w:rtl/>
        </w:rPr>
        <w:t>فإنه بذلك سوف يكون لديه تأمين مزدوج وقبول الحصول على التعويض من شركتي تأمين يعد إخلالا بمبدأ التعويض، ومبدأ المشاركة يشبه مبدأ الحلول فهو يدعم مبدأ التعويض وينطبق فقط على عقود التعويض مثل مبدأ الحلول</w:t>
      </w:r>
      <w:r w:rsidRPr="007D152E">
        <w:rPr>
          <w:rFonts w:ascii="flat-jooza" w:eastAsia="Times New Roman" w:hAnsi="flat-jooza" w:cs="Times New Roman"/>
          <w:color w:val="222222"/>
          <w:sz w:val="29"/>
          <w:szCs w:val="29"/>
        </w:rPr>
        <w:t>.</w:t>
      </w:r>
    </w:p>
    <w:p w:rsidR="007D152E" w:rsidRPr="007D152E" w:rsidRDefault="007D152E" w:rsidP="007D152E">
      <w:pPr>
        <w:shd w:val="clear" w:color="auto" w:fill="FFFFFF"/>
        <w:spacing w:after="360" w:line="240" w:lineRule="auto"/>
        <w:jc w:val="center"/>
        <w:rPr>
          <w:rFonts w:ascii="flat-jooza" w:eastAsia="Times New Roman" w:hAnsi="flat-jooza" w:cs="Times New Roman"/>
          <w:color w:val="222222"/>
          <w:sz w:val="29"/>
          <w:szCs w:val="29"/>
        </w:rPr>
      </w:pPr>
      <w:r w:rsidRPr="007D152E">
        <w:rPr>
          <w:rFonts w:ascii="flat-jooza" w:eastAsia="Times New Roman" w:hAnsi="flat-jooza" w:cs="Times New Roman"/>
          <w:color w:val="222222"/>
          <w:sz w:val="29"/>
          <w:szCs w:val="29"/>
          <w:rtl/>
        </w:rPr>
        <w:t>عادة يكون التأمين المزدوج غير متعمد فقد يحدث نتيجة سوء الفهم، ومن أمثلة ذلك</w:t>
      </w:r>
      <w:r w:rsidRPr="007D152E">
        <w:rPr>
          <w:rFonts w:ascii="flat-jooza" w:eastAsia="Times New Roman" w:hAnsi="flat-jooza" w:cs="Times New Roman"/>
          <w:color w:val="222222"/>
          <w:sz w:val="29"/>
          <w:szCs w:val="29"/>
        </w:rPr>
        <w:t>:</w:t>
      </w:r>
    </w:p>
    <w:p w:rsidR="007D152E" w:rsidRPr="007D152E" w:rsidRDefault="007D152E" w:rsidP="007D152E">
      <w:pPr>
        <w:shd w:val="clear" w:color="auto" w:fill="FFFFFF"/>
        <w:spacing w:after="360" w:line="240" w:lineRule="auto"/>
        <w:jc w:val="center"/>
        <w:rPr>
          <w:rFonts w:ascii="flat-jooza" w:eastAsia="Times New Roman" w:hAnsi="flat-jooza" w:cs="Times New Roman"/>
          <w:color w:val="222222"/>
          <w:sz w:val="29"/>
          <w:szCs w:val="29"/>
        </w:rPr>
      </w:pPr>
      <w:r w:rsidRPr="007D152E">
        <w:rPr>
          <w:rFonts w:ascii="flat-jooza" w:eastAsia="Times New Roman" w:hAnsi="flat-jooza" w:cs="Times New Roman"/>
          <w:color w:val="222222"/>
          <w:sz w:val="29"/>
          <w:szCs w:val="29"/>
        </w:rPr>
        <w:t> </w:t>
      </w:r>
      <w:r w:rsidRPr="007D152E">
        <w:rPr>
          <w:rFonts w:ascii="flat-jooza" w:eastAsia="Times New Roman" w:hAnsi="flat-jooza" w:cs="Times New Roman"/>
          <w:color w:val="222222"/>
          <w:sz w:val="29"/>
          <w:szCs w:val="29"/>
          <w:rtl/>
        </w:rPr>
        <w:t>أن يعتقد كل من السكرتير الشركة ومديرها المالي أنهما مسؤولان عن التعامل مع الأمور المتعلقة بتأمين الشركة</w:t>
      </w:r>
      <w:r w:rsidRPr="007D152E">
        <w:rPr>
          <w:rFonts w:ascii="flat-jooza" w:eastAsia="Times New Roman" w:hAnsi="flat-jooza" w:cs="Times New Roman"/>
          <w:color w:val="222222"/>
          <w:sz w:val="29"/>
          <w:szCs w:val="29"/>
        </w:rPr>
        <w:t>.</w:t>
      </w:r>
    </w:p>
    <w:p w:rsidR="007D152E" w:rsidRPr="007D152E" w:rsidRDefault="007D152E" w:rsidP="007D152E">
      <w:pPr>
        <w:shd w:val="clear" w:color="auto" w:fill="FFFFFF"/>
        <w:spacing w:after="360" w:line="240" w:lineRule="auto"/>
        <w:jc w:val="center"/>
        <w:rPr>
          <w:rFonts w:ascii="flat-jooza" w:eastAsia="Times New Roman" w:hAnsi="flat-jooza" w:cs="Times New Roman"/>
          <w:color w:val="222222"/>
          <w:sz w:val="29"/>
          <w:szCs w:val="29"/>
        </w:rPr>
      </w:pPr>
      <w:r w:rsidRPr="007D152E">
        <w:rPr>
          <w:rFonts w:ascii="flat-jooza" w:eastAsia="Times New Roman" w:hAnsi="flat-jooza" w:cs="Times New Roman"/>
          <w:color w:val="222222"/>
          <w:sz w:val="29"/>
          <w:szCs w:val="29"/>
          <w:rtl/>
        </w:rPr>
        <w:t>أن يقوم كل من صاحب البضائع وصاحب المستودع بالتأمين على البضائع المخزنة في المستودع أن تتم التغطية بموجب وثيقتي تأمين متداخلتين مثل وثيقة تأمين العطلة وتأمين المنزل</w:t>
      </w:r>
      <w:r w:rsidRPr="007D152E">
        <w:rPr>
          <w:rFonts w:ascii="flat-jooza" w:eastAsia="Times New Roman" w:hAnsi="flat-jooza" w:cs="Times New Roman"/>
          <w:color w:val="222222"/>
          <w:sz w:val="29"/>
          <w:szCs w:val="29"/>
        </w:rPr>
        <w:t>.</w:t>
      </w:r>
    </w:p>
    <w:p w:rsidR="007D152E" w:rsidRPr="007D152E" w:rsidRDefault="007D152E" w:rsidP="007D152E">
      <w:pPr>
        <w:shd w:val="clear" w:color="auto" w:fill="FFFFFF"/>
        <w:spacing w:after="360" w:line="240" w:lineRule="auto"/>
        <w:jc w:val="center"/>
        <w:rPr>
          <w:rFonts w:ascii="flat-jooza" w:eastAsia="Times New Roman" w:hAnsi="flat-jooza" w:cs="Times New Roman"/>
          <w:color w:val="222222"/>
          <w:sz w:val="29"/>
          <w:szCs w:val="29"/>
        </w:rPr>
      </w:pPr>
      <w:r w:rsidRPr="007D152E">
        <w:rPr>
          <w:rFonts w:ascii="flat-jooza" w:eastAsia="Times New Roman" w:hAnsi="flat-jooza" w:cs="Times New Roman"/>
          <w:color w:val="222222"/>
          <w:sz w:val="29"/>
          <w:szCs w:val="29"/>
          <w:rtl/>
        </w:rPr>
        <w:t>يسمح للمؤمنون بالتأمين المزدوج بشرط المشاركة في الوثائق الذي ينص على أنه في حالة وجود أكثر من وثيقة تغطى نفس </w:t>
      </w:r>
      <w:hyperlink r:id="rId6" w:history="1">
        <w:r w:rsidRPr="007D152E">
          <w:rPr>
            <w:rFonts w:ascii="flat-jooza" w:eastAsia="Times New Roman" w:hAnsi="flat-jooza" w:cs="Times New Roman"/>
            <w:color w:val="222222"/>
            <w:sz w:val="29"/>
            <w:szCs w:val="29"/>
            <w:u w:val="single"/>
            <w:rtl/>
          </w:rPr>
          <w:t>الخطر</w:t>
        </w:r>
      </w:hyperlink>
      <w:r w:rsidRPr="007D152E">
        <w:rPr>
          <w:rFonts w:ascii="flat-jooza" w:eastAsia="Times New Roman" w:hAnsi="flat-jooza" w:cs="Times New Roman"/>
          <w:color w:val="222222"/>
          <w:sz w:val="29"/>
          <w:szCs w:val="29"/>
        </w:rPr>
        <w:t> </w:t>
      </w:r>
      <w:r w:rsidRPr="007D152E">
        <w:rPr>
          <w:rFonts w:ascii="flat-jooza" w:eastAsia="Times New Roman" w:hAnsi="flat-jooza" w:cs="Times New Roman"/>
          <w:color w:val="222222"/>
          <w:sz w:val="29"/>
          <w:szCs w:val="29"/>
          <w:rtl/>
        </w:rPr>
        <w:t>أو جزءا منها فسوف يقومون فقط بدفع حصتهم من الخسارة، وهذا يسمى بالمشاركة أو شرط التأمين الآخر إن الحصة التي يقوم كل مؤمن بدفعها هي مشاركته النسبية في أي خسارة،</w:t>
      </w:r>
    </w:p>
    <w:p w:rsidR="007D152E" w:rsidRDefault="007D152E" w:rsidP="007D152E">
      <w:pPr>
        <w:jc w:val="right"/>
      </w:pPr>
      <w:r>
        <w:rPr>
          <w:rFonts w:ascii="Arial" w:hAnsi="Arial" w:cs="Arial"/>
          <w:color w:val="E36C09"/>
          <w:sz w:val="23"/>
          <w:szCs w:val="23"/>
          <w:shd w:val="clear" w:color="auto" w:fill="FFFFFF"/>
        </w:rPr>
        <w:lastRenderedPageBreak/>
        <w:t xml:space="preserve">5- </w:t>
      </w:r>
      <w:r>
        <w:rPr>
          <w:rFonts w:ascii="Arial" w:hAnsi="Arial" w:cs="Arial"/>
          <w:color w:val="E36C09"/>
          <w:sz w:val="23"/>
          <w:szCs w:val="23"/>
          <w:shd w:val="clear" w:color="auto" w:fill="FFFFFF"/>
          <w:rtl/>
        </w:rPr>
        <w:t>المشاركة</w:t>
      </w:r>
      <w:r>
        <w:rPr>
          <w:rFonts w:ascii="Arial" w:hAnsi="Arial" w:cs="Arial"/>
          <w:color w:val="333333"/>
          <w:sz w:val="23"/>
          <w:szCs w:val="23"/>
        </w:rPr>
        <w:br/>
      </w:r>
      <w:r>
        <w:rPr>
          <w:rFonts w:ascii="Arial" w:hAnsi="Arial" w:cs="Arial"/>
          <w:color w:val="333333"/>
          <w:sz w:val="23"/>
          <w:szCs w:val="23"/>
          <w:shd w:val="clear" w:color="auto" w:fill="FFFFFF"/>
          <w:rtl/>
        </w:rPr>
        <w:t xml:space="preserve">إذا قام عميل بشراء أكثر من وثيقة من عدة شركات تأمين لتغطية نفس المصلحة (سيارة- بضائع- موظفين- </w:t>
      </w:r>
      <w:proofErr w:type="gramStart"/>
      <w:r>
        <w:rPr>
          <w:rFonts w:ascii="Arial" w:hAnsi="Arial" w:cs="Arial"/>
          <w:color w:val="333333"/>
          <w:sz w:val="23"/>
          <w:szCs w:val="23"/>
          <w:shd w:val="clear" w:color="auto" w:fill="FFFFFF"/>
          <w:rtl/>
        </w:rPr>
        <w:t>ممتلكات)،</w:t>
      </w:r>
      <w:proofErr w:type="gramEnd"/>
      <w:r>
        <w:rPr>
          <w:rFonts w:ascii="Arial" w:hAnsi="Arial" w:cs="Arial"/>
          <w:color w:val="333333"/>
          <w:sz w:val="23"/>
          <w:szCs w:val="23"/>
          <w:shd w:val="clear" w:color="auto" w:fill="FFFFFF"/>
          <w:rtl/>
        </w:rPr>
        <w:t xml:space="preserve"> فإن كل شركات التأمين المصدرة للوثائق تتشارك في سداد قيمة التعويض المدفوع في حال تلف الممتلكات المغطاة بنسبة تتلائم مع قيمة التغطية المحددة بموجب هذه الوثائق التأمينية .  فمثلاً يمكن للمالك وصاحب المستودع التأمين على البضاعة المخزنة</w:t>
      </w:r>
      <w:r>
        <w:rPr>
          <w:rFonts w:ascii="Arial" w:hAnsi="Arial" w:cs="Arial"/>
          <w:color w:val="333333"/>
          <w:sz w:val="23"/>
          <w:szCs w:val="23"/>
          <w:shd w:val="clear" w:color="auto" w:fill="FFFFFF"/>
        </w:rPr>
        <w:t>.</w:t>
      </w:r>
      <w:bookmarkStart w:id="0" w:name="_GoBack"/>
      <w:bookmarkEnd w:id="0"/>
    </w:p>
    <w:sectPr w:rsidR="007D15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lat-jooza">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52E"/>
    <w:rsid w:val="007D152E"/>
    <w:rsid w:val="00DC72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6893BE-FC58-4589-BC6B-5CAAC9F3A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D15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152E"/>
    <w:rPr>
      <w:rFonts w:ascii="Times New Roman" w:eastAsia="Times New Roman" w:hAnsi="Times New Roman" w:cs="Times New Roman"/>
      <w:b/>
      <w:bCs/>
      <w:sz w:val="36"/>
      <w:szCs w:val="36"/>
    </w:rPr>
  </w:style>
  <w:style w:type="character" w:styleId="Strong">
    <w:name w:val="Strong"/>
    <w:basedOn w:val="DefaultParagraphFont"/>
    <w:uiPriority w:val="22"/>
    <w:qFormat/>
    <w:rsid w:val="007D152E"/>
    <w:rPr>
      <w:b/>
      <w:bCs/>
    </w:rPr>
  </w:style>
  <w:style w:type="paragraph" w:customStyle="1" w:styleId="has-text-align-center">
    <w:name w:val="has-text-align-center"/>
    <w:basedOn w:val="Normal"/>
    <w:rsid w:val="007D152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15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54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abworldinsurance.com/%d8%a7%d9%84%d8%ae%d8%b7%d8%b1-%d9%81%d9%8a-%d8%b9%d9%82%d8%af-%d8%a7%d9%84%d8%aa%d8%a3%d9%85%d9%8a%d9%86/" TargetMode="External"/><Relationship Id="rId5" Type="http://schemas.openxmlformats.org/officeDocument/2006/relationships/hyperlink" Target="https://arabworldinsurance.com/%d8%a7%d9%84%d8%ae%d8%b7%d8%b1-%d9%81%d9%8a-%d8%b9%d9%82%d8%af-%d8%a7%d9%84%d8%aa%d8%a3%d9%85%d9%8a%d9%86/" TargetMode="External"/><Relationship Id="rId4" Type="http://schemas.openxmlformats.org/officeDocument/2006/relationships/hyperlink" Target="https://arabworldinsurance.com/%d8%b4%d8%b1%d9%83%d8%a7%d8%aa-%d8%a7%d9%84%d8%aa%d8%a3%d9%85%d9%8a%d9%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Duaa Majid Hussein</dc:creator>
  <cp:keywords/>
  <dc:description/>
  <cp:lastModifiedBy>Duaa Majid Hussein</cp:lastModifiedBy>
  <cp:revision>2</cp:revision>
  <cp:lastPrinted>2023-01-19T08:37:00Z</cp:lastPrinted>
  <dcterms:created xsi:type="dcterms:W3CDTF">2023-01-19T08:32:00Z</dcterms:created>
  <dcterms:modified xsi:type="dcterms:W3CDTF">2023-01-19T10:16:00Z</dcterms:modified>
</cp:coreProperties>
</file>