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490C45C" w14:textId="77777777" w:rsidR="007F2F12" w:rsidRPr="007F2F12" w:rsidRDefault="007F2F12" w:rsidP="007F2F12">
      <w:r w:rsidRPr="007F2F12">
        <w:rPr>
          <w:b/>
          <w:bCs/>
        </w:rPr>
        <w:t>ELECTA Project: Charter Compliance Module Integration Plan</w:t>
      </w:r>
      <w:r w:rsidRPr="007F2F12">
        <w:t xml:space="preserve"> </w:t>
      </w:r>
      <w:r w:rsidRPr="007F2F12">
        <w:rPr>
          <w:b/>
          <w:bCs/>
        </w:rPr>
        <w:t>Version:</w:t>
      </w:r>
      <w:r w:rsidRPr="007F2F12">
        <w:t xml:space="preserve"> 1.0 </w:t>
      </w:r>
      <w:r w:rsidRPr="007F2F12">
        <w:rPr>
          <w:b/>
          <w:bCs/>
        </w:rPr>
        <w:t>Date:</w:t>
      </w:r>
      <w:r w:rsidRPr="007F2F12">
        <w:t xml:space="preserve"> July 29, 2025 </w:t>
      </w:r>
      <w:r w:rsidRPr="007F2F12">
        <w:rPr>
          <w:b/>
          <w:bCs/>
        </w:rPr>
        <w:t>Status:</w:t>
      </w:r>
      <w:r w:rsidRPr="007F2F12">
        <w:t xml:space="preserve"> Approved for Execution</w:t>
      </w:r>
    </w:p>
    <w:p w14:paraId="10C9BADE" w14:textId="77777777" w:rsidR="007F2F12" w:rsidRPr="007F2F12" w:rsidRDefault="007F2F12" w:rsidP="007F2F12">
      <w:r w:rsidRPr="007F2F12">
        <w:rPr>
          <w:b/>
          <w:bCs/>
        </w:rPr>
        <w:t>1.0 Introduction &amp; Strategic Goal</w:t>
      </w:r>
      <w:r w:rsidRPr="007F2F12">
        <w:t xml:space="preserve"> To align with the national reform sentiment in Bangladesh, the ELECTA platform will integrate a dedicated "Charter Compliance Module." The strategic goal is to transform ELECTA from an information provider into the de facto public accountability engine for monitoring political party adherence to the July Charter, thereby enhancing platform credibility, user trust, and civic impact.</w:t>
      </w:r>
    </w:p>
    <w:p w14:paraId="26128807" w14:textId="77777777" w:rsidR="007F2F12" w:rsidRPr="007F2F12" w:rsidRDefault="007F2F12" w:rsidP="007F2F12">
      <w:r w:rsidRPr="007F2F12">
        <w:rPr>
          <w:b/>
          <w:bCs/>
        </w:rPr>
        <w:t>2.0 Key Features &amp; User Experience</w:t>
      </w:r>
    </w:p>
    <w:p w14:paraId="2FF942EB" w14:textId="77777777" w:rsidR="007F2F12" w:rsidRPr="007F2F12" w:rsidRDefault="007F2F12" w:rsidP="007F2F12">
      <w:pPr>
        <w:numPr>
          <w:ilvl w:val="0"/>
          <w:numId w:val="3"/>
        </w:numPr>
      </w:pPr>
      <w:r w:rsidRPr="007F2F12">
        <w:rPr>
          <w:b/>
          <w:bCs/>
        </w:rPr>
        <w:t>Compliance Badges:</w:t>
      </w:r>
      <w:r w:rsidRPr="007F2F12">
        <w:t xml:space="preserve"> Party and candidate profiles will display simple, tiered badges (Fully Compliant, Partially Compliant, Non-Compliant) instead of a numerical score for clear, at-a-glance public assessment.</w:t>
      </w:r>
    </w:p>
    <w:p w14:paraId="08890B10" w14:textId="77777777" w:rsidR="007F2F12" w:rsidRPr="007F2F12" w:rsidRDefault="007F2F12" w:rsidP="007F2F12">
      <w:pPr>
        <w:numPr>
          <w:ilvl w:val="0"/>
          <w:numId w:val="3"/>
        </w:numPr>
      </w:pPr>
      <w:r w:rsidRPr="007F2F12">
        <w:rPr>
          <w:b/>
          <w:bCs/>
        </w:rPr>
        <w:t>Clause-by-Clause Tracker:</w:t>
      </w:r>
      <w:r w:rsidRPr="007F2F12">
        <w:t xml:space="preserve"> A dedicated tab on party profiles will allow users to view a detailed breakdown of the party's compliance status for each individual clause of the July Charter.</w:t>
      </w:r>
    </w:p>
    <w:p w14:paraId="0C7A288D" w14:textId="77777777" w:rsidR="007F2F12" w:rsidRPr="007F2F12" w:rsidRDefault="007F2F12" w:rsidP="007F2F12">
      <w:pPr>
        <w:numPr>
          <w:ilvl w:val="0"/>
          <w:numId w:val="3"/>
        </w:numPr>
      </w:pPr>
      <w:r w:rsidRPr="007F2F12">
        <w:rPr>
          <w:b/>
          <w:bCs/>
        </w:rPr>
        <w:t>Evidence-Based Rulings:</w:t>
      </w:r>
      <w:r w:rsidRPr="007F2F12">
        <w:t xml:space="preserve"> Every compliance assessment will be linked to supporting evidence (e.g., uploaded documents, official statements) and include public notes from the Data Editor, ensuring full transparency and verifiability. </w:t>
      </w:r>
    </w:p>
    <w:p w14:paraId="4572647E" w14:textId="77777777" w:rsidR="007F2F12" w:rsidRPr="007F2F12" w:rsidRDefault="007F2F12" w:rsidP="007F2F12">
      <w:pPr>
        <w:numPr>
          <w:ilvl w:val="0"/>
          <w:numId w:val="3"/>
        </w:numPr>
      </w:pPr>
      <w:r w:rsidRPr="007F2F12">
        <w:rPr>
          <w:b/>
          <w:bCs/>
        </w:rPr>
        <w:t>Thematic Filtering:</w:t>
      </w:r>
      <w:r w:rsidRPr="007F2F12">
        <w:t xml:space="preserve"> Users will be able to filter and group Charter clauses by policy area (e.g., "Judiciary," "Anti-Corruption") for more focused analysis.</w:t>
      </w:r>
    </w:p>
    <w:p w14:paraId="50860340" w14:textId="77777777" w:rsidR="007F2F12" w:rsidRPr="007F2F12" w:rsidRDefault="007F2F12" w:rsidP="007F2F12">
      <w:pPr>
        <w:numPr>
          <w:ilvl w:val="0"/>
          <w:numId w:val="3"/>
        </w:numPr>
      </w:pPr>
      <w:r w:rsidRPr="007F2F12">
        <w:rPr>
          <w:b/>
          <w:bCs/>
        </w:rPr>
        <w:t>Future User Participation:</w:t>
      </w:r>
      <w:r w:rsidRPr="007F2F12">
        <w:t xml:space="preserve"> A "Coming Soon" feature will be displayed, signaling the future ability for verified users to flag potential violations, integrating with the platform's "Public Challenge" system. </w:t>
      </w:r>
    </w:p>
    <w:p w14:paraId="4037810C" w14:textId="77777777" w:rsidR="007F2F12" w:rsidRPr="007F2F12" w:rsidRDefault="007F2F12" w:rsidP="007F2F12">
      <w:r w:rsidRPr="007F2F12">
        <w:rPr>
          <w:b/>
          <w:bCs/>
        </w:rPr>
        <w:t>3.0 Finalized Technical Implementation</w:t>
      </w:r>
    </w:p>
    <w:p w14:paraId="2C5E782F" w14:textId="77777777" w:rsidR="007F2F12" w:rsidRPr="007F2F12" w:rsidRDefault="007F2F12" w:rsidP="007F2F12">
      <w:r w:rsidRPr="007F2F12">
        <w:rPr>
          <w:b/>
          <w:bCs/>
        </w:rPr>
        <w:t>3.1 Database Schema</w:t>
      </w:r>
      <w:r w:rsidRPr="007F2F12">
        <w:t xml:space="preserve"> The following schema changes will be implemented:</w:t>
      </w:r>
    </w:p>
    <w:p w14:paraId="3F358036" w14:textId="77777777" w:rsidR="007F2F12" w:rsidRPr="007F2F12" w:rsidRDefault="007F2F12" w:rsidP="007F2F12">
      <w:pPr>
        <w:numPr>
          <w:ilvl w:val="0"/>
          <w:numId w:val="4"/>
        </w:numPr>
      </w:pPr>
      <w:r w:rsidRPr="007F2F12">
        <w:rPr>
          <w:b/>
          <w:bCs/>
        </w:rPr>
        <w:t>New Table: CharterVersions</w:t>
      </w:r>
    </w:p>
    <w:p w14:paraId="028468FE" w14:textId="77777777" w:rsidR="007F2F12" w:rsidRPr="007F2F12" w:rsidRDefault="007F2F12" w:rsidP="007F2F12">
      <w:pPr>
        <w:numPr>
          <w:ilvl w:val="1"/>
          <w:numId w:val="4"/>
        </w:numPr>
      </w:pPr>
      <w:r w:rsidRPr="007F2F12">
        <w:t>id (PK), version_name (e.g., "Final Ratified Text 2025-07-31"), effective_date (Date), review_deadline (Date), is_active (Boolean).</w:t>
      </w:r>
    </w:p>
    <w:p w14:paraId="2CBC95CB" w14:textId="77777777" w:rsidR="007F2F12" w:rsidRPr="007F2F12" w:rsidRDefault="007F2F12" w:rsidP="007F2F12">
      <w:pPr>
        <w:numPr>
          <w:ilvl w:val="0"/>
          <w:numId w:val="4"/>
        </w:numPr>
      </w:pPr>
      <w:r w:rsidRPr="007F2F12">
        <w:rPr>
          <w:b/>
          <w:bCs/>
        </w:rPr>
        <w:t>New Table: CharterClauses</w:t>
      </w:r>
    </w:p>
    <w:p w14:paraId="59CB4518" w14:textId="77777777" w:rsidR="007F2F12" w:rsidRPr="007F2F12" w:rsidRDefault="007F2F12" w:rsidP="007F2F12">
      <w:pPr>
        <w:numPr>
          <w:ilvl w:val="1"/>
          <w:numId w:val="4"/>
        </w:numPr>
      </w:pPr>
      <w:r w:rsidRPr="007F2F12">
        <w:t>id (PK), version_id (FK to CharterVersions), clause_number (Text), title (Text), clause_text_json (JSONB), clause_group (Text).</w:t>
      </w:r>
    </w:p>
    <w:p w14:paraId="66268AF9" w14:textId="77777777" w:rsidR="007F2F12" w:rsidRPr="007F2F12" w:rsidRDefault="007F2F12" w:rsidP="007F2F12">
      <w:pPr>
        <w:numPr>
          <w:ilvl w:val="0"/>
          <w:numId w:val="4"/>
        </w:numPr>
      </w:pPr>
      <w:r w:rsidRPr="007F2F12">
        <w:rPr>
          <w:b/>
          <w:bCs/>
        </w:rPr>
        <w:t>New Table: ComplianceEvidence</w:t>
      </w:r>
    </w:p>
    <w:p w14:paraId="6FAE69D1" w14:textId="77777777" w:rsidR="007F2F12" w:rsidRPr="007F2F12" w:rsidRDefault="007F2F12" w:rsidP="007F2F12">
      <w:pPr>
        <w:numPr>
          <w:ilvl w:val="1"/>
          <w:numId w:val="4"/>
        </w:numPr>
      </w:pPr>
      <w:r w:rsidRPr="007F2F12">
        <w:t>id (PK), file_url (Text), description (Text), uploaded_at (Timestamp), uploaded_by_admin_id (FK to Admins).</w:t>
      </w:r>
    </w:p>
    <w:p w14:paraId="111E5E54" w14:textId="77777777" w:rsidR="007F2F12" w:rsidRPr="007F2F12" w:rsidRDefault="007F2F12" w:rsidP="007F2F12">
      <w:pPr>
        <w:numPr>
          <w:ilvl w:val="0"/>
          <w:numId w:val="4"/>
        </w:numPr>
      </w:pPr>
      <w:r w:rsidRPr="007F2F12">
        <w:rPr>
          <w:b/>
          <w:bCs/>
        </w:rPr>
        <w:t>New Table: PartyComplianceRecords</w:t>
      </w:r>
    </w:p>
    <w:p w14:paraId="55158977" w14:textId="77777777" w:rsidR="007F2F12" w:rsidRPr="007F2F12" w:rsidRDefault="007F2F12" w:rsidP="007F2F12">
      <w:pPr>
        <w:numPr>
          <w:ilvl w:val="1"/>
          <w:numId w:val="4"/>
        </w:numPr>
      </w:pPr>
      <w:r w:rsidRPr="007F2F12">
        <w:lastRenderedPageBreak/>
        <w:t>id (PK), party_id (FK), clause_id (FK), evidence_id (FK), compliance_status (Enum), public_notes (Text), last_assessed_at (Timestamp), next_review_due_at (Timestamp), assessed_by_admin_id (FK).</w:t>
      </w:r>
    </w:p>
    <w:p w14:paraId="364788FA" w14:textId="77777777" w:rsidR="007F2F12" w:rsidRPr="007F2F12" w:rsidRDefault="007F2F12" w:rsidP="007F2F12">
      <w:pPr>
        <w:numPr>
          <w:ilvl w:val="0"/>
          <w:numId w:val="4"/>
        </w:numPr>
      </w:pPr>
      <w:r w:rsidRPr="007F2F12">
        <w:rPr>
          <w:b/>
          <w:bCs/>
        </w:rPr>
        <w:t>Updates to PoliticalParties Table:</w:t>
      </w:r>
    </w:p>
    <w:p w14:paraId="715EA420" w14:textId="77777777" w:rsidR="007F2F12" w:rsidRPr="007F2F12" w:rsidRDefault="007F2F12" w:rsidP="007F2F12">
      <w:pPr>
        <w:numPr>
          <w:ilvl w:val="1"/>
          <w:numId w:val="4"/>
        </w:numPr>
      </w:pPr>
      <w:r w:rsidRPr="007F2F12">
        <w:t>Add charter_signed_at (Timestamp, Nullable).</w:t>
      </w:r>
    </w:p>
    <w:p w14:paraId="56CB6080" w14:textId="77777777" w:rsidR="007F2F12" w:rsidRPr="007F2F12" w:rsidRDefault="007F2F12" w:rsidP="007F2F12">
      <w:pPr>
        <w:numPr>
          <w:ilvl w:val="1"/>
          <w:numId w:val="4"/>
        </w:numPr>
      </w:pPr>
      <w:r w:rsidRPr="007F2F12">
        <w:t>Add charter_compliance_badge (Enum, Nullable).</w:t>
      </w:r>
    </w:p>
    <w:p w14:paraId="5341F886" w14:textId="77777777" w:rsidR="007F2F12" w:rsidRPr="007F2F12" w:rsidRDefault="007F2F12" w:rsidP="007F2F12">
      <w:r w:rsidRPr="007F2F12">
        <w:rPr>
          <w:b/>
          <w:bCs/>
        </w:rPr>
        <w:t>3.2 API Layer</w:t>
      </w:r>
    </w:p>
    <w:p w14:paraId="24E80758" w14:textId="77777777" w:rsidR="007F2F12" w:rsidRPr="007F2F12" w:rsidRDefault="007F2F12" w:rsidP="007F2F12">
      <w:pPr>
        <w:numPr>
          <w:ilvl w:val="0"/>
          <w:numId w:val="5"/>
        </w:numPr>
      </w:pPr>
      <w:r w:rsidRPr="007F2F12">
        <w:t>New CRUD endpoints for managing Charter data will be created under /api/v1/admin/charter/....</w:t>
      </w:r>
    </w:p>
    <w:p w14:paraId="746E8C90" w14:textId="77777777" w:rsidR="007F2F12" w:rsidRPr="007F2F12" w:rsidRDefault="007F2F12" w:rsidP="007F2F12">
      <w:pPr>
        <w:numPr>
          <w:ilvl w:val="0"/>
          <w:numId w:val="5"/>
        </w:numPr>
      </w:pPr>
      <w:r w:rsidRPr="007F2F12">
        <w:t>A new public-facing summary endpoint (/api/v1/parties/{id}/compliance-summary) will be created to efficiently serve badge and summary data to the frontend.</w:t>
      </w:r>
    </w:p>
    <w:p w14:paraId="50136919" w14:textId="77777777" w:rsidR="007F2F12" w:rsidRPr="007F2F12" w:rsidRDefault="007F2F12" w:rsidP="007F2F12">
      <w:pPr>
        <w:numPr>
          <w:ilvl w:val="0"/>
          <w:numId w:val="5"/>
        </w:numPr>
      </w:pPr>
      <w:r w:rsidRPr="007F2F12">
        <w:t>A public endpoint to retrieve the full text and compliance breakdown will also be created.</w:t>
      </w:r>
    </w:p>
    <w:p w14:paraId="13B3B66E" w14:textId="77777777" w:rsidR="007F2F12" w:rsidRPr="007F2F12" w:rsidRDefault="007F2F12" w:rsidP="007F2F12">
      <w:r w:rsidRPr="007F2F12">
        <w:rPr>
          <w:b/>
          <w:bCs/>
        </w:rPr>
        <w:t>3.3 Backend Workflow</w:t>
      </w:r>
    </w:p>
    <w:p w14:paraId="706A6556" w14:textId="77777777" w:rsidR="007F2F12" w:rsidRPr="007F2F12" w:rsidRDefault="007F2F12" w:rsidP="007F2F12">
      <w:pPr>
        <w:numPr>
          <w:ilvl w:val="0"/>
          <w:numId w:val="6"/>
        </w:numPr>
      </w:pPr>
      <w:r w:rsidRPr="007F2F12">
        <w:t>The initial compliance status will be assessed and entered manually by trained Data Editors via the Admin Panel.</w:t>
      </w:r>
    </w:p>
    <w:p w14:paraId="3CBE8A1B" w14:textId="77777777" w:rsidR="007F2F12" w:rsidRPr="007F2F12" w:rsidRDefault="007F2F12" w:rsidP="007F2F12">
      <w:pPr>
        <w:numPr>
          <w:ilvl w:val="0"/>
          <w:numId w:val="6"/>
        </w:numPr>
      </w:pPr>
      <w:r w:rsidRPr="007F2F12">
        <w:t>The charter_compliance_badge for each party will be calculated based on the underlying compliance records. The calculation logic will be stored as a configurable parameter.</w:t>
      </w:r>
    </w:p>
    <w:p w14:paraId="74C4FD01" w14:textId="77777777" w:rsidR="007F2F12" w:rsidRPr="007F2F12" w:rsidRDefault="007F2F12" w:rsidP="007F2F12">
      <w:pPr>
        <w:numPr>
          <w:ilvl w:val="0"/>
          <w:numId w:val="6"/>
        </w:numPr>
      </w:pPr>
      <w:r w:rsidRPr="007F2F12">
        <w:t xml:space="preserve">A read-only cache (Redis) will be used for all public compliance data to ensure high performance. </w:t>
      </w:r>
    </w:p>
    <w:p w14:paraId="442B0F57" w14:textId="77777777" w:rsidR="007F2F12" w:rsidRPr="007F2F12" w:rsidRDefault="007F2F12" w:rsidP="007F2F12">
      <w:r w:rsidRPr="007F2F12">
        <w:rPr>
          <w:b/>
          <w:bCs/>
        </w:rPr>
        <w:t>3.4 Security</w:t>
      </w:r>
    </w:p>
    <w:p w14:paraId="42F85FBC" w14:textId="77777777" w:rsidR="007F2F12" w:rsidRPr="007F2F12" w:rsidRDefault="007F2F12" w:rsidP="007F2F12">
      <w:pPr>
        <w:numPr>
          <w:ilvl w:val="0"/>
          <w:numId w:val="7"/>
        </w:numPr>
      </w:pPr>
      <w:r w:rsidRPr="007F2F12">
        <w:t xml:space="preserve">Role-Based Access Control (RBAC) will be strictly enforced. Only users with </w:t>
      </w:r>
    </w:p>
    <w:p w14:paraId="4D7D950D" w14:textId="77777777" w:rsidR="007F2F12" w:rsidRPr="007F2F12" w:rsidRDefault="007F2F12" w:rsidP="007F2F12">
      <w:r w:rsidRPr="007F2F12">
        <w:t xml:space="preserve">DATA_EDITOR or SUPER_ADMIN roles can create or modify compliance records. </w:t>
      </w:r>
    </w:p>
    <w:p w14:paraId="65CBE0D2" w14:textId="77777777" w:rsidR="007F2F12" w:rsidRPr="007F2F12" w:rsidRDefault="007F2F12" w:rsidP="007F2F12">
      <w:r w:rsidRPr="007F2F12">
        <w:rPr>
          <w:b/>
          <w:bCs/>
        </w:rPr>
        <w:t>4.0 Phased Rollout &amp; Timeline</w:t>
      </w:r>
      <w:r w:rsidRPr="007F2F12">
        <w:t xml:space="preserve"> The module will be developed and launched over a 6-week period.</w:t>
      </w:r>
    </w:p>
    <w:p w14:paraId="597CD4F8" w14:textId="77777777" w:rsidR="007F2F12" w:rsidRPr="007F2F12" w:rsidRDefault="007F2F12" w:rsidP="007F2F12">
      <w:pPr>
        <w:numPr>
          <w:ilvl w:val="0"/>
          <w:numId w:val="8"/>
        </w:numPr>
      </w:pPr>
      <w:r w:rsidRPr="007F2F12">
        <w:rPr>
          <w:b/>
          <w:bCs/>
        </w:rPr>
        <w:t>Sprint 1-2 (Weeks 1-4): Core Development</w:t>
      </w:r>
    </w:p>
    <w:p w14:paraId="25031187" w14:textId="77777777" w:rsidR="007F2F12" w:rsidRPr="007F2F12" w:rsidRDefault="007F2F12" w:rsidP="007F2F12">
      <w:pPr>
        <w:numPr>
          <w:ilvl w:val="1"/>
          <w:numId w:val="8"/>
        </w:numPr>
      </w:pPr>
      <w:r w:rsidRPr="007F2F12">
        <w:rPr>
          <w:b/>
          <w:bCs/>
        </w:rPr>
        <w:t>Deliverables:</w:t>
      </w:r>
      <w:r w:rsidRPr="007F2F12">
        <w:t xml:space="preserve"> Finalized schema and database migrations, evidence upload UI in the Admin Panel, backend logic for manual scoring, and the tiered badge system.</w:t>
      </w:r>
    </w:p>
    <w:p w14:paraId="01C41CF2" w14:textId="77777777" w:rsidR="007F2F12" w:rsidRPr="007F2F12" w:rsidRDefault="007F2F12" w:rsidP="007F2F12">
      <w:pPr>
        <w:numPr>
          <w:ilvl w:val="0"/>
          <w:numId w:val="8"/>
        </w:numPr>
      </w:pPr>
      <w:r w:rsidRPr="007F2F12">
        <w:rPr>
          <w:b/>
          <w:bCs/>
        </w:rPr>
        <w:t>Week 5: Soft Launch &amp; Internal Pilot</w:t>
      </w:r>
    </w:p>
    <w:p w14:paraId="5B972C88" w14:textId="77777777" w:rsidR="007F2F12" w:rsidRPr="007F2F12" w:rsidRDefault="007F2F12" w:rsidP="007F2F12">
      <w:pPr>
        <w:numPr>
          <w:ilvl w:val="1"/>
          <w:numId w:val="8"/>
        </w:numPr>
      </w:pPr>
      <w:r w:rsidRPr="007F2F12">
        <w:rPr>
          <w:b/>
          <w:bCs/>
        </w:rPr>
        <w:t>Deliverables:</w:t>
      </w:r>
      <w:r w:rsidRPr="007F2F12">
        <w:t xml:space="preserve"> Data Editors begin populating compliance data for 3-5 major political parties. Internal QA and user acceptance testing (UAT).</w:t>
      </w:r>
    </w:p>
    <w:p w14:paraId="51943539" w14:textId="77777777" w:rsidR="007F2F12" w:rsidRPr="007F2F12" w:rsidRDefault="007F2F12" w:rsidP="007F2F12">
      <w:pPr>
        <w:numPr>
          <w:ilvl w:val="0"/>
          <w:numId w:val="8"/>
        </w:numPr>
      </w:pPr>
      <w:r w:rsidRPr="007F2F12">
        <w:rPr>
          <w:b/>
          <w:bCs/>
        </w:rPr>
        <w:t>Week 6: Full Public Launch</w:t>
      </w:r>
    </w:p>
    <w:p w14:paraId="3DCAB80E" w14:textId="77777777" w:rsidR="007F2F12" w:rsidRPr="007F2F12" w:rsidRDefault="007F2F12" w:rsidP="007F2F12">
      <w:pPr>
        <w:numPr>
          <w:ilvl w:val="1"/>
          <w:numId w:val="8"/>
        </w:numPr>
      </w:pPr>
      <w:r w:rsidRPr="007F2F12">
        <w:rPr>
          <w:b/>
          <w:bCs/>
        </w:rPr>
        <w:t>Deliverables:</w:t>
      </w:r>
      <w:r w:rsidRPr="007F2F12">
        <w:t xml:space="preserve"> The "Charter Compliance" module is made live to the public. A coordinated public communications campaign is launched.</w:t>
      </w:r>
    </w:p>
    <w:p w14:paraId="2503BD97" w14:textId="77777777" w:rsidR="007F2F12" w:rsidRPr="007F2F12" w:rsidRDefault="007F2F12" w:rsidP="007F2F12">
      <w:r w:rsidRPr="007F2F12">
        <w:rPr>
          <w:b/>
          <w:bCs/>
        </w:rPr>
        <w:t>5.0 Risks &amp; Mitigation</w:t>
      </w:r>
    </w:p>
    <w:p w14:paraId="1B8D0ECB" w14:textId="77777777" w:rsidR="007F2F12" w:rsidRPr="007F2F12" w:rsidRDefault="007F2F12" w:rsidP="007F2F12">
      <w:pPr>
        <w:numPr>
          <w:ilvl w:val="0"/>
          <w:numId w:val="9"/>
        </w:numPr>
      </w:pPr>
      <w:r w:rsidRPr="007F2F12">
        <w:rPr>
          <w:b/>
          <w:bCs/>
        </w:rPr>
        <w:t>Risk:</w:t>
      </w:r>
      <w:r w:rsidRPr="007F2F12">
        <w:t xml:space="preserve"> Last-minute changes to the final Charter text.</w:t>
      </w:r>
    </w:p>
    <w:p w14:paraId="0D7D396C" w14:textId="77777777" w:rsidR="007F2F12" w:rsidRPr="007F2F12" w:rsidRDefault="007F2F12" w:rsidP="007F2F12">
      <w:pPr>
        <w:numPr>
          <w:ilvl w:val="1"/>
          <w:numId w:val="9"/>
        </w:numPr>
      </w:pPr>
      <w:r w:rsidRPr="007F2F12">
        <w:rPr>
          <w:b/>
          <w:bCs/>
        </w:rPr>
        <w:lastRenderedPageBreak/>
        <w:t>Mitigation:</w:t>
      </w:r>
      <w:r w:rsidRPr="007F2F12">
        <w:t xml:space="preserve"> Use of a flexible JSONB field for clause text allows for easy updates without database migrations.</w:t>
      </w:r>
    </w:p>
    <w:p w14:paraId="18109624" w14:textId="77777777" w:rsidR="007F2F12" w:rsidRPr="007F2F12" w:rsidRDefault="007F2F12" w:rsidP="007F2F12">
      <w:pPr>
        <w:numPr>
          <w:ilvl w:val="0"/>
          <w:numId w:val="9"/>
        </w:numPr>
      </w:pPr>
      <w:r w:rsidRPr="007F2F12">
        <w:rPr>
          <w:b/>
          <w:bCs/>
        </w:rPr>
        <w:t>Risk:</w:t>
      </w:r>
      <w:r w:rsidRPr="007F2F12">
        <w:t xml:space="preserve"> Low party participation or pushback from non-compliant parties.</w:t>
      </w:r>
    </w:p>
    <w:p w14:paraId="4F5C9581" w14:textId="77777777" w:rsidR="007F2F12" w:rsidRPr="007F2F12" w:rsidRDefault="007F2F12" w:rsidP="007F2F12">
      <w:pPr>
        <w:numPr>
          <w:ilvl w:val="1"/>
          <w:numId w:val="9"/>
        </w:numPr>
      </w:pPr>
      <w:r w:rsidRPr="007F2F12">
        <w:rPr>
          <w:b/>
          <w:bCs/>
        </w:rPr>
        <w:t>Mitigation:</w:t>
      </w:r>
      <w:r w:rsidRPr="007F2F12">
        <w:t xml:space="preserve"> The platform's stance is neutral; we only reflect public data against a public standard. Offering "Early Adopter" badges can incentivize participation.</w:t>
      </w:r>
    </w:p>
    <w:p w14:paraId="2DE05912" w14:textId="77777777" w:rsidR="007F2F12" w:rsidRPr="007F2F12" w:rsidRDefault="007F2F12" w:rsidP="007F2F12">
      <w:pPr>
        <w:numPr>
          <w:ilvl w:val="0"/>
          <w:numId w:val="9"/>
        </w:numPr>
      </w:pPr>
      <w:r w:rsidRPr="007F2F12">
        <w:rPr>
          <w:b/>
          <w:bCs/>
        </w:rPr>
        <w:t>Risk:</w:t>
      </w:r>
      <w:r w:rsidRPr="007F2F12">
        <w:t xml:space="preserve"> Accusations of bias in compliance assessments.</w:t>
      </w:r>
    </w:p>
    <w:p w14:paraId="12C5CDE6" w14:textId="77777777" w:rsidR="007F2F12" w:rsidRPr="007F2F12" w:rsidRDefault="007F2F12" w:rsidP="007F2F12">
      <w:pPr>
        <w:numPr>
          <w:ilvl w:val="1"/>
          <w:numId w:val="9"/>
        </w:numPr>
      </w:pPr>
      <w:r w:rsidRPr="007F2F12">
        <w:rPr>
          <w:b/>
          <w:bCs/>
        </w:rPr>
        <w:t>Mitigation:</w:t>
      </w:r>
      <w:r w:rsidRPr="007F2F12">
        <w:t xml:space="preserve"> All assessments will be linked to public evidence and will log the assessed_by_admin_id for a full audit trail. The assessment methodology will be published.</w:t>
      </w:r>
    </w:p>
    <w:p w14:paraId="71AB509E" w14:textId="77777777" w:rsidR="00365914" w:rsidRDefault="00365914"/>
    <w:sectPr w:rsidR="003659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9B4120"/>
    <w:multiLevelType w:val="multilevel"/>
    <w:tmpl w:val="34B2FDD8"/>
    <w:lvl w:ilvl="0">
      <w:start w:val="1"/>
      <w:numFmt w:val="decimal"/>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9451613"/>
    <w:multiLevelType w:val="multilevel"/>
    <w:tmpl w:val="1F127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9A33BDA"/>
    <w:multiLevelType w:val="multilevel"/>
    <w:tmpl w:val="B3AC4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CCE2834"/>
    <w:multiLevelType w:val="multilevel"/>
    <w:tmpl w:val="39C25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6D613F"/>
    <w:multiLevelType w:val="multilevel"/>
    <w:tmpl w:val="EECA655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38EE30E9"/>
    <w:multiLevelType w:val="multilevel"/>
    <w:tmpl w:val="1FF2D1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B0C68BD"/>
    <w:multiLevelType w:val="multilevel"/>
    <w:tmpl w:val="CA56C6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7B944E6"/>
    <w:multiLevelType w:val="multilevel"/>
    <w:tmpl w:val="F26E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E96A19"/>
    <w:multiLevelType w:val="multilevel"/>
    <w:tmpl w:val="137E1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4711190">
    <w:abstractNumId w:val="4"/>
  </w:num>
  <w:num w:numId="2" w16cid:durableId="78407387">
    <w:abstractNumId w:val="0"/>
  </w:num>
  <w:num w:numId="3" w16cid:durableId="1510683559">
    <w:abstractNumId w:val="8"/>
  </w:num>
  <w:num w:numId="4" w16cid:durableId="1990207904">
    <w:abstractNumId w:val="7"/>
  </w:num>
  <w:num w:numId="5" w16cid:durableId="189729165">
    <w:abstractNumId w:val="3"/>
  </w:num>
  <w:num w:numId="6" w16cid:durableId="712776572">
    <w:abstractNumId w:val="2"/>
  </w:num>
  <w:num w:numId="7" w16cid:durableId="124660082">
    <w:abstractNumId w:val="1"/>
  </w:num>
  <w:num w:numId="8" w16cid:durableId="545604943">
    <w:abstractNumId w:val="6"/>
  </w:num>
  <w:num w:numId="9" w16cid:durableId="4766073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5137"/>
    <w:rsid w:val="002F40C1"/>
    <w:rsid w:val="00365914"/>
    <w:rsid w:val="003A0194"/>
    <w:rsid w:val="00405137"/>
    <w:rsid w:val="004E303D"/>
    <w:rsid w:val="0056327B"/>
    <w:rsid w:val="00586D28"/>
    <w:rsid w:val="007F2F12"/>
    <w:rsid w:val="00EE2D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6F98B7D-A2DA-4B48-B68C-026A4DF014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513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link w:val="Heading2Char"/>
    <w:uiPriority w:val="9"/>
    <w:qFormat/>
    <w:rsid w:val="002F40C1"/>
    <w:pPr>
      <w:numPr>
        <w:ilvl w:val="1"/>
        <w:numId w:val="2"/>
      </w:numPr>
      <w:spacing w:before="60" w:after="100" w:afterAutospacing="1" w:line="288" w:lineRule="auto"/>
      <w:ind w:left="432" w:right="432"/>
      <w:outlineLvl w:val="1"/>
    </w:pPr>
    <w:rPr>
      <w:rFonts w:ascii="Times New Roman" w:eastAsia="Times New Roman" w:hAnsi="Times New Roman" w:cs="Times New Roman"/>
      <w:bCs/>
      <w:sz w:val="28"/>
      <w:szCs w:val="36"/>
    </w:rPr>
  </w:style>
  <w:style w:type="paragraph" w:styleId="Heading3">
    <w:name w:val="heading 3"/>
    <w:basedOn w:val="Normal"/>
    <w:next w:val="Normal"/>
    <w:link w:val="Heading3Char"/>
    <w:uiPriority w:val="9"/>
    <w:semiHidden/>
    <w:unhideWhenUsed/>
    <w:qFormat/>
    <w:rsid w:val="0040513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0513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0513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0513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513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513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513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0C1"/>
    <w:rPr>
      <w:rFonts w:ascii="Times New Roman" w:eastAsia="Times New Roman" w:hAnsi="Times New Roman" w:cs="Times New Roman"/>
      <w:bCs/>
      <w:sz w:val="28"/>
      <w:szCs w:val="36"/>
    </w:rPr>
  </w:style>
  <w:style w:type="character" w:customStyle="1" w:styleId="Heading1Char">
    <w:name w:val="Heading 1 Char"/>
    <w:basedOn w:val="DefaultParagraphFont"/>
    <w:link w:val="Heading1"/>
    <w:uiPriority w:val="9"/>
    <w:rsid w:val="00405137"/>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40513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0513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0513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0513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513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513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5137"/>
    <w:rPr>
      <w:rFonts w:eastAsiaTheme="majorEastAsia" w:cstheme="majorBidi"/>
      <w:color w:val="272727" w:themeColor="text1" w:themeTint="D8"/>
    </w:rPr>
  </w:style>
  <w:style w:type="paragraph" w:styleId="Title">
    <w:name w:val="Title"/>
    <w:basedOn w:val="Normal"/>
    <w:next w:val="Normal"/>
    <w:link w:val="TitleChar"/>
    <w:uiPriority w:val="10"/>
    <w:qFormat/>
    <w:rsid w:val="004051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513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513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513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5137"/>
    <w:pPr>
      <w:spacing w:before="160"/>
      <w:jc w:val="center"/>
    </w:pPr>
    <w:rPr>
      <w:i/>
      <w:iCs/>
      <w:color w:val="404040" w:themeColor="text1" w:themeTint="BF"/>
    </w:rPr>
  </w:style>
  <w:style w:type="character" w:customStyle="1" w:styleId="QuoteChar">
    <w:name w:val="Quote Char"/>
    <w:basedOn w:val="DefaultParagraphFont"/>
    <w:link w:val="Quote"/>
    <w:uiPriority w:val="29"/>
    <w:rsid w:val="00405137"/>
    <w:rPr>
      <w:i/>
      <w:iCs/>
      <w:color w:val="404040" w:themeColor="text1" w:themeTint="BF"/>
    </w:rPr>
  </w:style>
  <w:style w:type="paragraph" w:styleId="ListParagraph">
    <w:name w:val="List Paragraph"/>
    <w:basedOn w:val="Normal"/>
    <w:uiPriority w:val="34"/>
    <w:qFormat/>
    <w:rsid w:val="00405137"/>
    <w:pPr>
      <w:ind w:left="720"/>
      <w:contextualSpacing/>
    </w:pPr>
  </w:style>
  <w:style w:type="character" w:styleId="IntenseEmphasis">
    <w:name w:val="Intense Emphasis"/>
    <w:basedOn w:val="DefaultParagraphFont"/>
    <w:uiPriority w:val="21"/>
    <w:qFormat/>
    <w:rsid w:val="00405137"/>
    <w:rPr>
      <w:i/>
      <w:iCs/>
      <w:color w:val="2F5496" w:themeColor="accent1" w:themeShade="BF"/>
    </w:rPr>
  </w:style>
  <w:style w:type="paragraph" w:styleId="IntenseQuote">
    <w:name w:val="Intense Quote"/>
    <w:basedOn w:val="Normal"/>
    <w:next w:val="Normal"/>
    <w:link w:val="IntenseQuoteChar"/>
    <w:uiPriority w:val="30"/>
    <w:qFormat/>
    <w:rsid w:val="0040513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05137"/>
    <w:rPr>
      <w:i/>
      <w:iCs/>
      <w:color w:val="2F5496" w:themeColor="accent1" w:themeShade="BF"/>
    </w:rPr>
  </w:style>
  <w:style w:type="character" w:styleId="IntenseReference">
    <w:name w:val="Intense Reference"/>
    <w:basedOn w:val="DefaultParagraphFont"/>
    <w:uiPriority w:val="32"/>
    <w:qFormat/>
    <w:rsid w:val="0040513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698</Words>
  <Characters>3985</Characters>
  <Application>Microsoft Office Word</Application>
  <DocSecurity>0</DocSecurity>
  <Lines>33</Lines>
  <Paragraphs>9</Paragraphs>
  <ScaleCrop>false</ScaleCrop>
  <Company/>
  <LinksUpToDate>false</LinksUpToDate>
  <CharactersWithSpaces>4674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Saifuzzaman</dc:creator>
  <cp:keywords/>
  <dc:description/>
  <cp:lastModifiedBy>Mohammad Saifuzzaman</cp:lastModifiedBy>
  <cp:revision>2</cp:revision>
  <dcterms:created xsi:type="dcterms:W3CDTF">2025-07-28T19:02:00Z</dcterms:created>
  <dcterms:modified xsi:type="dcterms:W3CDTF">2025-07-28T19:05:00Z</dcterms:modified>
</cp:coreProperties>
</file>