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6B99B" w14:textId="38FC25B9" w:rsidR="00CC2B9A" w:rsidRDefault="00CC2B9A" w:rsidP="00CC2B9A">
      <w:proofErr w:type="spellStart"/>
      <w:r w:rsidRPr="00CC2B9A">
        <w:rPr>
          <w:b/>
          <w:bCs/>
        </w:rPr>
        <w:t>asyncio</w:t>
      </w:r>
      <w:proofErr w:type="spellEnd"/>
      <w:r w:rsidRPr="00CC2B9A">
        <w:t>: the Python package that provides a foundation and API for running and managing coroutines</w:t>
      </w:r>
      <w:r>
        <w:t>.</w:t>
      </w:r>
    </w:p>
    <w:p w14:paraId="7D9AA108" w14:textId="61A843A8" w:rsidR="00CC2B9A" w:rsidRDefault="00CC2B9A" w:rsidP="00CC2B9A">
      <w:r w:rsidRPr="00CC2B9A">
        <w:rPr>
          <w:b/>
          <w:bCs/>
        </w:rPr>
        <w:t>Parallelism</w:t>
      </w:r>
      <w:r w:rsidRPr="00CC2B9A">
        <w:t> consists of performing multiple operations at the same time. </w:t>
      </w:r>
      <w:r w:rsidRPr="00CC2B9A">
        <w:rPr>
          <w:b/>
          <w:bCs/>
        </w:rPr>
        <w:t>Multiprocessing</w:t>
      </w:r>
      <w:r w:rsidRPr="00CC2B9A">
        <w:t> is a means to effect parallelism, and it entails spreading tasks over a computer’s central processing units (CPUs, or cores). Multiprocessing is well-suited for CPU-bound tasks: tightly bound </w:t>
      </w:r>
      <w:hyperlink r:id="rId4" w:history="1">
        <w:r w:rsidRPr="00CC2B9A">
          <w:rPr>
            <w:rStyle w:val="Hyperlink"/>
          </w:rPr>
          <w:t>for loops</w:t>
        </w:r>
      </w:hyperlink>
      <w:r w:rsidRPr="00CC2B9A">
        <w:t> and mathematical computations usually fall into this category.</w:t>
      </w:r>
    </w:p>
    <w:p w14:paraId="0582513A" w14:textId="77777777" w:rsidR="00CC2B9A" w:rsidRDefault="00CC2B9A" w:rsidP="00CC2B9A"/>
    <w:p w14:paraId="15E3BBC7" w14:textId="3295BFB5" w:rsidR="00CC2B9A" w:rsidRPr="00CC2B9A" w:rsidRDefault="005C6A53" w:rsidP="00CC2B9A">
      <w:r w:rsidRPr="005C6A53">
        <w:rPr>
          <w:b/>
          <w:bCs/>
        </w:rPr>
        <w:t>Concurrency</w:t>
      </w:r>
      <w:r w:rsidRPr="005C6A53">
        <w:t> is a slightly broader term than parallelism. It suggests that multiple tasks have the ability to run in an overlapping manner. (There’s a saying that concurrency does not imply parallelism.)</w:t>
      </w:r>
    </w:p>
    <w:p w14:paraId="5B59A8BC" w14:textId="6EC89ECE" w:rsidR="00CC2B9A" w:rsidRDefault="005C6A53">
      <w:r w:rsidRPr="005C6A53">
        <w:rPr>
          <w:b/>
          <w:bCs/>
        </w:rPr>
        <w:t>Threading</w:t>
      </w:r>
      <w:r w:rsidRPr="005C6A53">
        <w:t> is a concurrent execution model whereby multiple </w:t>
      </w:r>
      <w:hyperlink r:id="rId5" w:history="1">
        <w:r w:rsidRPr="005C6A53">
          <w:rPr>
            <w:rStyle w:val="Hyperlink"/>
          </w:rPr>
          <w:t>threads</w:t>
        </w:r>
      </w:hyperlink>
      <w:r w:rsidRPr="005C6A53">
        <w:t> take turns executing tasks. One process can contain multiple threads. Python has a complicated relationship with threading thanks to its </w:t>
      </w:r>
      <w:hyperlink r:id="rId6" w:history="1">
        <w:r w:rsidRPr="005C6A53">
          <w:rPr>
            <w:rStyle w:val="Hyperlink"/>
          </w:rPr>
          <w:t>GIL</w:t>
        </w:r>
      </w:hyperlink>
      <w:r w:rsidRPr="005C6A53">
        <w:t>, </w:t>
      </w:r>
    </w:p>
    <w:p w14:paraId="6F54A560" w14:textId="77777777" w:rsidR="005C6A53" w:rsidRDefault="005C6A53"/>
    <w:p w14:paraId="06321E12" w14:textId="0408EDB4" w:rsidR="005C6A53" w:rsidRDefault="005C6A53">
      <w:r w:rsidRPr="005C6A53">
        <w:rPr>
          <w:noProof/>
        </w:rPr>
        <w:drawing>
          <wp:inline distT="0" distB="0" distL="0" distR="0" wp14:anchorId="6593BEE5" wp14:editId="14E6EDA0">
            <wp:extent cx="5943600" cy="2726690"/>
            <wp:effectExtent l="0" t="0" r="0" b="0"/>
            <wp:docPr id="172589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97355" name=""/>
                    <pic:cNvPicPr/>
                  </pic:nvPicPr>
                  <pic:blipFill>
                    <a:blip r:embed="rId7"/>
                    <a:stretch>
                      <a:fillRect/>
                    </a:stretch>
                  </pic:blipFill>
                  <pic:spPr>
                    <a:xfrm>
                      <a:off x="0" y="0"/>
                      <a:ext cx="5943600" cy="2726690"/>
                    </a:xfrm>
                    <a:prstGeom prst="rect">
                      <a:avLst/>
                    </a:prstGeom>
                  </pic:spPr>
                </pic:pic>
              </a:graphicData>
            </a:graphic>
          </wp:inline>
        </w:drawing>
      </w:r>
    </w:p>
    <w:p w14:paraId="5C15FD71" w14:textId="77777777" w:rsidR="00A745E7" w:rsidRDefault="00A745E7"/>
    <w:p w14:paraId="68FBEF8C" w14:textId="7035AD54" w:rsidR="00327F9C" w:rsidRDefault="00327F9C">
      <w:pPr>
        <w:rPr>
          <w:b/>
          <w:bCs/>
        </w:rPr>
      </w:pPr>
      <w:r w:rsidRPr="00A745E7">
        <w:rPr>
          <w:b/>
          <w:bCs/>
        </w:rPr>
        <w:t xml:space="preserve"> Coroutines</w:t>
      </w:r>
      <w:r w:rsidR="00A745E7">
        <w:rPr>
          <w:b/>
          <w:bCs/>
        </w:rPr>
        <w:t xml:space="preserve">:- </w:t>
      </w:r>
    </w:p>
    <w:p w14:paraId="0D259C90" w14:textId="6D8B6D00" w:rsidR="00A745E7" w:rsidRDefault="00A745E7" w:rsidP="00A745E7">
      <w:r>
        <w:tab/>
      </w:r>
      <w:r w:rsidRPr="00A745E7">
        <w:t>At the heart of async IO are coroutines. A coroutine is a specialized version of a Python generator function. Let’s start with a baseline definition and then build off of it as you progress here: a coroutine is a function that can suspend its execution before reaching return, and it can indirectly pass control to another coroutine for some time.</w:t>
      </w:r>
    </w:p>
    <w:p w14:paraId="58DBEAA2" w14:textId="77777777" w:rsidR="001D3117" w:rsidRDefault="001D3117" w:rsidP="00A745E7"/>
    <w:p w14:paraId="32BF1BBB" w14:textId="77777777" w:rsidR="001D3117" w:rsidRDefault="001D3117" w:rsidP="00A745E7"/>
    <w:p w14:paraId="2CE52495" w14:textId="31C45070" w:rsidR="001D3117" w:rsidRPr="001D3117" w:rsidRDefault="00074D3B" w:rsidP="001D3117">
      <w:r>
        <w:t xml:space="preserve">1:- </w:t>
      </w:r>
      <w:proofErr w:type="spellStart"/>
      <w:r w:rsidR="001D3117" w:rsidRPr="001D3117">
        <w:rPr>
          <w:b/>
          <w:bCs/>
        </w:rPr>
        <w:t>time.sleep</w:t>
      </w:r>
      <w:proofErr w:type="spellEnd"/>
      <w:r w:rsidR="001D3117" w:rsidRPr="001D3117">
        <w:rPr>
          <w:b/>
          <w:bCs/>
        </w:rPr>
        <w:t>()</w:t>
      </w:r>
      <w:r w:rsidR="001D3117" w:rsidRPr="001D3117">
        <w:t xml:space="preserve"> is like telling your program to pause completely for a few seconds (or however long you specify). During this time, your program can’t do anything else—it’s just sitting there, waiting. This is called "blocking" because nothing else can happen until the wait is over.</w:t>
      </w:r>
    </w:p>
    <w:p w14:paraId="6DB93AD9" w14:textId="6F1CB199" w:rsidR="001D3117" w:rsidRPr="001D3117" w:rsidRDefault="00074D3B" w:rsidP="001D3117">
      <w:r>
        <w:t xml:space="preserve">2:- </w:t>
      </w:r>
      <w:r w:rsidR="001D3117" w:rsidRPr="001D3117">
        <w:t xml:space="preserve"> </w:t>
      </w:r>
      <w:proofErr w:type="spellStart"/>
      <w:r w:rsidR="001D3117" w:rsidRPr="001D3117">
        <w:rPr>
          <w:b/>
          <w:bCs/>
        </w:rPr>
        <w:t>asyncio.sleep</w:t>
      </w:r>
      <w:proofErr w:type="spellEnd"/>
      <w:r w:rsidR="001D3117" w:rsidRPr="001D3117">
        <w:rPr>
          <w:b/>
          <w:bCs/>
        </w:rPr>
        <w:t>()</w:t>
      </w:r>
      <w:r w:rsidR="001D3117" w:rsidRPr="001D3117">
        <w:t xml:space="preserve"> is different. It still tells your program to wait, but in a way that allows it to do other things during the wait time. This is "non-blocking" because your program can keep working on other tasks while it’s waiting.</w:t>
      </w:r>
    </w:p>
    <w:p w14:paraId="1B4A13F0" w14:textId="77777777" w:rsidR="001D3117" w:rsidRDefault="001D3117" w:rsidP="00A745E7"/>
    <w:sectPr w:rsidR="001D3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1D"/>
    <w:rsid w:val="00074D3B"/>
    <w:rsid w:val="00162FAC"/>
    <w:rsid w:val="001D3117"/>
    <w:rsid w:val="00327F9C"/>
    <w:rsid w:val="00351A84"/>
    <w:rsid w:val="005C6A53"/>
    <w:rsid w:val="005E48C3"/>
    <w:rsid w:val="0063101D"/>
    <w:rsid w:val="0080704B"/>
    <w:rsid w:val="00A745E7"/>
    <w:rsid w:val="00CC2B9A"/>
    <w:rsid w:val="00DF2B7F"/>
    <w:rsid w:val="00E95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0B116"/>
  <w15:chartTrackingRefBased/>
  <w15:docId w15:val="{0EB0362D-E80D-4454-BEB0-F5C17B59A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1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10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1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1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1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1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1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1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0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10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1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1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1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1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1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1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101D"/>
    <w:rPr>
      <w:rFonts w:eastAsiaTheme="majorEastAsia" w:cstheme="majorBidi"/>
      <w:color w:val="272727" w:themeColor="text1" w:themeTint="D8"/>
    </w:rPr>
  </w:style>
  <w:style w:type="paragraph" w:styleId="Title">
    <w:name w:val="Title"/>
    <w:basedOn w:val="Normal"/>
    <w:next w:val="Normal"/>
    <w:link w:val="TitleChar"/>
    <w:uiPriority w:val="10"/>
    <w:qFormat/>
    <w:rsid w:val="00631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0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10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1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101D"/>
    <w:pPr>
      <w:spacing w:before="160"/>
      <w:jc w:val="center"/>
    </w:pPr>
    <w:rPr>
      <w:i/>
      <w:iCs/>
      <w:color w:val="404040" w:themeColor="text1" w:themeTint="BF"/>
    </w:rPr>
  </w:style>
  <w:style w:type="character" w:customStyle="1" w:styleId="QuoteChar">
    <w:name w:val="Quote Char"/>
    <w:basedOn w:val="DefaultParagraphFont"/>
    <w:link w:val="Quote"/>
    <w:uiPriority w:val="29"/>
    <w:rsid w:val="0063101D"/>
    <w:rPr>
      <w:i/>
      <w:iCs/>
      <w:color w:val="404040" w:themeColor="text1" w:themeTint="BF"/>
    </w:rPr>
  </w:style>
  <w:style w:type="paragraph" w:styleId="ListParagraph">
    <w:name w:val="List Paragraph"/>
    <w:basedOn w:val="Normal"/>
    <w:uiPriority w:val="34"/>
    <w:qFormat/>
    <w:rsid w:val="0063101D"/>
    <w:pPr>
      <w:ind w:left="720"/>
      <w:contextualSpacing/>
    </w:pPr>
  </w:style>
  <w:style w:type="character" w:styleId="IntenseEmphasis">
    <w:name w:val="Intense Emphasis"/>
    <w:basedOn w:val="DefaultParagraphFont"/>
    <w:uiPriority w:val="21"/>
    <w:qFormat/>
    <w:rsid w:val="0063101D"/>
    <w:rPr>
      <w:i/>
      <w:iCs/>
      <w:color w:val="0F4761" w:themeColor="accent1" w:themeShade="BF"/>
    </w:rPr>
  </w:style>
  <w:style w:type="paragraph" w:styleId="IntenseQuote">
    <w:name w:val="Intense Quote"/>
    <w:basedOn w:val="Normal"/>
    <w:next w:val="Normal"/>
    <w:link w:val="IntenseQuoteChar"/>
    <w:uiPriority w:val="30"/>
    <w:qFormat/>
    <w:rsid w:val="00631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101D"/>
    <w:rPr>
      <w:i/>
      <w:iCs/>
      <w:color w:val="0F4761" w:themeColor="accent1" w:themeShade="BF"/>
    </w:rPr>
  </w:style>
  <w:style w:type="character" w:styleId="IntenseReference">
    <w:name w:val="Intense Reference"/>
    <w:basedOn w:val="DefaultParagraphFont"/>
    <w:uiPriority w:val="32"/>
    <w:qFormat/>
    <w:rsid w:val="0063101D"/>
    <w:rPr>
      <w:b/>
      <w:bCs/>
      <w:smallCaps/>
      <w:color w:val="0F4761" w:themeColor="accent1" w:themeShade="BF"/>
      <w:spacing w:val="5"/>
    </w:rPr>
  </w:style>
  <w:style w:type="character" w:styleId="Hyperlink">
    <w:name w:val="Hyperlink"/>
    <w:basedOn w:val="DefaultParagraphFont"/>
    <w:uiPriority w:val="99"/>
    <w:unhideWhenUsed/>
    <w:rsid w:val="00CC2B9A"/>
    <w:rPr>
      <w:color w:val="467886" w:themeColor="hyperlink"/>
      <w:u w:val="single"/>
    </w:rPr>
  </w:style>
  <w:style w:type="character" w:styleId="UnresolvedMention">
    <w:name w:val="Unresolved Mention"/>
    <w:basedOn w:val="DefaultParagraphFont"/>
    <w:uiPriority w:val="99"/>
    <w:semiHidden/>
    <w:unhideWhenUsed/>
    <w:rsid w:val="00CC2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2578461">
      <w:bodyDiv w:val="1"/>
      <w:marLeft w:val="0"/>
      <w:marRight w:val="0"/>
      <w:marTop w:val="0"/>
      <w:marBottom w:val="0"/>
      <w:divBdr>
        <w:top w:val="none" w:sz="0" w:space="0" w:color="auto"/>
        <w:left w:val="none" w:sz="0" w:space="0" w:color="auto"/>
        <w:bottom w:val="none" w:sz="0" w:space="0" w:color="auto"/>
        <w:right w:val="none" w:sz="0" w:space="0" w:color="auto"/>
      </w:divBdr>
    </w:div>
    <w:div w:id="1402677708">
      <w:bodyDiv w:val="1"/>
      <w:marLeft w:val="0"/>
      <w:marRight w:val="0"/>
      <w:marTop w:val="0"/>
      <w:marBottom w:val="0"/>
      <w:divBdr>
        <w:top w:val="none" w:sz="0" w:space="0" w:color="auto"/>
        <w:left w:val="none" w:sz="0" w:space="0" w:color="auto"/>
        <w:bottom w:val="none" w:sz="0" w:space="0" w:color="auto"/>
        <w:right w:val="none" w:sz="0" w:space="0" w:color="auto"/>
      </w:divBdr>
      <w:divsChild>
        <w:div w:id="1371489420">
          <w:marLeft w:val="0"/>
          <w:marRight w:val="0"/>
          <w:marTop w:val="0"/>
          <w:marBottom w:val="0"/>
          <w:divBdr>
            <w:top w:val="none" w:sz="0" w:space="0" w:color="auto"/>
            <w:left w:val="none" w:sz="0" w:space="0" w:color="auto"/>
            <w:bottom w:val="none" w:sz="0" w:space="0" w:color="auto"/>
            <w:right w:val="none" w:sz="0" w:space="0" w:color="auto"/>
          </w:divBdr>
          <w:divsChild>
            <w:div w:id="20253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7562">
      <w:bodyDiv w:val="1"/>
      <w:marLeft w:val="0"/>
      <w:marRight w:val="0"/>
      <w:marTop w:val="0"/>
      <w:marBottom w:val="0"/>
      <w:divBdr>
        <w:top w:val="none" w:sz="0" w:space="0" w:color="auto"/>
        <w:left w:val="none" w:sz="0" w:space="0" w:color="auto"/>
        <w:bottom w:val="none" w:sz="0" w:space="0" w:color="auto"/>
        <w:right w:val="none" w:sz="0" w:space="0" w:color="auto"/>
      </w:divBdr>
      <w:divsChild>
        <w:div w:id="799539492">
          <w:marLeft w:val="0"/>
          <w:marRight w:val="0"/>
          <w:marTop w:val="0"/>
          <w:marBottom w:val="0"/>
          <w:divBdr>
            <w:top w:val="none" w:sz="0" w:space="0" w:color="auto"/>
            <w:left w:val="none" w:sz="0" w:space="0" w:color="auto"/>
            <w:bottom w:val="none" w:sz="0" w:space="0" w:color="auto"/>
            <w:right w:val="none" w:sz="0" w:space="0" w:color="auto"/>
          </w:divBdr>
          <w:divsChild>
            <w:div w:id="186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realpython.com/python-gil/" TargetMode="External"/><Relationship Id="rId5" Type="http://schemas.openxmlformats.org/officeDocument/2006/relationships/hyperlink" Target="https://en.wikipedia.org/wiki/Thread_(computing)" TargetMode="External"/><Relationship Id="rId4" Type="http://schemas.openxmlformats.org/officeDocument/2006/relationships/hyperlink" Target="https://realpython.com/python-for-loop/"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201</TotalTime>
  <Pages>2</Pages>
  <Words>288</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Ullah Khan</dc:creator>
  <cp:keywords/>
  <dc:description/>
  <cp:lastModifiedBy>Saif Ullah Khan</cp:lastModifiedBy>
  <cp:revision>5</cp:revision>
  <dcterms:created xsi:type="dcterms:W3CDTF">2024-08-23T07:20:00Z</dcterms:created>
  <dcterms:modified xsi:type="dcterms:W3CDTF">2024-08-23T11:59:00Z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976a58a-2d42-4909-9678-8826009f3c83_Enabled">
    <vt:lpwstr>true</vt:lpwstr>
  </property>
  <property fmtid="{D5CDD505-2E9C-101B-9397-08002B2CF9AE}" pid="3" name="MSIP_Label_9976a58a-2d42-4909-9678-8826009f3c83_SetDate">
    <vt:lpwstr>2024-08-23T07:21:19Z</vt:lpwstr>
  </property>
  <property fmtid="{D5CDD505-2E9C-101B-9397-08002B2CF9AE}" pid="4" name="MSIP_Label_9976a58a-2d42-4909-9678-8826009f3c83_Method">
    <vt:lpwstr>Privileged</vt:lpwstr>
  </property>
  <property fmtid="{D5CDD505-2E9C-101B-9397-08002B2CF9AE}" pid="5" name="MSIP_Label_9976a58a-2d42-4909-9678-8826009f3c83_Name">
    <vt:lpwstr>defa4170-0d19-0005-0004-bc88714345d2</vt:lpwstr>
  </property>
  <property fmtid="{D5CDD505-2E9C-101B-9397-08002B2CF9AE}" pid="6" name="MSIP_Label_9976a58a-2d42-4909-9678-8826009f3c83_SiteId">
    <vt:lpwstr>c3371571-0339-4c48-be83-7e78a6bd065f</vt:lpwstr>
  </property>
  <property fmtid="{D5CDD505-2E9C-101B-9397-08002B2CF9AE}" pid="7" name="MSIP_Label_9976a58a-2d42-4909-9678-8826009f3c83_ActionId">
    <vt:lpwstr>a4cf78d0-a889-4fb7-8150-596d058abb72</vt:lpwstr>
  </property>
  <property fmtid="{D5CDD505-2E9C-101B-9397-08002B2CF9AE}" pid="8" name="MSIP_Label_9976a58a-2d42-4909-9678-8826009f3c83_ContentBits">
    <vt:lpwstr>0</vt:lpwstr>
  </property>
</Properties>
</file>