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4460EC" w14:textId="77777777" w:rsidR="000F5AF7" w:rsidRDefault="003128AF">
      <w:pPr>
        <w:pStyle w:val="Heading1"/>
      </w:pPr>
      <w:r>
        <w:rPr>
          <w:noProof/>
        </w:rPr>
        <w:drawing>
          <wp:anchor distT="0" distB="0" distL="0" distR="0" simplePos="0" relativeHeight="15729664" behindDoc="0" locked="0" layoutInCell="1" allowOverlap="1" wp14:anchorId="14742C63" wp14:editId="47D78AFC">
            <wp:simplePos x="0" y="0"/>
            <wp:positionH relativeFrom="page">
              <wp:posOffset>513107</wp:posOffset>
            </wp:positionH>
            <wp:positionV relativeFrom="paragraph">
              <wp:posOffset>-488</wp:posOffset>
            </wp:positionV>
            <wp:extent cx="1689652" cy="851022"/>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1689652" cy="851022"/>
                    </a:xfrm>
                    <a:prstGeom prst="rect">
                      <a:avLst/>
                    </a:prstGeom>
                  </pic:spPr>
                </pic:pic>
              </a:graphicData>
            </a:graphic>
          </wp:anchor>
        </w:drawing>
      </w:r>
      <w:r>
        <w:t xml:space="preserve">Assignment Cover </w:t>
      </w:r>
      <w:r>
        <w:rPr>
          <w:spacing w:val="-2"/>
        </w:rPr>
        <w:t>Sheet</w:t>
      </w:r>
    </w:p>
    <w:p w14:paraId="2E4720A4" w14:textId="77777777" w:rsidR="000F5AF7" w:rsidRDefault="000F5AF7">
      <w:pPr>
        <w:pStyle w:val="BodyText"/>
        <w:spacing w:before="5"/>
        <w:rPr>
          <w:sz w:val="18"/>
        </w:rPr>
      </w:pPr>
    </w:p>
    <w:tbl>
      <w:tblPr>
        <w:tblW w:w="0" w:type="auto"/>
        <w:tblInd w:w="569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3220"/>
        <w:gridCol w:w="900"/>
      </w:tblGrid>
      <w:tr w:rsidR="000F5AF7" w14:paraId="29367228" w14:textId="77777777">
        <w:trPr>
          <w:trHeight w:val="1080"/>
        </w:trPr>
        <w:tc>
          <w:tcPr>
            <w:tcW w:w="3220" w:type="dxa"/>
          </w:tcPr>
          <w:p w14:paraId="79BC046C" w14:textId="77777777" w:rsidR="000F5AF7" w:rsidRDefault="003128AF">
            <w:pPr>
              <w:pStyle w:val="TableParagraph"/>
              <w:ind w:left="105"/>
              <w:rPr>
                <w:sz w:val="20"/>
              </w:rPr>
            </w:pPr>
            <w:r>
              <w:rPr>
                <w:noProof/>
                <w:sz w:val="20"/>
              </w:rPr>
              <w:drawing>
                <wp:inline distT="0" distB="0" distL="0" distR="0" wp14:anchorId="32FBC827" wp14:editId="003A5B83">
                  <wp:extent cx="1162034" cy="672083"/>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1162034" cy="672083"/>
                          </a:xfrm>
                          <a:prstGeom prst="rect">
                            <a:avLst/>
                          </a:prstGeom>
                        </pic:spPr>
                      </pic:pic>
                    </a:graphicData>
                  </a:graphic>
                </wp:inline>
              </w:drawing>
            </w:r>
          </w:p>
        </w:tc>
        <w:tc>
          <w:tcPr>
            <w:tcW w:w="900" w:type="dxa"/>
          </w:tcPr>
          <w:p w14:paraId="3D02A310" w14:textId="77777777" w:rsidR="000F5AF7" w:rsidRDefault="000F5AF7">
            <w:pPr>
              <w:pStyle w:val="TableParagraph"/>
              <w:rPr>
                <w:sz w:val="20"/>
              </w:rPr>
            </w:pPr>
          </w:p>
        </w:tc>
      </w:tr>
      <w:tr w:rsidR="000F5AF7" w14:paraId="7235E3E5" w14:textId="77777777">
        <w:trPr>
          <w:trHeight w:val="919"/>
        </w:trPr>
        <w:tc>
          <w:tcPr>
            <w:tcW w:w="3220" w:type="dxa"/>
          </w:tcPr>
          <w:p w14:paraId="28C63E1A" w14:textId="77777777" w:rsidR="000F5AF7" w:rsidRDefault="000F5AF7">
            <w:pPr>
              <w:pStyle w:val="TableParagraph"/>
              <w:spacing w:before="7" w:after="1"/>
              <w:rPr>
                <w:b/>
                <w:sz w:val="20"/>
              </w:rPr>
            </w:pPr>
          </w:p>
          <w:p w14:paraId="58492F8E" w14:textId="77777777" w:rsidR="000F5AF7" w:rsidRDefault="003128AF">
            <w:pPr>
              <w:pStyle w:val="TableParagraph"/>
              <w:ind w:left="105"/>
              <w:rPr>
                <w:sz w:val="20"/>
              </w:rPr>
            </w:pPr>
            <w:r>
              <w:rPr>
                <w:noProof/>
                <w:sz w:val="20"/>
              </w:rPr>
              <w:drawing>
                <wp:inline distT="0" distB="0" distL="0" distR="0" wp14:anchorId="59D54DD0" wp14:editId="6716F842">
                  <wp:extent cx="1897938" cy="429387"/>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7" cstate="print"/>
                          <a:stretch>
                            <a:fillRect/>
                          </a:stretch>
                        </pic:blipFill>
                        <pic:spPr>
                          <a:xfrm>
                            <a:off x="0" y="0"/>
                            <a:ext cx="1897938" cy="429387"/>
                          </a:xfrm>
                          <a:prstGeom prst="rect">
                            <a:avLst/>
                          </a:prstGeom>
                        </pic:spPr>
                      </pic:pic>
                    </a:graphicData>
                  </a:graphic>
                </wp:inline>
              </w:drawing>
            </w:r>
          </w:p>
        </w:tc>
        <w:tc>
          <w:tcPr>
            <w:tcW w:w="900" w:type="dxa"/>
          </w:tcPr>
          <w:p w14:paraId="0AB238B3" w14:textId="77777777" w:rsidR="000F5AF7" w:rsidRDefault="000F5AF7">
            <w:pPr>
              <w:pStyle w:val="TableParagraph"/>
              <w:rPr>
                <w:sz w:val="20"/>
              </w:rPr>
            </w:pPr>
          </w:p>
        </w:tc>
      </w:tr>
    </w:tbl>
    <w:p w14:paraId="1874C33A" w14:textId="77777777" w:rsidR="000F5AF7" w:rsidRDefault="000F5AF7">
      <w:pPr>
        <w:pStyle w:val="BodyText"/>
      </w:pPr>
    </w:p>
    <w:p w14:paraId="52724570" w14:textId="77777777" w:rsidR="000F5AF7" w:rsidRDefault="000F5AF7">
      <w:pPr>
        <w:pStyle w:val="BodyText"/>
        <w:spacing w:before="3"/>
      </w:pPr>
    </w:p>
    <w:p w14:paraId="04DEAA77" w14:textId="77777777" w:rsidR="000F5AF7" w:rsidRDefault="003128AF">
      <w:pPr>
        <w:pStyle w:val="BodyText"/>
        <w:spacing w:before="1"/>
        <w:ind w:left="582"/>
      </w:pPr>
      <w:r>
        <w:t>This</w:t>
      </w:r>
      <w:r>
        <w:rPr>
          <w:spacing w:val="-7"/>
        </w:rPr>
        <w:t xml:space="preserve"> </w:t>
      </w:r>
      <w:r>
        <w:t>cover</w:t>
      </w:r>
      <w:r>
        <w:rPr>
          <w:spacing w:val="-4"/>
        </w:rPr>
        <w:t xml:space="preserve"> </w:t>
      </w:r>
      <w:r>
        <w:t>sheet</w:t>
      </w:r>
      <w:r>
        <w:rPr>
          <w:spacing w:val="-5"/>
        </w:rPr>
        <w:t xml:space="preserve"> </w:t>
      </w:r>
      <w:r>
        <w:t>must</w:t>
      </w:r>
      <w:r>
        <w:rPr>
          <w:spacing w:val="-4"/>
        </w:rPr>
        <w:t xml:space="preserve"> </w:t>
      </w:r>
      <w:r>
        <w:t>be</w:t>
      </w:r>
      <w:r>
        <w:rPr>
          <w:spacing w:val="-4"/>
        </w:rPr>
        <w:t xml:space="preserve"> </w:t>
      </w:r>
      <w:r>
        <w:t>completed</w:t>
      </w:r>
      <w:r>
        <w:rPr>
          <w:spacing w:val="-5"/>
        </w:rPr>
        <w:t xml:space="preserve"> </w:t>
      </w:r>
      <w:r>
        <w:t>and</w:t>
      </w:r>
      <w:r>
        <w:rPr>
          <w:spacing w:val="-4"/>
        </w:rPr>
        <w:t xml:space="preserve"> </w:t>
      </w:r>
      <w:r>
        <w:t>added</w:t>
      </w:r>
      <w:r>
        <w:rPr>
          <w:spacing w:val="-5"/>
        </w:rPr>
        <w:t xml:space="preserve"> </w:t>
      </w:r>
      <w:r>
        <w:t>to</w:t>
      </w:r>
      <w:r>
        <w:rPr>
          <w:spacing w:val="-4"/>
        </w:rPr>
        <w:t xml:space="preserve"> </w:t>
      </w:r>
      <w:r>
        <w:t>the</w:t>
      </w:r>
      <w:r>
        <w:rPr>
          <w:spacing w:val="-4"/>
        </w:rPr>
        <w:t xml:space="preserve"> </w:t>
      </w:r>
      <w:r>
        <w:t>front</w:t>
      </w:r>
      <w:r>
        <w:rPr>
          <w:spacing w:val="-5"/>
        </w:rPr>
        <w:t xml:space="preserve"> </w:t>
      </w:r>
      <w:r>
        <w:t>of</w:t>
      </w:r>
      <w:r>
        <w:rPr>
          <w:spacing w:val="-4"/>
        </w:rPr>
        <w:t xml:space="preserve"> </w:t>
      </w:r>
      <w:r>
        <w:t>every</w:t>
      </w:r>
      <w:r>
        <w:rPr>
          <w:spacing w:val="-4"/>
        </w:rPr>
        <w:t xml:space="preserve"> </w:t>
      </w:r>
      <w:r>
        <w:rPr>
          <w:spacing w:val="-2"/>
        </w:rPr>
        <w:t>assignment</w:t>
      </w:r>
    </w:p>
    <w:p w14:paraId="6D3E435C" w14:textId="77777777" w:rsidR="000F5AF7" w:rsidRDefault="000F5AF7">
      <w:pPr>
        <w:pStyle w:val="BodyText"/>
        <w:spacing w:before="8"/>
        <w:rPr>
          <w:sz w:val="19"/>
        </w:rPr>
      </w:pPr>
    </w:p>
    <w:tbl>
      <w:tblPr>
        <w:tblW w:w="0" w:type="auto"/>
        <w:tblInd w:w="59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840"/>
        <w:gridCol w:w="1920"/>
        <w:gridCol w:w="4460"/>
      </w:tblGrid>
      <w:tr w:rsidR="000F5AF7" w14:paraId="6EBA6543" w14:textId="77777777">
        <w:trPr>
          <w:trHeight w:val="279"/>
        </w:trPr>
        <w:tc>
          <w:tcPr>
            <w:tcW w:w="2840" w:type="dxa"/>
            <w:shd w:val="clear" w:color="auto" w:fill="D9D9D9"/>
          </w:tcPr>
          <w:p w14:paraId="08AB201A" w14:textId="77777777" w:rsidR="000F5AF7" w:rsidRDefault="003128AF">
            <w:pPr>
              <w:pStyle w:val="TableParagraph"/>
              <w:spacing w:line="228" w:lineRule="exact"/>
              <w:ind w:left="105"/>
              <w:rPr>
                <w:b/>
                <w:i/>
                <w:sz w:val="20"/>
              </w:rPr>
            </w:pPr>
            <w:r>
              <w:rPr>
                <w:b/>
                <w:i/>
                <w:sz w:val="20"/>
              </w:rPr>
              <w:t>Learner</w:t>
            </w:r>
            <w:r>
              <w:rPr>
                <w:b/>
                <w:i/>
                <w:spacing w:val="-5"/>
                <w:sz w:val="20"/>
              </w:rPr>
              <w:t xml:space="preserve"> </w:t>
            </w:r>
            <w:r>
              <w:rPr>
                <w:b/>
                <w:i/>
                <w:sz w:val="20"/>
              </w:rPr>
              <w:t>Name</w:t>
            </w:r>
            <w:r>
              <w:rPr>
                <w:b/>
                <w:i/>
                <w:spacing w:val="-5"/>
                <w:sz w:val="20"/>
              </w:rPr>
              <w:t xml:space="preserve"> </w:t>
            </w:r>
            <w:r>
              <w:rPr>
                <w:b/>
                <w:i/>
                <w:sz w:val="20"/>
              </w:rPr>
              <w:t>and</w:t>
            </w:r>
            <w:r>
              <w:rPr>
                <w:b/>
                <w:i/>
                <w:spacing w:val="-4"/>
                <w:sz w:val="20"/>
              </w:rPr>
              <w:t xml:space="preserve"> </w:t>
            </w:r>
            <w:r>
              <w:rPr>
                <w:b/>
                <w:i/>
                <w:spacing w:val="-2"/>
                <w:sz w:val="20"/>
              </w:rPr>
              <w:t>Surname:</w:t>
            </w:r>
          </w:p>
        </w:tc>
        <w:tc>
          <w:tcPr>
            <w:tcW w:w="6380" w:type="dxa"/>
            <w:gridSpan w:val="2"/>
          </w:tcPr>
          <w:p w14:paraId="27FB4CB4" w14:textId="32A675E2" w:rsidR="000F5AF7" w:rsidRDefault="00AA0B6C">
            <w:pPr>
              <w:pStyle w:val="TableParagraph"/>
              <w:rPr>
                <w:sz w:val="20"/>
              </w:rPr>
            </w:pPr>
            <w:r w:rsidRPr="00AA0B6C">
              <w:rPr>
                <w:sz w:val="20"/>
              </w:rPr>
              <w:t xml:space="preserve">Md Saiful </w:t>
            </w:r>
            <w:proofErr w:type="spellStart"/>
            <w:r w:rsidRPr="00AA0B6C">
              <w:rPr>
                <w:sz w:val="20"/>
              </w:rPr>
              <w:t>islam</w:t>
            </w:r>
            <w:proofErr w:type="spellEnd"/>
          </w:p>
        </w:tc>
      </w:tr>
      <w:tr w:rsidR="000F5AF7" w14:paraId="61B5B4BA" w14:textId="77777777">
        <w:trPr>
          <w:trHeight w:val="280"/>
        </w:trPr>
        <w:tc>
          <w:tcPr>
            <w:tcW w:w="2840" w:type="dxa"/>
            <w:shd w:val="clear" w:color="auto" w:fill="D9D9D9"/>
          </w:tcPr>
          <w:p w14:paraId="7FCBAD4D" w14:textId="77777777" w:rsidR="000F5AF7" w:rsidRDefault="003128AF">
            <w:pPr>
              <w:pStyle w:val="TableParagraph"/>
              <w:spacing w:before="2"/>
              <w:ind w:left="105"/>
              <w:rPr>
                <w:b/>
                <w:i/>
                <w:sz w:val="20"/>
              </w:rPr>
            </w:pPr>
            <w:r>
              <w:rPr>
                <w:b/>
                <w:i/>
                <w:sz w:val="20"/>
              </w:rPr>
              <w:t>Learner</w:t>
            </w:r>
            <w:r>
              <w:rPr>
                <w:b/>
                <w:i/>
                <w:spacing w:val="-10"/>
                <w:sz w:val="20"/>
              </w:rPr>
              <w:t xml:space="preserve"> </w:t>
            </w:r>
            <w:r>
              <w:rPr>
                <w:b/>
                <w:i/>
                <w:sz w:val="20"/>
              </w:rPr>
              <w:t>Registration</w:t>
            </w:r>
            <w:r>
              <w:rPr>
                <w:b/>
                <w:i/>
                <w:spacing w:val="-9"/>
                <w:sz w:val="20"/>
              </w:rPr>
              <w:t xml:space="preserve"> </w:t>
            </w:r>
            <w:r>
              <w:rPr>
                <w:b/>
                <w:i/>
                <w:spacing w:val="-5"/>
                <w:sz w:val="20"/>
              </w:rPr>
              <w:t>No.</w:t>
            </w:r>
          </w:p>
        </w:tc>
        <w:tc>
          <w:tcPr>
            <w:tcW w:w="6380" w:type="dxa"/>
            <w:gridSpan w:val="2"/>
          </w:tcPr>
          <w:p w14:paraId="43C46DD1" w14:textId="54718F9B" w:rsidR="000F5AF7" w:rsidRDefault="00AA0B6C">
            <w:pPr>
              <w:pStyle w:val="TableParagraph"/>
              <w:rPr>
                <w:sz w:val="20"/>
              </w:rPr>
            </w:pPr>
            <w:r w:rsidRPr="00AA0B6C">
              <w:rPr>
                <w:sz w:val="20"/>
              </w:rPr>
              <w:t>11808</w:t>
            </w:r>
          </w:p>
        </w:tc>
      </w:tr>
      <w:tr w:rsidR="000F5AF7" w14:paraId="5C342809" w14:textId="77777777">
        <w:trPr>
          <w:trHeight w:val="280"/>
        </w:trPr>
        <w:tc>
          <w:tcPr>
            <w:tcW w:w="2840" w:type="dxa"/>
            <w:shd w:val="clear" w:color="auto" w:fill="D9D9D9"/>
          </w:tcPr>
          <w:p w14:paraId="12E3408E" w14:textId="77777777" w:rsidR="000F5AF7" w:rsidRDefault="003128AF">
            <w:pPr>
              <w:pStyle w:val="TableParagraph"/>
              <w:spacing w:before="7"/>
              <w:ind w:left="105"/>
              <w:rPr>
                <w:b/>
                <w:i/>
                <w:sz w:val="20"/>
              </w:rPr>
            </w:pPr>
            <w:r>
              <w:rPr>
                <w:b/>
                <w:i/>
                <w:sz w:val="20"/>
              </w:rPr>
              <w:t>Study</w:t>
            </w:r>
            <w:r>
              <w:rPr>
                <w:b/>
                <w:i/>
                <w:spacing w:val="-6"/>
                <w:sz w:val="20"/>
              </w:rPr>
              <w:t xml:space="preserve"> </w:t>
            </w:r>
            <w:r>
              <w:rPr>
                <w:b/>
                <w:i/>
                <w:sz w:val="20"/>
              </w:rPr>
              <w:t>Centre</w:t>
            </w:r>
            <w:r>
              <w:rPr>
                <w:b/>
                <w:i/>
                <w:spacing w:val="-5"/>
                <w:sz w:val="20"/>
              </w:rPr>
              <w:t xml:space="preserve"> </w:t>
            </w:r>
            <w:r>
              <w:rPr>
                <w:b/>
                <w:i/>
                <w:spacing w:val="-4"/>
                <w:sz w:val="20"/>
              </w:rPr>
              <w:t>Name</w:t>
            </w:r>
          </w:p>
        </w:tc>
        <w:tc>
          <w:tcPr>
            <w:tcW w:w="6380" w:type="dxa"/>
            <w:gridSpan w:val="2"/>
          </w:tcPr>
          <w:p w14:paraId="33303A2A" w14:textId="30EB3F8F" w:rsidR="000F5AF7" w:rsidRDefault="00AA0B6C">
            <w:pPr>
              <w:pStyle w:val="TableParagraph"/>
              <w:spacing w:before="7"/>
              <w:ind w:left="100"/>
              <w:rPr>
                <w:b/>
                <w:sz w:val="20"/>
              </w:rPr>
            </w:pPr>
            <w:r w:rsidRPr="00AA0B6C">
              <w:rPr>
                <w:b/>
                <w:sz w:val="20"/>
              </w:rPr>
              <w:t>Learn key Institute</w:t>
            </w:r>
          </w:p>
        </w:tc>
      </w:tr>
      <w:tr w:rsidR="000F5AF7" w14:paraId="6CEDDE54" w14:textId="77777777">
        <w:trPr>
          <w:trHeight w:val="299"/>
        </w:trPr>
        <w:tc>
          <w:tcPr>
            <w:tcW w:w="2840" w:type="dxa"/>
            <w:shd w:val="clear" w:color="auto" w:fill="D9D9D9"/>
          </w:tcPr>
          <w:p w14:paraId="57F0C5BF" w14:textId="77777777" w:rsidR="000F5AF7" w:rsidRDefault="003128AF">
            <w:pPr>
              <w:pStyle w:val="TableParagraph"/>
              <w:spacing w:before="12"/>
              <w:ind w:left="105"/>
              <w:rPr>
                <w:b/>
                <w:i/>
                <w:sz w:val="20"/>
              </w:rPr>
            </w:pPr>
            <w:r>
              <w:rPr>
                <w:b/>
                <w:i/>
                <w:spacing w:val="-2"/>
                <w:sz w:val="20"/>
              </w:rPr>
              <w:t>Qualification</w:t>
            </w:r>
            <w:r>
              <w:rPr>
                <w:b/>
                <w:i/>
                <w:spacing w:val="13"/>
                <w:sz w:val="20"/>
              </w:rPr>
              <w:t xml:space="preserve"> </w:t>
            </w:r>
            <w:r>
              <w:rPr>
                <w:b/>
                <w:i/>
                <w:spacing w:val="-2"/>
                <w:sz w:val="20"/>
              </w:rPr>
              <w:t>Title</w:t>
            </w:r>
          </w:p>
        </w:tc>
        <w:tc>
          <w:tcPr>
            <w:tcW w:w="6380" w:type="dxa"/>
            <w:gridSpan w:val="2"/>
          </w:tcPr>
          <w:p w14:paraId="0DD7D516" w14:textId="77777777" w:rsidR="00AA0B6C" w:rsidRPr="00AA0B6C" w:rsidRDefault="00AA0B6C" w:rsidP="00AA0B6C">
            <w:pPr>
              <w:pStyle w:val="TableParagraph"/>
              <w:rPr>
                <w:sz w:val="20"/>
              </w:rPr>
            </w:pPr>
            <w:r w:rsidRPr="00AA0B6C">
              <w:rPr>
                <w:sz w:val="20"/>
              </w:rPr>
              <w:t>MQF Level 6 Bachelor</w:t>
            </w:r>
          </w:p>
          <w:p w14:paraId="2C16627E" w14:textId="77777777" w:rsidR="00AA0B6C" w:rsidRPr="00AA0B6C" w:rsidRDefault="00AA0B6C" w:rsidP="00AA0B6C">
            <w:pPr>
              <w:pStyle w:val="TableParagraph"/>
              <w:rPr>
                <w:sz w:val="20"/>
              </w:rPr>
            </w:pPr>
            <w:r w:rsidRPr="00AA0B6C">
              <w:rPr>
                <w:sz w:val="20"/>
              </w:rPr>
              <w:t>of Science (BSc.) in Software</w:t>
            </w:r>
          </w:p>
          <w:p w14:paraId="71CD49C5" w14:textId="77777777" w:rsidR="00AA0B6C" w:rsidRPr="00AA0B6C" w:rsidRDefault="00AA0B6C" w:rsidP="00AA0B6C">
            <w:pPr>
              <w:pStyle w:val="TableParagraph"/>
              <w:rPr>
                <w:sz w:val="20"/>
              </w:rPr>
            </w:pPr>
            <w:r w:rsidRPr="00AA0B6C">
              <w:rPr>
                <w:sz w:val="20"/>
              </w:rPr>
              <w:t>Design with Artificial</w:t>
            </w:r>
          </w:p>
          <w:p w14:paraId="4ADF207B" w14:textId="6B940E23" w:rsidR="000F5AF7" w:rsidRDefault="00AA0B6C" w:rsidP="00AA0B6C">
            <w:pPr>
              <w:pStyle w:val="TableParagraph"/>
              <w:rPr>
                <w:sz w:val="20"/>
              </w:rPr>
            </w:pPr>
            <w:r w:rsidRPr="00AA0B6C">
              <w:rPr>
                <w:sz w:val="20"/>
              </w:rPr>
              <w:t>Intelligence Cloud Computing</w:t>
            </w:r>
          </w:p>
        </w:tc>
      </w:tr>
      <w:tr w:rsidR="000F5AF7" w14:paraId="02689A76" w14:textId="77777777">
        <w:trPr>
          <w:trHeight w:val="280"/>
        </w:trPr>
        <w:tc>
          <w:tcPr>
            <w:tcW w:w="2840" w:type="dxa"/>
            <w:shd w:val="clear" w:color="auto" w:fill="D9D9D9"/>
          </w:tcPr>
          <w:p w14:paraId="7C773FF0" w14:textId="77777777" w:rsidR="000F5AF7" w:rsidRDefault="003128AF">
            <w:pPr>
              <w:pStyle w:val="TableParagraph"/>
              <w:spacing w:line="228" w:lineRule="exact"/>
              <w:ind w:left="105"/>
              <w:rPr>
                <w:b/>
                <w:i/>
                <w:sz w:val="20"/>
              </w:rPr>
            </w:pPr>
            <w:r>
              <w:rPr>
                <w:b/>
                <w:i/>
                <w:sz w:val="20"/>
              </w:rPr>
              <w:t>Unit</w:t>
            </w:r>
            <w:r>
              <w:rPr>
                <w:b/>
                <w:i/>
                <w:spacing w:val="-7"/>
                <w:sz w:val="20"/>
              </w:rPr>
              <w:t xml:space="preserve"> </w:t>
            </w:r>
            <w:r>
              <w:rPr>
                <w:b/>
                <w:i/>
                <w:sz w:val="20"/>
              </w:rPr>
              <w:t>Reference</w:t>
            </w:r>
            <w:r>
              <w:rPr>
                <w:b/>
                <w:i/>
                <w:spacing w:val="-6"/>
                <w:sz w:val="20"/>
              </w:rPr>
              <w:t xml:space="preserve"> </w:t>
            </w:r>
            <w:r>
              <w:rPr>
                <w:b/>
                <w:i/>
                <w:spacing w:val="-5"/>
                <w:sz w:val="20"/>
              </w:rPr>
              <w:t>No.</w:t>
            </w:r>
          </w:p>
        </w:tc>
        <w:tc>
          <w:tcPr>
            <w:tcW w:w="6380" w:type="dxa"/>
            <w:gridSpan w:val="2"/>
          </w:tcPr>
          <w:p w14:paraId="05DCCB1C" w14:textId="1BB62D30" w:rsidR="000F5AF7" w:rsidRDefault="00AA0B6C">
            <w:pPr>
              <w:pStyle w:val="TableParagraph"/>
              <w:rPr>
                <w:sz w:val="20"/>
              </w:rPr>
            </w:pPr>
            <w:r w:rsidRPr="00AA0B6C">
              <w:rPr>
                <w:sz w:val="20"/>
              </w:rPr>
              <w:t>ICT-UDSDU9-LKI/MQF (Lv.5) - Introduction to DevOps: Principles and Practices (A)</w:t>
            </w:r>
          </w:p>
        </w:tc>
      </w:tr>
      <w:tr w:rsidR="000F5AF7" w14:paraId="5F219E43" w14:textId="77777777">
        <w:trPr>
          <w:trHeight w:val="280"/>
        </w:trPr>
        <w:tc>
          <w:tcPr>
            <w:tcW w:w="2840" w:type="dxa"/>
            <w:shd w:val="clear" w:color="auto" w:fill="D9D9D9"/>
          </w:tcPr>
          <w:p w14:paraId="01FA5792" w14:textId="77777777" w:rsidR="000F5AF7" w:rsidRDefault="003128AF">
            <w:pPr>
              <w:pStyle w:val="TableParagraph"/>
              <w:spacing w:before="2"/>
              <w:ind w:left="105"/>
              <w:rPr>
                <w:b/>
                <w:i/>
                <w:sz w:val="20"/>
              </w:rPr>
            </w:pPr>
            <w:r>
              <w:rPr>
                <w:b/>
                <w:i/>
                <w:sz w:val="20"/>
              </w:rPr>
              <w:t>Unit</w:t>
            </w:r>
            <w:r>
              <w:rPr>
                <w:b/>
                <w:i/>
                <w:spacing w:val="-4"/>
                <w:sz w:val="20"/>
              </w:rPr>
              <w:t xml:space="preserve"> </w:t>
            </w:r>
            <w:r>
              <w:rPr>
                <w:b/>
                <w:i/>
                <w:spacing w:val="-2"/>
                <w:sz w:val="20"/>
              </w:rPr>
              <w:t>Title</w:t>
            </w:r>
          </w:p>
        </w:tc>
        <w:tc>
          <w:tcPr>
            <w:tcW w:w="6380" w:type="dxa"/>
            <w:gridSpan w:val="2"/>
          </w:tcPr>
          <w:p w14:paraId="7BFE2014" w14:textId="77777777" w:rsidR="000F5AF7" w:rsidRDefault="003128AF">
            <w:pPr>
              <w:pStyle w:val="TableParagraph"/>
              <w:rPr>
                <w:sz w:val="20"/>
              </w:rPr>
            </w:pPr>
            <w:r>
              <w:rPr>
                <w:rFonts w:ascii="Calibri" w:hAnsi="Calibri"/>
                <w:sz w:val="19"/>
              </w:rPr>
              <w:t>DevOps Delivery Strategy for a Real-World Scenario</w:t>
            </w:r>
          </w:p>
        </w:tc>
      </w:tr>
      <w:tr w:rsidR="000F5AF7" w14:paraId="42F286B9" w14:textId="77777777">
        <w:trPr>
          <w:trHeight w:val="280"/>
        </w:trPr>
        <w:tc>
          <w:tcPr>
            <w:tcW w:w="2840" w:type="dxa"/>
            <w:shd w:val="clear" w:color="auto" w:fill="D9D9D9"/>
          </w:tcPr>
          <w:p w14:paraId="27C16468" w14:textId="77777777" w:rsidR="000F5AF7" w:rsidRDefault="003128AF">
            <w:pPr>
              <w:pStyle w:val="TableParagraph"/>
              <w:spacing w:before="7"/>
              <w:ind w:left="105"/>
              <w:rPr>
                <w:b/>
                <w:i/>
                <w:sz w:val="20"/>
              </w:rPr>
            </w:pPr>
            <w:r>
              <w:rPr>
                <w:b/>
                <w:i/>
                <w:sz w:val="20"/>
              </w:rPr>
              <w:t>Submission</w:t>
            </w:r>
            <w:r>
              <w:rPr>
                <w:b/>
                <w:i/>
                <w:spacing w:val="-10"/>
                <w:sz w:val="20"/>
              </w:rPr>
              <w:t xml:space="preserve"> </w:t>
            </w:r>
            <w:r>
              <w:rPr>
                <w:b/>
                <w:i/>
                <w:spacing w:val="-4"/>
                <w:sz w:val="20"/>
              </w:rPr>
              <w:t>Date</w:t>
            </w:r>
          </w:p>
        </w:tc>
        <w:tc>
          <w:tcPr>
            <w:tcW w:w="6380" w:type="dxa"/>
            <w:gridSpan w:val="2"/>
          </w:tcPr>
          <w:p w14:paraId="4135AB1E" w14:textId="77777777" w:rsidR="000F5AF7" w:rsidRDefault="003128AF">
            <w:pPr>
              <w:pStyle w:val="TableParagraph"/>
              <w:rPr>
                <w:sz w:val="20"/>
              </w:rPr>
            </w:pPr>
            <w:r>
              <w:rPr>
                <w:rFonts w:ascii="Calibri" w:hAnsi="Calibri"/>
                <w:sz w:val="19"/>
              </w:rPr>
              <w:t>29th August 2026</w:t>
            </w:r>
          </w:p>
        </w:tc>
      </w:tr>
      <w:tr w:rsidR="000F5AF7" w14:paraId="792742E5" w14:textId="77777777">
        <w:trPr>
          <w:trHeight w:val="2299"/>
        </w:trPr>
        <w:tc>
          <w:tcPr>
            <w:tcW w:w="9220" w:type="dxa"/>
            <w:gridSpan w:val="3"/>
          </w:tcPr>
          <w:p w14:paraId="6D274577" w14:textId="77777777" w:rsidR="000F5AF7" w:rsidRDefault="000F5AF7">
            <w:pPr>
              <w:pStyle w:val="TableParagraph"/>
              <w:spacing w:before="12"/>
              <w:rPr>
                <w:b/>
                <w:sz w:val="20"/>
              </w:rPr>
            </w:pPr>
          </w:p>
          <w:p w14:paraId="16A0D367" w14:textId="77777777" w:rsidR="000F5AF7" w:rsidRDefault="003128AF">
            <w:pPr>
              <w:pStyle w:val="TableParagraph"/>
              <w:ind w:left="105"/>
              <w:rPr>
                <w:b/>
                <w:sz w:val="20"/>
              </w:rPr>
            </w:pPr>
            <w:r>
              <w:rPr>
                <w:b/>
                <w:sz w:val="20"/>
              </w:rPr>
              <w:t>Declaration</w:t>
            </w:r>
            <w:r>
              <w:rPr>
                <w:b/>
                <w:spacing w:val="-7"/>
                <w:sz w:val="20"/>
              </w:rPr>
              <w:t xml:space="preserve"> </w:t>
            </w:r>
            <w:r>
              <w:rPr>
                <w:b/>
                <w:sz w:val="20"/>
              </w:rPr>
              <w:t>of</w:t>
            </w:r>
            <w:r>
              <w:rPr>
                <w:b/>
                <w:spacing w:val="-6"/>
                <w:sz w:val="20"/>
              </w:rPr>
              <w:t xml:space="preserve"> </w:t>
            </w:r>
            <w:r>
              <w:rPr>
                <w:b/>
                <w:spacing w:val="-2"/>
                <w:sz w:val="20"/>
              </w:rPr>
              <w:t>authenticity:</w:t>
            </w:r>
          </w:p>
          <w:p w14:paraId="32DAE2EC" w14:textId="77777777" w:rsidR="000F5AF7" w:rsidRDefault="000F5AF7">
            <w:pPr>
              <w:pStyle w:val="TableParagraph"/>
              <w:rPr>
                <w:b/>
                <w:sz w:val="20"/>
              </w:rPr>
            </w:pPr>
          </w:p>
          <w:p w14:paraId="12403CAC" w14:textId="77777777" w:rsidR="000F5AF7" w:rsidRDefault="003128AF">
            <w:pPr>
              <w:pStyle w:val="TableParagraph"/>
              <w:numPr>
                <w:ilvl w:val="0"/>
                <w:numId w:val="1"/>
              </w:numPr>
              <w:tabs>
                <w:tab w:val="left" w:pos="570"/>
              </w:tabs>
              <w:ind w:right="94"/>
              <w:jc w:val="both"/>
              <w:rPr>
                <w:b/>
                <w:sz w:val="20"/>
              </w:rPr>
            </w:pPr>
            <w:r>
              <w:rPr>
                <w:b/>
                <w:sz w:val="20"/>
              </w:rPr>
              <w:t>I declare that the attached submission is my own original work. No significant part of it has been submitted for any other assignment and I have acknowledged in my notes and bibliography all written and electronic sources used.</w:t>
            </w:r>
          </w:p>
          <w:p w14:paraId="45644A28" w14:textId="77777777" w:rsidR="000F5AF7" w:rsidRDefault="003128AF">
            <w:pPr>
              <w:pStyle w:val="TableParagraph"/>
              <w:numPr>
                <w:ilvl w:val="0"/>
                <w:numId w:val="1"/>
              </w:numPr>
              <w:tabs>
                <w:tab w:val="left" w:pos="569"/>
              </w:tabs>
              <w:ind w:left="569" w:hanging="419"/>
              <w:jc w:val="both"/>
              <w:rPr>
                <w:b/>
                <w:sz w:val="20"/>
              </w:rPr>
            </w:pPr>
            <w:r>
              <w:rPr>
                <w:b/>
                <w:sz w:val="20"/>
              </w:rPr>
              <w:t>I</w:t>
            </w:r>
            <w:r>
              <w:rPr>
                <w:b/>
                <w:spacing w:val="-8"/>
                <w:sz w:val="20"/>
              </w:rPr>
              <w:t xml:space="preserve"> </w:t>
            </w:r>
            <w:r>
              <w:rPr>
                <w:b/>
                <w:sz w:val="20"/>
              </w:rPr>
              <w:t>acknowledge</w:t>
            </w:r>
            <w:r>
              <w:rPr>
                <w:b/>
                <w:spacing w:val="-6"/>
                <w:sz w:val="20"/>
              </w:rPr>
              <w:t xml:space="preserve"> </w:t>
            </w:r>
            <w:r>
              <w:rPr>
                <w:b/>
                <w:sz w:val="20"/>
              </w:rPr>
              <w:t>that</w:t>
            </w:r>
            <w:r>
              <w:rPr>
                <w:b/>
                <w:spacing w:val="-6"/>
                <w:sz w:val="20"/>
              </w:rPr>
              <w:t xml:space="preserve"> </w:t>
            </w:r>
            <w:r>
              <w:rPr>
                <w:b/>
                <w:sz w:val="20"/>
              </w:rPr>
              <w:t>my</w:t>
            </w:r>
            <w:r>
              <w:rPr>
                <w:b/>
                <w:spacing w:val="-6"/>
                <w:sz w:val="20"/>
              </w:rPr>
              <w:t xml:space="preserve"> </w:t>
            </w:r>
            <w:r>
              <w:rPr>
                <w:b/>
                <w:sz w:val="20"/>
              </w:rPr>
              <w:t>assignment</w:t>
            </w:r>
            <w:r>
              <w:rPr>
                <w:b/>
                <w:spacing w:val="-5"/>
                <w:sz w:val="20"/>
              </w:rPr>
              <w:t xml:space="preserve"> </w:t>
            </w:r>
            <w:r>
              <w:rPr>
                <w:b/>
                <w:sz w:val="20"/>
              </w:rPr>
              <w:t>will</w:t>
            </w:r>
            <w:r>
              <w:rPr>
                <w:b/>
                <w:spacing w:val="-6"/>
                <w:sz w:val="20"/>
              </w:rPr>
              <w:t xml:space="preserve"> </w:t>
            </w:r>
            <w:r>
              <w:rPr>
                <w:b/>
                <w:sz w:val="20"/>
              </w:rPr>
              <w:t>be</w:t>
            </w:r>
            <w:r>
              <w:rPr>
                <w:b/>
                <w:spacing w:val="-6"/>
                <w:sz w:val="20"/>
              </w:rPr>
              <w:t xml:space="preserve"> </w:t>
            </w:r>
            <w:r>
              <w:rPr>
                <w:b/>
                <w:sz w:val="20"/>
              </w:rPr>
              <w:t>subject</w:t>
            </w:r>
            <w:r>
              <w:rPr>
                <w:b/>
                <w:spacing w:val="-6"/>
                <w:sz w:val="20"/>
              </w:rPr>
              <w:t xml:space="preserve"> </w:t>
            </w:r>
            <w:r>
              <w:rPr>
                <w:b/>
                <w:sz w:val="20"/>
              </w:rPr>
              <w:t>to</w:t>
            </w:r>
            <w:r>
              <w:rPr>
                <w:b/>
                <w:spacing w:val="-5"/>
                <w:sz w:val="20"/>
              </w:rPr>
              <w:t xml:space="preserve"> </w:t>
            </w:r>
            <w:r>
              <w:rPr>
                <w:b/>
                <w:sz w:val="20"/>
              </w:rPr>
              <w:t>electronic</w:t>
            </w:r>
            <w:r>
              <w:rPr>
                <w:b/>
                <w:spacing w:val="-6"/>
                <w:sz w:val="20"/>
              </w:rPr>
              <w:t xml:space="preserve"> </w:t>
            </w:r>
            <w:r>
              <w:rPr>
                <w:b/>
                <w:sz w:val="20"/>
              </w:rPr>
              <w:t>scrutiny</w:t>
            </w:r>
            <w:r>
              <w:rPr>
                <w:b/>
                <w:spacing w:val="-6"/>
                <w:sz w:val="20"/>
              </w:rPr>
              <w:t xml:space="preserve"> </w:t>
            </w:r>
            <w:r>
              <w:rPr>
                <w:b/>
                <w:sz w:val="20"/>
              </w:rPr>
              <w:t>for</w:t>
            </w:r>
            <w:r>
              <w:rPr>
                <w:b/>
                <w:spacing w:val="-6"/>
                <w:sz w:val="20"/>
              </w:rPr>
              <w:t xml:space="preserve"> </w:t>
            </w:r>
            <w:r>
              <w:rPr>
                <w:b/>
                <w:sz w:val="20"/>
              </w:rPr>
              <w:t>academic</w:t>
            </w:r>
            <w:r>
              <w:rPr>
                <w:b/>
                <w:spacing w:val="-5"/>
                <w:sz w:val="20"/>
              </w:rPr>
              <w:t xml:space="preserve"> </w:t>
            </w:r>
            <w:r>
              <w:rPr>
                <w:b/>
                <w:spacing w:val="-2"/>
                <w:sz w:val="20"/>
              </w:rPr>
              <w:t>honesty.</w:t>
            </w:r>
          </w:p>
          <w:p w14:paraId="337DB8CC" w14:textId="77777777" w:rsidR="000F5AF7" w:rsidRDefault="003128AF">
            <w:pPr>
              <w:pStyle w:val="TableParagraph"/>
              <w:numPr>
                <w:ilvl w:val="0"/>
                <w:numId w:val="1"/>
              </w:numPr>
              <w:tabs>
                <w:tab w:val="left" w:pos="570"/>
              </w:tabs>
              <w:ind w:right="96"/>
              <w:jc w:val="both"/>
              <w:rPr>
                <w:b/>
                <w:sz w:val="20"/>
              </w:rPr>
            </w:pPr>
            <w:r>
              <w:rPr>
                <w:b/>
                <w:sz w:val="20"/>
              </w:rPr>
              <w:t>I understand that failure to meet</w:t>
            </w:r>
            <w:r>
              <w:rPr>
                <w:b/>
                <w:spacing w:val="-5"/>
                <w:sz w:val="20"/>
              </w:rPr>
              <w:t xml:space="preserve"> </w:t>
            </w:r>
            <w:r>
              <w:rPr>
                <w:b/>
                <w:sz w:val="20"/>
              </w:rPr>
              <w:t>these</w:t>
            </w:r>
            <w:r>
              <w:rPr>
                <w:b/>
                <w:spacing w:val="-5"/>
                <w:sz w:val="20"/>
              </w:rPr>
              <w:t xml:space="preserve"> </w:t>
            </w:r>
            <w:r>
              <w:rPr>
                <w:b/>
                <w:sz w:val="20"/>
              </w:rPr>
              <w:t>guidelines</w:t>
            </w:r>
            <w:r>
              <w:rPr>
                <w:b/>
                <w:spacing w:val="-5"/>
                <w:sz w:val="20"/>
              </w:rPr>
              <w:t xml:space="preserve"> </w:t>
            </w:r>
            <w:r>
              <w:rPr>
                <w:b/>
                <w:sz w:val="20"/>
              </w:rPr>
              <w:t>may</w:t>
            </w:r>
            <w:r>
              <w:rPr>
                <w:b/>
                <w:spacing w:val="-5"/>
                <w:sz w:val="20"/>
              </w:rPr>
              <w:t xml:space="preserve"> </w:t>
            </w:r>
            <w:r>
              <w:rPr>
                <w:b/>
                <w:sz w:val="20"/>
              </w:rPr>
              <w:t>instigate</w:t>
            </w:r>
            <w:r>
              <w:rPr>
                <w:b/>
                <w:spacing w:val="-5"/>
                <w:sz w:val="20"/>
              </w:rPr>
              <w:t xml:space="preserve"> </w:t>
            </w:r>
            <w:r>
              <w:rPr>
                <w:b/>
                <w:sz w:val="20"/>
              </w:rPr>
              <w:t>the</w:t>
            </w:r>
            <w:r>
              <w:rPr>
                <w:b/>
                <w:spacing w:val="-5"/>
                <w:sz w:val="20"/>
              </w:rPr>
              <w:t xml:space="preserve"> </w:t>
            </w:r>
            <w:proofErr w:type="spellStart"/>
            <w:r>
              <w:rPr>
                <w:b/>
                <w:sz w:val="20"/>
              </w:rPr>
              <w:t>centre’s</w:t>
            </w:r>
            <w:proofErr w:type="spellEnd"/>
            <w:r>
              <w:rPr>
                <w:b/>
                <w:spacing w:val="-5"/>
                <w:sz w:val="20"/>
              </w:rPr>
              <w:t xml:space="preserve"> </w:t>
            </w:r>
            <w:r>
              <w:rPr>
                <w:b/>
                <w:sz w:val="20"/>
              </w:rPr>
              <w:t>malpractice</w:t>
            </w:r>
            <w:r>
              <w:rPr>
                <w:b/>
                <w:spacing w:val="-5"/>
                <w:sz w:val="20"/>
              </w:rPr>
              <w:t xml:space="preserve"> </w:t>
            </w:r>
            <w:r>
              <w:rPr>
                <w:b/>
                <w:sz w:val="20"/>
              </w:rPr>
              <w:t>procedures and risk failure of the unit and / or qualification.</w:t>
            </w:r>
          </w:p>
        </w:tc>
      </w:tr>
      <w:tr w:rsidR="000F5AF7" w14:paraId="32EE2D6B" w14:textId="77777777">
        <w:trPr>
          <w:trHeight w:val="2300"/>
        </w:trPr>
        <w:tc>
          <w:tcPr>
            <w:tcW w:w="4760" w:type="dxa"/>
            <w:gridSpan w:val="2"/>
          </w:tcPr>
          <w:p w14:paraId="723E54C2" w14:textId="77777777" w:rsidR="000F5AF7" w:rsidRDefault="000F5AF7">
            <w:pPr>
              <w:pStyle w:val="TableParagraph"/>
              <w:rPr>
                <w:b/>
                <w:sz w:val="20"/>
              </w:rPr>
            </w:pPr>
          </w:p>
          <w:p w14:paraId="5C468332" w14:textId="77777777" w:rsidR="000F5AF7" w:rsidRDefault="000F5AF7">
            <w:pPr>
              <w:pStyle w:val="TableParagraph"/>
              <w:rPr>
                <w:b/>
                <w:sz w:val="20"/>
              </w:rPr>
            </w:pPr>
          </w:p>
          <w:p w14:paraId="18240496" w14:textId="77777777" w:rsidR="000F5AF7" w:rsidRDefault="000F5AF7">
            <w:pPr>
              <w:pStyle w:val="TableParagraph"/>
              <w:rPr>
                <w:b/>
                <w:sz w:val="20"/>
              </w:rPr>
            </w:pPr>
          </w:p>
          <w:p w14:paraId="38D0A5CA" w14:textId="77777777" w:rsidR="000F5AF7" w:rsidRDefault="000F5AF7">
            <w:pPr>
              <w:pStyle w:val="TableParagraph"/>
              <w:rPr>
                <w:b/>
                <w:sz w:val="20"/>
              </w:rPr>
            </w:pPr>
          </w:p>
          <w:p w14:paraId="3775122C" w14:textId="77777777" w:rsidR="000F5AF7" w:rsidRDefault="000F5AF7">
            <w:pPr>
              <w:pStyle w:val="TableParagraph"/>
              <w:rPr>
                <w:b/>
                <w:sz w:val="20"/>
              </w:rPr>
            </w:pPr>
          </w:p>
          <w:p w14:paraId="2146E905" w14:textId="77777777" w:rsidR="000F5AF7" w:rsidRDefault="000F5AF7">
            <w:pPr>
              <w:pStyle w:val="TableParagraph"/>
              <w:rPr>
                <w:b/>
                <w:sz w:val="20"/>
              </w:rPr>
            </w:pPr>
          </w:p>
          <w:p w14:paraId="38661FC9" w14:textId="77777777" w:rsidR="000F5AF7" w:rsidRDefault="000F5AF7">
            <w:pPr>
              <w:pStyle w:val="TableParagraph"/>
              <w:spacing w:before="1"/>
              <w:rPr>
                <w:b/>
                <w:sz w:val="20"/>
              </w:rPr>
            </w:pPr>
          </w:p>
          <w:p w14:paraId="40DE39FC" w14:textId="77777777" w:rsidR="000F5AF7" w:rsidRDefault="003128AF">
            <w:pPr>
              <w:pStyle w:val="TableParagraph"/>
              <w:spacing w:line="20" w:lineRule="exact"/>
              <w:ind w:left="1527"/>
              <w:rPr>
                <w:sz w:val="2"/>
              </w:rPr>
            </w:pPr>
            <w:r>
              <w:rPr>
                <w:noProof/>
                <w:sz w:val="2"/>
              </w:rPr>
              <mc:AlternateContent>
                <mc:Choice Requires="wpg">
                  <w:drawing>
                    <wp:inline distT="0" distB="0" distL="0" distR="0" wp14:anchorId="773EE014" wp14:editId="422752E1">
                      <wp:extent cx="1079500" cy="8255"/>
                      <wp:effectExtent l="9525" t="0" r="0" b="1269"/>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79500" cy="8255"/>
                                <a:chOff x="0" y="0"/>
                                <a:chExt cx="1079500" cy="8255"/>
                              </a:xfrm>
                            </wpg:grpSpPr>
                            <wps:wsp>
                              <wps:cNvPr id="5" name="Graphic 5"/>
                              <wps:cNvSpPr/>
                              <wps:spPr>
                                <a:xfrm>
                                  <a:off x="0" y="4000"/>
                                  <a:ext cx="1079500" cy="1270"/>
                                </a:xfrm>
                                <a:custGeom>
                                  <a:avLst/>
                                  <a:gdLst/>
                                  <a:ahLst/>
                                  <a:cxnLst/>
                                  <a:rect l="l" t="t" r="r" b="b"/>
                                  <a:pathLst>
                                    <a:path w="1079500">
                                      <a:moveTo>
                                        <a:pt x="0" y="0"/>
                                      </a:moveTo>
                                      <a:lnTo>
                                        <a:pt x="1079103" y="0"/>
                                      </a:lnTo>
                                    </a:path>
                                  </a:pathLst>
                                </a:custGeom>
                                <a:ln w="8001">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7BE804DB" id="Group 4" o:spid="_x0000_s1026" style="width:85pt;height:.65pt;mso-position-horizontal-relative:char;mso-position-vertical-relative:line" coordsize="10795,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">
                      <v:shape id="Graphic 5" o:spid="_x0000_s1027" style="position:absolute;top:40;width:10795;height:12;visibility:visible;mso-wrap-style:square;v-text-anchor:top" coordsize="10795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" path="m,l1079103,e" filled="f" strokeweight=".63pt">
                        <v:path arrowok="t"/>
                      </v:shape>
                      <w10:anchorlock/>
                    </v:group>
                  </w:pict>
                </mc:Fallback>
              </mc:AlternateContent>
            </w:r>
          </w:p>
          <w:p w14:paraId="28635BD4" w14:textId="77777777" w:rsidR="000F5AF7" w:rsidRDefault="003128AF">
            <w:pPr>
              <w:pStyle w:val="TableParagraph"/>
              <w:ind w:left="1630" w:right="1613"/>
              <w:jc w:val="center"/>
              <w:rPr>
                <w:b/>
                <w:i/>
                <w:sz w:val="20"/>
              </w:rPr>
            </w:pPr>
            <w:r>
              <w:rPr>
                <w:b/>
                <w:i/>
                <w:sz w:val="20"/>
              </w:rPr>
              <w:t>Learner</w:t>
            </w:r>
            <w:r>
              <w:rPr>
                <w:b/>
                <w:i/>
                <w:spacing w:val="-13"/>
                <w:sz w:val="20"/>
              </w:rPr>
              <w:t xml:space="preserve"> </w:t>
            </w:r>
            <w:r>
              <w:rPr>
                <w:b/>
                <w:i/>
                <w:sz w:val="20"/>
              </w:rPr>
              <w:t xml:space="preserve">signature </w:t>
            </w:r>
            <w:r>
              <w:rPr>
                <w:b/>
                <w:i/>
                <w:spacing w:val="-2"/>
                <w:sz w:val="20"/>
              </w:rPr>
              <w:t>Date:</w:t>
            </w:r>
          </w:p>
        </w:tc>
        <w:tc>
          <w:tcPr>
            <w:tcW w:w="4460" w:type="dxa"/>
          </w:tcPr>
          <w:p w14:paraId="06C6A158" w14:textId="77777777" w:rsidR="000F5AF7" w:rsidRDefault="000F5AF7">
            <w:pPr>
              <w:pStyle w:val="TableParagraph"/>
              <w:rPr>
                <w:b/>
                <w:sz w:val="20"/>
              </w:rPr>
            </w:pPr>
          </w:p>
          <w:p w14:paraId="0D2871D5" w14:textId="77777777" w:rsidR="000F5AF7" w:rsidRDefault="000F5AF7">
            <w:pPr>
              <w:pStyle w:val="TableParagraph"/>
              <w:rPr>
                <w:b/>
                <w:sz w:val="20"/>
              </w:rPr>
            </w:pPr>
          </w:p>
          <w:p w14:paraId="63A3A915" w14:textId="77777777" w:rsidR="000F5AF7" w:rsidRDefault="000F5AF7">
            <w:pPr>
              <w:pStyle w:val="TableParagraph"/>
              <w:rPr>
                <w:b/>
                <w:sz w:val="20"/>
              </w:rPr>
            </w:pPr>
          </w:p>
          <w:p w14:paraId="189A6705" w14:textId="77777777" w:rsidR="000F5AF7" w:rsidRDefault="000F5AF7">
            <w:pPr>
              <w:pStyle w:val="TableParagraph"/>
              <w:rPr>
                <w:b/>
                <w:sz w:val="20"/>
              </w:rPr>
            </w:pPr>
          </w:p>
          <w:p w14:paraId="766EDCDE" w14:textId="77777777" w:rsidR="000F5AF7" w:rsidRDefault="000F5AF7">
            <w:pPr>
              <w:pStyle w:val="TableParagraph"/>
              <w:rPr>
                <w:b/>
                <w:sz w:val="20"/>
              </w:rPr>
            </w:pPr>
          </w:p>
          <w:p w14:paraId="161C1761" w14:textId="77777777" w:rsidR="000F5AF7" w:rsidRDefault="000F5AF7">
            <w:pPr>
              <w:pStyle w:val="TableParagraph"/>
              <w:rPr>
                <w:b/>
                <w:sz w:val="20"/>
              </w:rPr>
            </w:pPr>
          </w:p>
          <w:p w14:paraId="4EB998EA" w14:textId="77777777" w:rsidR="000F5AF7" w:rsidRDefault="000F5AF7">
            <w:pPr>
              <w:pStyle w:val="TableParagraph"/>
              <w:spacing w:before="1"/>
              <w:rPr>
                <w:b/>
                <w:sz w:val="20"/>
              </w:rPr>
            </w:pPr>
          </w:p>
          <w:p w14:paraId="412C1715" w14:textId="77777777" w:rsidR="000F5AF7" w:rsidRDefault="003128AF">
            <w:pPr>
              <w:pStyle w:val="TableParagraph"/>
              <w:spacing w:line="20" w:lineRule="exact"/>
              <w:ind w:left="1372"/>
              <w:rPr>
                <w:sz w:val="2"/>
              </w:rPr>
            </w:pPr>
            <w:r>
              <w:rPr>
                <w:noProof/>
                <w:sz w:val="2"/>
              </w:rPr>
              <mc:AlternateContent>
                <mc:Choice Requires="wpg">
                  <w:drawing>
                    <wp:inline distT="0" distB="0" distL="0" distR="0" wp14:anchorId="79A36610" wp14:editId="0C8F7C56">
                      <wp:extent cx="1079500" cy="8255"/>
                      <wp:effectExtent l="9525" t="0" r="0" b="1269"/>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79500" cy="8255"/>
                                <a:chOff x="0" y="0"/>
                                <a:chExt cx="1079500" cy="8255"/>
                              </a:xfrm>
                            </wpg:grpSpPr>
                            <wps:wsp>
                              <wps:cNvPr id="7" name="Graphic 7"/>
                              <wps:cNvSpPr/>
                              <wps:spPr>
                                <a:xfrm>
                                  <a:off x="0" y="4000"/>
                                  <a:ext cx="1079500" cy="1270"/>
                                </a:xfrm>
                                <a:custGeom>
                                  <a:avLst/>
                                  <a:gdLst/>
                                  <a:ahLst/>
                                  <a:cxnLst/>
                                  <a:rect l="l" t="t" r="r" b="b"/>
                                  <a:pathLst>
                                    <a:path w="1079500">
                                      <a:moveTo>
                                        <a:pt x="0" y="0"/>
                                      </a:moveTo>
                                      <a:lnTo>
                                        <a:pt x="1079103" y="0"/>
                                      </a:lnTo>
                                    </a:path>
                                  </a:pathLst>
                                </a:custGeom>
                                <a:ln w="8001">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2959F34C" id="Group 6" o:spid="_x0000_s1026" style="width:85pt;height:.65pt;mso-position-horizontal-relative:char;mso-position-vertical-relative:line" coordsize="10795,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">
                      <v:shape id="Graphic 7" o:spid="_x0000_s1027" style="position:absolute;top:40;width:10795;height:12;visibility:visible;mso-wrap-style:square;v-text-anchor:top" coordsize="10795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" path="m,l1079103,e" filled="f" strokeweight=".63pt">
                        <v:path arrowok="t"/>
                      </v:shape>
                      <w10:anchorlock/>
                    </v:group>
                  </w:pict>
                </mc:Fallback>
              </mc:AlternateContent>
            </w:r>
          </w:p>
          <w:p w14:paraId="537E64CF" w14:textId="77777777" w:rsidR="000F5AF7" w:rsidRDefault="003128AF">
            <w:pPr>
              <w:pStyle w:val="TableParagraph"/>
              <w:ind w:left="1579" w:right="1572"/>
              <w:jc w:val="center"/>
              <w:rPr>
                <w:b/>
                <w:i/>
                <w:sz w:val="20"/>
              </w:rPr>
            </w:pPr>
            <w:r>
              <w:rPr>
                <w:b/>
                <w:i/>
                <w:spacing w:val="-2"/>
                <w:sz w:val="20"/>
              </w:rPr>
              <w:t>Tutor</w:t>
            </w:r>
            <w:r>
              <w:rPr>
                <w:b/>
                <w:i/>
                <w:spacing w:val="-11"/>
                <w:sz w:val="20"/>
              </w:rPr>
              <w:t xml:space="preserve"> </w:t>
            </w:r>
            <w:r>
              <w:rPr>
                <w:b/>
                <w:i/>
                <w:spacing w:val="-2"/>
                <w:sz w:val="20"/>
              </w:rPr>
              <w:t>signature Date:</w:t>
            </w:r>
          </w:p>
        </w:tc>
      </w:tr>
      <w:tr w:rsidR="000F5AF7" w14:paraId="52BFC736" w14:textId="77777777">
        <w:trPr>
          <w:trHeight w:val="2599"/>
        </w:trPr>
        <w:tc>
          <w:tcPr>
            <w:tcW w:w="9220" w:type="dxa"/>
            <w:gridSpan w:val="3"/>
          </w:tcPr>
          <w:p w14:paraId="76514200" w14:textId="77777777" w:rsidR="000F5AF7" w:rsidRDefault="000F5AF7">
            <w:pPr>
              <w:pStyle w:val="TableParagraph"/>
              <w:spacing w:before="209"/>
              <w:rPr>
                <w:b/>
              </w:rPr>
            </w:pPr>
          </w:p>
          <w:p w14:paraId="265DFBED" w14:textId="77777777" w:rsidR="000F5AF7" w:rsidRDefault="003128AF">
            <w:pPr>
              <w:pStyle w:val="TableParagraph"/>
              <w:ind w:left="105"/>
            </w:pPr>
            <w:r>
              <w:rPr>
                <w:spacing w:val="-2"/>
              </w:rPr>
              <w:t>Note:</w:t>
            </w:r>
          </w:p>
          <w:p w14:paraId="7E968BBC" w14:textId="77777777" w:rsidR="000F5AF7" w:rsidRDefault="000F5AF7">
            <w:pPr>
              <w:pStyle w:val="TableParagraph"/>
              <w:rPr>
                <w:b/>
              </w:rPr>
            </w:pPr>
          </w:p>
          <w:p w14:paraId="707BA6ED" w14:textId="77777777" w:rsidR="000F5AF7" w:rsidRDefault="003128AF">
            <w:pPr>
              <w:pStyle w:val="TableParagraph"/>
              <w:ind w:left="105"/>
            </w:pPr>
            <w:r>
              <w:t>Assignments</w:t>
            </w:r>
            <w:r>
              <w:rPr>
                <w:spacing w:val="-8"/>
              </w:rPr>
              <w:t xml:space="preserve"> </w:t>
            </w:r>
            <w:r>
              <w:t>must</w:t>
            </w:r>
            <w:r>
              <w:rPr>
                <w:spacing w:val="-6"/>
              </w:rPr>
              <w:t xml:space="preserve"> </w:t>
            </w:r>
            <w:r>
              <w:t>be</w:t>
            </w:r>
            <w:r>
              <w:rPr>
                <w:spacing w:val="-6"/>
              </w:rPr>
              <w:t xml:space="preserve"> </w:t>
            </w:r>
            <w:r>
              <w:t>submitted</w:t>
            </w:r>
            <w:r>
              <w:rPr>
                <w:spacing w:val="-6"/>
              </w:rPr>
              <w:t xml:space="preserve"> </w:t>
            </w:r>
            <w:r>
              <w:t>in</w:t>
            </w:r>
            <w:r>
              <w:rPr>
                <w:spacing w:val="-5"/>
              </w:rPr>
              <w:t xml:space="preserve"> </w:t>
            </w:r>
            <w:r>
              <w:t>typed</w:t>
            </w:r>
            <w:r>
              <w:rPr>
                <w:spacing w:val="-6"/>
              </w:rPr>
              <w:t xml:space="preserve"> </w:t>
            </w:r>
            <w:r>
              <w:t>PDF</w:t>
            </w:r>
            <w:r>
              <w:rPr>
                <w:spacing w:val="-6"/>
              </w:rPr>
              <w:t xml:space="preserve"> </w:t>
            </w:r>
            <w:r>
              <w:t>format</w:t>
            </w:r>
            <w:r>
              <w:rPr>
                <w:spacing w:val="-6"/>
              </w:rPr>
              <w:t xml:space="preserve"> </w:t>
            </w:r>
            <w:r>
              <w:t>only;</w:t>
            </w:r>
            <w:r>
              <w:rPr>
                <w:spacing w:val="-5"/>
              </w:rPr>
              <w:t xml:space="preserve"> </w:t>
            </w:r>
            <w:r>
              <w:t>handwritten</w:t>
            </w:r>
            <w:r>
              <w:rPr>
                <w:spacing w:val="-6"/>
              </w:rPr>
              <w:t xml:space="preserve"> </w:t>
            </w:r>
            <w:r>
              <w:t>assignments</w:t>
            </w:r>
            <w:r>
              <w:rPr>
                <w:spacing w:val="-6"/>
              </w:rPr>
              <w:t xml:space="preserve"> </w:t>
            </w:r>
            <w:r>
              <w:t>are</w:t>
            </w:r>
            <w:r>
              <w:rPr>
                <w:spacing w:val="-6"/>
              </w:rPr>
              <w:t xml:space="preserve"> </w:t>
            </w:r>
            <w:r>
              <w:t>not</w:t>
            </w:r>
            <w:r>
              <w:rPr>
                <w:spacing w:val="-5"/>
              </w:rPr>
              <w:t xml:space="preserve"> </w:t>
            </w:r>
            <w:r>
              <w:rPr>
                <w:spacing w:val="-2"/>
              </w:rPr>
              <w:t>accepted.</w:t>
            </w:r>
          </w:p>
        </w:tc>
      </w:tr>
    </w:tbl>
    <w:p w14:paraId="224A38DD" w14:textId="45BEA030" w:rsidR="00B721E4" w:rsidRDefault="00B721E4"/>
    <w:p w14:paraId="3D143DC9" w14:textId="77777777" w:rsidR="00B721E4" w:rsidRDefault="00B721E4">
      <w:r>
        <w:br w:type="page"/>
      </w:r>
    </w:p>
    <w:p w14:paraId="461DBF6B" w14:textId="048D9762" w:rsidR="00B721E4" w:rsidRPr="007B1FD0" w:rsidRDefault="007B1FD0">
      <w:pPr>
        <w:spacing w:after="240"/>
        <w:rPr>
          <w:sz w:val="32"/>
          <w:szCs w:val="32"/>
        </w:rPr>
      </w:pPr>
      <w:r w:rsidRPr="007B1FD0">
        <w:rPr>
          <w:rFonts w:ascii="Calibri" w:hAnsi="Calibri"/>
          <w:color w:val="0F172A"/>
          <w:sz w:val="32"/>
          <w:szCs w:val="32"/>
        </w:rPr>
        <w:lastRenderedPageBreak/>
        <w:t>Scenario A: The Fintech App with Painful Release Weekends (</w:t>
      </w:r>
      <w:proofErr w:type="spellStart"/>
      <w:r w:rsidRPr="007B1FD0">
        <w:rPr>
          <w:rFonts w:ascii="Calibri" w:hAnsi="Calibri"/>
          <w:color w:val="0F172A"/>
          <w:sz w:val="32"/>
          <w:szCs w:val="32"/>
        </w:rPr>
        <w:t>OmniPay</w:t>
      </w:r>
      <w:proofErr w:type="spellEnd"/>
      <w:r w:rsidRPr="007B1FD0">
        <w:rPr>
          <w:rFonts w:ascii="Calibri" w:hAnsi="Calibri"/>
          <w:color w:val="0F172A"/>
          <w:sz w:val="32"/>
          <w:szCs w:val="32"/>
        </w:rPr>
        <w:t>)</w:t>
      </w:r>
    </w:p>
    <w:p w14:paraId="1DC010BE" w14:textId="77777777" w:rsidR="00B721E4" w:rsidRDefault="00B721E4">
      <w:pPr>
        <w:spacing w:after="80"/>
      </w:pPr>
    </w:p>
    <w:p w14:paraId="6C4EF83A" w14:textId="73C490FD" w:rsidR="00B721E4" w:rsidRDefault="007B1FD0">
      <w:pPr>
        <w:keepNext/>
        <w:spacing w:before="280" w:after="120"/>
      </w:pPr>
      <w:r>
        <w:rPr>
          <w:rFonts w:ascii="Calibri" w:hAnsi="Calibri"/>
          <w:b/>
          <w:color w:val="0F172A"/>
          <w:sz w:val="32"/>
        </w:rPr>
        <w:lastRenderedPageBreak/>
        <w:t xml:space="preserve">Part </w:t>
      </w:r>
      <w:r w:rsidR="00B721E4">
        <w:rPr>
          <w:rFonts w:ascii="Calibri" w:hAnsi="Calibri"/>
          <w:b/>
          <w:color w:val="0F172A"/>
          <w:sz w:val="32"/>
        </w:rPr>
        <w:t>1. Current-State Analysis &amp; the Case for DevOps</w:t>
      </w:r>
    </w:p>
    <w:p w14:paraId="2C95B38C" w14:textId="77777777" w:rsidR="00B721E4" w:rsidRDefault="00B721E4">
      <w:pPr>
        <w:keepNext/>
        <w:spacing w:before="160" w:after="80"/>
      </w:pPr>
      <w:r>
        <w:rPr>
          <w:rFonts w:ascii="Calibri" w:hAnsi="Calibri"/>
          <w:b/>
          <w:color w:val="1E40AF"/>
          <w:sz w:val="26"/>
        </w:rPr>
        <w:t>1.1 Scenario Context and Current Delivery Model</w:t>
      </w:r>
    </w:p>
    <w:p w14:paraId="4B42DB1F" w14:textId="77777777" w:rsidR="00CF0993" w:rsidRPr="00CF0993" w:rsidRDefault="00CF0993" w:rsidP="00CF0993">
      <w:pPr>
        <w:keepNext/>
        <w:spacing w:before="160" w:after="80"/>
        <w:rPr>
          <w:rFonts w:ascii="Calibri" w:hAnsi="Calibri"/>
          <w:color w:val="1E293B"/>
          <w:sz w:val="21"/>
        </w:rPr>
      </w:pPr>
      <w:proofErr w:type="spellStart"/>
      <w:r w:rsidRPr="00CF0993">
        <w:rPr>
          <w:rFonts w:ascii="Calibri" w:hAnsi="Calibri"/>
          <w:color w:val="1E293B"/>
          <w:sz w:val="21"/>
        </w:rPr>
        <w:t>OmniPay</w:t>
      </w:r>
      <w:proofErr w:type="spellEnd"/>
      <w:r w:rsidRPr="00CF0993">
        <w:rPr>
          <w:rFonts w:ascii="Calibri" w:hAnsi="Calibri"/>
          <w:color w:val="1E293B"/>
          <w:sz w:val="21"/>
        </w:rPr>
        <w:t xml:space="preserve"> Financial Technologies delivers important digital payment, money transfer, and merchant settlement services for retail and commercial banks. The system consists of the consumer-facing mobile app frontend with backend distributed transaction microservices and the core relational database. Being a company from the financial services industry, </w:t>
      </w:r>
      <w:proofErr w:type="spellStart"/>
      <w:r w:rsidRPr="00CF0993">
        <w:rPr>
          <w:rFonts w:ascii="Calibri" w:hAnsi="Calibri"/>
          <w:color w:val="1E293B"/>
          <w:sz w:val="21"/>
        </w:rPr>
        <w:t>OmniPay</w:t>
      </w:r>
      <w:proofErr w:type="spellEnd"/>
      <w:r w:rsidRPr="00CF0993">
        <w:rPr>
          <w:rFonts w:ascii="Calibri" w:hAnsi="Calibri"/>
          <w:color w:val="1E293B"/>
          <w:sz w:val="21"/>
        </w:rPr>
        <w:t xml:space="preserve"> is subject to very strict regulations, including Payment Card Industry Data Security Standard (PCI-DSS) and statutory financial audit requirements [1].</w:t>
      </w:r>
    </w:p>
    <w:p w14:paraId="5EDD0CAD" w14:textId="77777777" w:rsidR="00CF0993" w:rsidRPr="00CF0993" w:rsidRDefault="00CF0993" w:rsidP="00CF0993">
      <w:pPr>
        <w:keepNext/>
        <w:spacing w:before="160" w:after="80"/>
        <w:rPr>
          <w:rFonts w:ascii="Calibri" w:hAnsi="Calibri"/>
          <w:color w:val="1E293B"/>
          <w:sz w:val="21"/>
        </w:rPr>
      </w:pPr>
      <w:r w:rsidRPr="00CF0993">
        <w:rPr>
          <w:rFonts w:ascii="Calibri" w:hAnsi="Calibri"/>
          <w:color w:val="1E293B"/>
          <w:sz w:val="21"/>
        </w:rPr>
        <w:t xml:space="preserve">However, </w:t>
      </w:r>
      <w:proofErr w:type="gramStart"/>
      <w:r w:rsidRPr="00CF0993">
        <w:rPr>
          <w:rFonts w:ascii="Calibri" w:hAnsi="Calibri"/>
          <w:color w:val="1E293B"/>
          <w:sz w:val="21"/>
        </w:rPr>
        <w:t>despite the fact that</w:t>
      </w:r>
      <w:proofErr w:type="gramEnd"/>
      <w:r w:rsidRPr="00CF0993">
        <w:rPr>
          <w:rFonts w:ascii="Calibri" w:hAnsi="Calibri"/>
          <w:color w:val="1E293B"/>
          <w:sz w:val="21"/>
        </w:rPr>
        <w:t xml:space="preserve"> its services are critical for its customers, the company uses the old-fashioned and outdated software delivery process model, which includes infrequent batch-based deployments of the code once in 12 weeks (84 days). Each delivery cycle ends with a very stressful event called 'Release Weekend,' during which up to 30 employees of different departments including backend software engineers, database administrators, network engineers, quality assurance testers, and operations managers work in overnight shifts performing such routine manual tasks as server patching, step-by-step execution of SQL scripts, and manual configuration synchronization.</w:t>
      </w:r>
    </w:p>
    <w:p w14:paraId="7C46DE41" w14:textId="77777777" w:rsidR="00CF0993" w:rsidRDefault="00CF0993" w:rsidP="00CF0993">
      <w:pPr>
        <w:keepNext/>
        <w:spacing w:before="160" w:after="80"/>
        <w:rPr>
          <w:rFonts w:ascii="Calibri" w:hAnsi="Calibri"/>
          <w:color w:val="1E293B"/>
          <w:sz w:val="21"/>
        </w:rPr>
      </w:pPr>
      <w:r w:rsidRPr="00CF0993">
        <w:rPr>
          <w:rFonts w:ascii="Calibri" w:hAnsi="Calibri"/>
          <w:color w:val="1E293B"/>
          <w:sz w:val="21"/>
        </w:rPr>
        <w:t xml:space="preserve">Operational vulnerabilities of this delivery process model are confirmed by statistics on its stability – two out of four last big releases were completed with production outages due to which there was no other choice but rollback. Moreover, software bugs found in production cannot be consistently reproduced locally or in the staging environment due to significant divergence. There is no automation testing at all, verification process is performed using manual </w:t>
      </w:r>
      <w:proofErr w:type="gramStart"/>
      <w:r w:rsidRPr="00CF0993">
        <w:rPr>
          <w:rFonts w:ascii="Calibri" w:hAnsi="Calibri"/>
          <w:color w:val="1E293B"/>
          <w:sz w:val="21"/>
        </w:rPr>
        <w:t>exploratory</w:t>
      </w:r>
      <w:proofErr w:type="gramEnd"/>
      <w:r w:rsidRPr="00CF0993">
        <w:rPr>
          <w:rFonts w:ascii="Calibri" w:hAnsi="Calibri"/>
          <w:color w:val="1E293B"/>
          <w:sz w:val="21"/>
        </w:rPr>
        <w:t xml:space="preserve"> testing in the late stage of the lifecycle. Security review is performed manually as an isolated gate very close to the end of each 12-weeks period, and it usually finds many blockers. </w:t>
      </w:r>
      <w:proofErr w:type="gramStart"/>
      <w:r w:rsidRPr="00CF0993">
        <w:rPr>
          <w:rFonts w:ascii="Calibri" w:hAnsi="Calibri"/>
          <w:color w:val="1E293B"/>
          <w:sz w:val="21"/>
        </w:rPr>
        <w:t>In order to</w:t>
      </w:r>
      <w:proofErr w:type="gramEnd"/>
      <w:r w:rsidRPr="00CF0993">
        <w:rPr>
          <w:rFonts w:ascii="Calibri" w:hAnsi="Calibri"/>
          <w:color w:val="1E293B"/>
          <w:sz w:val="21"/>
        </w:rPr>
        <w:t xml:space="preserve"> survive in the competitive fintech environment and maintain regulation compliance, </w:t>
      </w:r>
      <w:proofErr w:type="spellStart"/>
      <w:r w:rsidRPr="00CF0993">
        <w:rPr>
          <w:rFonts w:ascii="Calibri" w:hAnsi="Calibri"/>
          <w:color w:val="1E293B"/>
          <w:sz w:val="21"/>
        </w:rPr>
        <w:t>OmniPay</w:t>
      </w:r>
      <w:proofErr w:type="spellEnd"/>
      <w:r w:rsidRPr="00CF0993">
        <w:rPr>
          <w:rFonts w:ascii="Calibri" w:hAnsi="Calibri"/>
          <w:color w:val="1E293B"/>
          <w:sz w:val="21"/>
        </w:rPr>
        <w:t xml:space="preserve"> needs fundamental transformation of its delivery process paradigm [2].</w:t>
      </w:r>
    </w:p>
    <w:p w14:paraId="2771220B" w14:textId="5CF9F55D" w:rsidR="00B721E4" w:rsidRDefault="00B721E4" w:rsidP="00CF0993">
      <w:pPr>
        <w:keepNext/>
        <w:spacing w:before="160" w:after="80"/>
      </w:pPr>
      <w:r>
        <w:rPr>
          <w:rFonts w:ascii="Calibri" w:hAnsi="Calibri"/>
          <w:b/>
          <w:color w:val="1E40AF"/>
          <w:sz w:val="26"/>
        </w:rPr>
        <w:t>1.2 Analysis of Delivery Problems and Sources of Lean Waste</w:t>
      </w:r>
    </w:p>
    <w:p w14:paraId="656FC85B" w14:textId="77777777" w:rsidR="00CF0993" w:rsidRPr="00CF0993" w:rsidRDefault="00CF0993" w:rsidP="00CF0993">
      <w:pPr>
        <w:keepNext/>
        <w:spacing w:before="160" w:after="80"/>
        <w:rPr>
          <w:rFonts w:ascii="Calibri" w:hAnsi="Calibri"/>
          <w:color w:val="1E293B"/>
          <w:sz w:val="21"/>
        </w:rPr>
      </w:pPr>
      <w:r w:rsidRPr="00CF0993">
        <w:rPr>
          <w:rFonts w:ascii="Calibri" w:hAnsi="Calibri"/>
          <w:color w:val="1E293B"/>
          <w:sz w:val="21"/>
        </w:rPr>
        <w:t xml:space="preserve">First and foremost, the main operational inefficiency in </w:t>
      </w:r>
      <w:proofErr w:type="spellStart"/>
      <w:r w:rsidRPr="00CF0993">
        <w:rPr>
          <w:rFonts w:ascii="Calibri" w:hAnsi="Calibri"/>
          <w:color w:val="1E293B"/>
          <w:sz w:val="21"/>
        </w:rPr>
        <w:t>OmniPay</w:t>
      </w:r>
      <w:proofErr w:type="spellEnd"/>
      <w:r w:rsidRPr="00CF0993">
        <w:rPr>
          <w:rFonts w:ascii="Calibri" w:hAnsi="Calibri"/>
          <w:color w:val="1E293B"/>
          <w:sz w:val="21"/>
        </w:rPr>
        <w:t xml:space="preserve"> is represented by deep functional silos between software development, QA, security, and infrastructure operations teams. Following the rules of Conway's Law, the disjointed team structure within the company generated fragmented architecture and dysfunctional processes [3]. Developers are encouraged to quickly add more functionality, and operations teams are encouraged to keep everything stable and avoid any changes. The resulting contradictory approach generates increased friction, lengthy handovers, and reactive and blaming incident management.</w:t>
      </w:r>
    </w:p>
    <w:p w14:paraId="0C6641C0" w14:textId="77777777" w:rsidR="00CF0993" w:rsidRPr="00CF0993" w:rsidRDefault="00CF0993" w:rsidP="00CF0993">
      <w:pPr>
        <w:keepNext/>
        <w:spacing w:before="160" w:after="80"/>
        <w:rPr>
          <w:rFonts w:ascii="Calibri" w:hAnsi="Calibri"/>
          <w:color w:val="1E293B"/>
          <w:sz w:val="21"/>
        </w:rPr>
      </w:pPr>
      <w:r w:rsidRPr="00CF0993">
        <w:rPr>
          <w:rFonts w:ascii="Calibri" w:hAnsi="Calibri"/>
          <w:color w:val="1E293B"/>
          <w:sz w:val="21"/>
        </w:rPr>
        <w:t xml:space="preserve">According to the principles of Lean manufacturing and software delivery, there are several examples of the famous Seven Wastes (Muda) [4] in </w:t>
      </w:r>
      <w:proofErr w:type="spellStart"/>
      <w:r w:rsidRPr="00CF0993">
        <w:rPr>
          <w:rFonts w:ascii="Calibri" w:hAnsi="Calibri"/>
          <w:color w:val="1E293B"/>
          <w:sz w:val="21"/>
        </w:rPr>
        <w:t>OmniPay</w:t>
      </w:r>
      <w:proofErr w:type="spellEnd"/>
      <w:r w:rsidRPr="00CF0993">
        <w:rPr>
          <w:rFonts w:ascii="Calibri" w:hAnsi="Calibri"/>
          <w:color w:val="1E293B"/>
          <w:sz w:val="21"/>
        </w:rPr>
        <w:t xml:space="preserve"> delivery cycle:</w:t>
      </w:r>
    </w:p>
    <w:p w14:paraId="49F50B70" w14:textId="77777777" w:rsidR="00CF0993" w:rsidRPr="00CF0993" w:rsidRDefault="00CF0993" w:rsidP="00CF0993">
      <w:pPr>
        <w:keepNext/>
        <w:spacing w:before="160" w:after="80"/>
        <w:rPr>
          <w:rFonts w:ascii="Calibri" w:hAnsi="Calibri"/>
          <w:color w:val="1E293B"/>
          <w:sz w:val="21"/>
        </w:rPr>
      </w:pPr>
      <w:r w:rsidRPr="00CF0993">
        <w:rPr>
          <w:rFonts w:ascii="Calibri" w:hAnsi="Calibri"/>
          <w:color w:val="1E293B"/>
          <w:sz w:val="21"/>
        </w:rPr>
        <w:t>1. Inventory and Work-in-Progress (WIP): Code that hasn't been released over the course of 12 weeks is dead money, which does not generate any business value, but actively deteriorates in its value. Large batch merges dramatically increase cognitive and integration burden.</w:t>
      </w:r>
    </w:p>
    <w:p w14:paraId="58C4935D" w14:textId="77777777" w:rsidR="00CF0993" w:rsidRPr="00CF0993" w:rsidRDefault="00CF0993" w:rsidP="00CF0993">
      <w:pPr>
        <w:keepNext/>
        <w:spacing w:before="160" w:after="80"/>
        <w:rPr>
          <w:rFonts w:ascii="Calibri" w:hAnsi="Calibri"/>
          <w:color w:val="1E293B"/>
          <w:sz w:val="21"/>
        </w:rPr>
      </w:pPr>
      <w:r w:rsidRPr="00CF0993">
        <w:rPr>
          <w:rFonts w:ascii="Calibri" w:hAnsi="Calibri"/>
          <w:color w:val="1E293B"/>
          <w:sz w:val="21"/>
        </w:rPr>
        <w:t>2. Waiting: Features wait up to 90% of their total lifecycle for regression test, for security approval, or for a quarterly release window.</w:t>
      </w:r>
    </w:p>
    <w:p w14:paraId="08564229" w14:textId="77777777" w:rsidR="00CF0993" w:rsidRPr="00CF0993" w:rsidRDefault="00CF0993" w:rsidP="00CF0993">
      <w:pPr>
        <w:keepNext/>
        <w:spacing w:before="160" w:after="80"/>
        <w:rPr>
          <w:rFonts w:ascii="Calibri" w:hAnsi="Calibri"/>
          <w:color w:val="1E293B"/>
          <w:sz w:val="21"/>
        </w:rPr>
      </w:pPr>
      <w:r w:rsidRPr="00CF0993">
        <w:rPr>
          <w:rFonts w:ascii="Calibri" w:hAnsi="Calibri"/>
          <w:color w:val="1E293B"/>
          <w:sz w:val="21"/>
        </w:rPr>
        <w:t>3. Overprocessing: Manual regression tests, manual configuration through cloud console, and manual runbook execution represent overprocessing, which causes human errors.</w:t>
      </w:r>
    </w:p>
    <w:p w14:paraId="7034DD88" w14:textId="77777777" w:rsidR="00CF0993" w:rsidRPr="00CF0993" w:rsidRDefault="00CF0993" w:rsidP="00CF0993">
      <w:pPr>
        <w:keepNext/>
        <w:spacing w:before="160" w:after="80"/>
        <w:rPr>
          <w:rFonts w:ascii="Calibri" w:hAnsi="Calibri"/>
          <w:color w:val="1E293B"/>
          <w:sz w:val="21"/>
        </w:rPr>
      </w:pPr>
      <w:r w:rsidRPr="00CF0993">
        <w:rPr>
          <w:rFonts w:ascii="Calibri" w:hAnsi="Calibri"/>
          <w:color w:val="1E293B"/>
          <w:sz w:val="21"/>
        </w:rPr>
        <w:t>4. Transportation and Handoffs: Artifacts and tickets are transferred from one silo to another (Development -&gt; QA -&gt; Security -&gt; Operations -&gt; Release Management), losing the context along the way.</w:t>
      </w:r>
    </w:p>
    <w:p w14:paraId="3723A4EA" w14:textId="77777777" w:rsidR="00CF0993" w:rsidRPr="00CF0993" w:rsidRDefault="00CF0993" w:rsidP="00CF0993">
      <w:pPr>
        <w:keepNext/>
        <w:spacing w:before="160" w:after="80"/>
        <w:rPr>
          <w:rFonts w:ascii="Calibri" w:hAnsi="Calibri"/>
          <w:color w:val="1E293B"/>
          <w:sz w:val="21"/>
        </w:rPr>
      </w:pPr>
      <w:r w:rsidRPr="00CF0993">
        <w:rPr>
          <w:rFonts w:ascii="Calibri" w:hAnsi="Calibri"/>
          <w:color w:val="1E293B"/>
          <w:sz w:val="21"/>
        </w:rPr>
        <w:t>5. Motion and Task Switching: Engineers are constantly interrupted with task switching between developing new features, investigating bugs, and coordinating emergency releases.</w:t>
      </w:r>
    </w:p>
    <w:p w14:paraId="6D7A7E3F" w14:textId="77777777" w:rsidR="00CF0993" w:rsidRPr="00CF0993" w:rsidRDefault="00CF0993" w:rsidP="00CF0993">
      <w:pPr>
        <w:keepNext/>
        <w:spacing w:before="160" w:after="80"/>
        <w:rPr>
          <w:rFonts w:ascii="Calibri" w:hAnsi="Calibri"/>
          <w:color w:val="1E293B"/>
          <w:sz w:val="21"/>
        </w:rPr>
      </w:pPr>
      <w:r w:rsidRPr="00CF0993">
        <w:rPr>
          <w:rFonts w:ascii="Calibri" w:hAnsi="Calibri"/>
          <w:color w:val="1E293B"/>
          <w:sz w:val="21"/>
        </w:rPr>
        <w:t>6. Defects and Rework: Finding architectural flaws or security vulnerabilities in the pre-release staging generates costly rework, branching and patching the code.</w:t>
      </w:r>
    </w:p>
    <w:p w14:paraId="4B297BF5" w14:textId="77777777" w:rsidR="00CF0993" w:rsidRDefault="00CF0993" w:rsidP="00CF0993">
      <w:pPr>
        <w:keepNext/>
        <w:spacing w:before="160" w:after="80"/>
        <w:rPr>
          <w:rFonts w:ascii="Calibri" w:hAnsi="Calibri"/>
          <w:color w:val="1E293B"/>
          <w:sz w:val="21"/>
        </w:rPr>
      </w:pPr>
      <w:r w:rsidRPr="00CF0993">
        <w:rPr>
          <w:rFonts w:ascii="Calibri" w:hAnsi="Calibri"/>
          <w:color w:val="1E293B"/>
          <w:sz w:val="21"/>
        </w:rPr>
        <w:t>7. Underutilized Human Potential: Talented software and system engineers waste their valuable time on manual checklist completion instead of creating automated systems.</w:t>
      </w:r>
    </w:p>
    <w:p w14:paraId="40CF490E" w14:textId="77777777" w:rsidR="00CF0993" w:rsidRDefault="00CF0993" w:rsidP="00CF0993">
      <w:pPr>
        <w:keepNext/>
        <w:spacing w:before="160" w:after="80"/>
        <w:rPr>
          <w:rFonts w:ascii="Calibri" w:hAnsi="Calibri"/>
          <w:color w:val="1E293B"/>
          <w:sz w:val="21"/>
        </w:rPr>
      </w:pPr>
    </w:p>
    <w:p w14:paraId="07F0AAA3" w14:textId="77777777" w:rsidR="00CF0993" w:rsidRDefault="00CF0993" w:rsidP="00CF0993">
      <w:pPr>
        <w:keepNext/>
        <w:spacing w:before="160" w:after="80"/>
        <w:rPr>
          <w:rFonts w:ascii="Calibri" w:hAnsi="Calibri"/>
          <w:color w:val="1E293B"/>
          <w:sz w:val="21"/>
        </w:rPr>
      </w:pPr>
    </w:p>
    <w:p w14:paraId="3C98D26B" w14:textId="77777777" w:rsidR="00CF0993" w:rsidRDefault="00CF0993" w:rsidP="00CF0993">
      <w:pPr>
        <w:keepNext/>
        <w:spacing w:before="160" w:after="80"/>
        <w:rPr>
          <w:rFonts w:ascii="Calibri" w:hAnsi="Calibri"/>
          <w:color w:val="1E293B"/>
          <w:sz w:val="21"/>
        </w:rPr>
      </w:pPr>
    </w:p>
    <w:p w14:paraId="37DE7C3B" w14:textId="36CEF4F9" w:rsidR="00B721E4" w:rsidRDefault="00B721E4" w:rsidP="00CF0993">
      <w:pPr>
        <w:keepNext/>
        <w:spacing w:before="160" w:after="80"/>
      </w:pPr>
      <w:r>
        <w:rPr>
          <w:rFonts w:ascii="Calibri" w:hAnsi="Calibri"/>
          <w:b/>
          <w:color w:val="1E40AF"/>
          <w:sz w:val="26"/>
        </w:rPr>
        <w:lastRenderedPageBreak/>
        <w:t>1.3 The DevOps Rationale: The CALMS Framework and the Three Ways</w:t>
      </w:r>
    </w:p>
    <w:p w14:paraId="236D3A85" w14:textId="77777777" w:rsidR="00CF0993" w:rsidRPr="00CF0993" w:rsidRDefault="00CF0993" w:rsidP="00CF0993">
      <w:pPr>
        <w:keepNext/>
        <w:spacing w:before="160" w:after="80"/>
        <w:rPr>
          <w:rFonts w:ascii="Calibri" w:hAnsi="Calibri"/>
          <w:color w:val="1E293B"/>
          <w:sz w:val="21"/>
        </w:rPr>
      </w:pPr>
      <w:r w:rsidRPr="00CF0993">
        <w:rPr>
          <w:rFonts w:ascii="Calibri" w:hAnsi="Calibri"/>
          <w:color w:val="1E293B"/>
          <w:sz w:val="21"/>
        </w:rPr>
        <w:t xml:space="preserve">DevOps serves as the strategy needed for overcoming these pathologies, by combining technical and cultural changes. The cultural change is built </w:t>
      </w:r>
      <w:proofErr w:type="gramStart"/>
      <w:r w:rsidRPr="00CF0993">
        <w:rPr>
          <w:rFonts w:ascii="Calibri" w:hAnsi="Calibri"/>
          <w:color w:val="1E293B"/>
          <w:sz w:val="21"/>
        </w:rPr>
        <w:t>on the basis of</w:t>
      </w:r>
      <w:proofErr w:type="gramEnd"/>
      <w:r w:rsidRPr="00CF0993">
        <w:rPr>
          <w:rFonts w:ascii="Calibri" w:hAnsi="Calibri"/>
          <w:color w:val="1E293B"/>
          <w:sz w:val="21"/>
        </w:rPr>
        <w:t xml:space="preserve"> the CALMS philosophy [5]:</w:t>
      </w:r>
    </w:p>
    <w:p w14:paraId="306AD80F" w14:textId="77777777" w:rsidR="00CF0993" w:rsidRPr="00CF0993" w:rsidRDefault="00CF0993" w:rsidP="00CF0993">
      <w:pPr>
        <w:keepNext/>
        <w:spacing w:before="160" w:after="80"/>
        <w:rPr>
          <w:rFonts w:ascii="Calibri" w:hAnsi="Calibri"/>
          <w:color w:val="1E293B"/>
          <w:sz w:val="21"/>
        </w:rPr>
      </w:pPr>
      <w:r w:rsidRPr="00CF0993">
        <w:rPr>
          <w:rFonts w:ascii="Calibri" w:hAnsi="Calibri"/>
          <w:color w:val="1E293B"/>
          <w:sz w:val="21"/>
        </w:rPr>
        <w:t>• Culture: Encouraging end-to-end accountability with developer ownership over the operational reliability of their own code ('You build it, you run it') and operations engineers delivering self-service platforms for developers [6];</w:t>
      </w:r>
    </w:p>
    <w:p w14:paraId="0DEF85D4" w14:textId="77777777" w:rsidR="00CF0993" w:rsidRPr="00CF0993" w:rsidRDefault="00CF0993" w:rsidP="00CF0993">
      <w:pPr>
        <w:keepNext/>
        <w:spacing w:before="160" w:after="80"/>
        <w:rPr>
          <w:rFonts w:ascii="Calibri" w:hAnsi="Calibri"/>
          <w:color w:val="1E293B"/>
          <w:sz w:val="21"/>
        </w:rPr>
      </w:pPr>
      <w:r w:rsidRPr="00CF0993">
        <w:rPr>
          <w:rFonts w:ascii="Calibri" w:hAnsi="Calibri"/>
          <w:color w:val="1E293B"/>
          <w:sz w:val="21"/>
        </w:rPr>
        <w:t xml:space="preserve">• Automation: Replacing manual runbooks with automated CI, automated tests, </w:t>
      </w:r>
      <w:proofErr w:type="spellStart"/>
      <w:r w:rsidRPr="00CF0993">
        <w:rPr>
          <w:rFonts w:ascii="Calibri" w:hAnsi="Calibri"/>
          <w:color w:val="1E293B"/>
          <w:sz w:val="21"/>
        </w:rPr>
        <w:t>IaC</w:t>
      </w:r>
      <w:proofErr w:type="spellEnd"/>
      <w:r w:rsidRPr="00CF0993">
        <w:rPr>
          <w:rFonts w:ascii="Calibri" w:hAnsi="Calibri"/>
          <w:color w:val="1E293B"/>
          <w:sz w:val="21"/>
        </w:rPr>
        <w:t xml:space="preserve"> and continuous deployments;</w:t>
      </w:r>
    </w:p>
    <w:p w14:paraId="38EDC958" w14:textId="77777777" w:rsidR="00CF0993" w:rsidRPr="00CF0993" w:rsidRDefault="00CF0993" w:rsidP="00CF0993">
      <w:pPr>
        <w:keepNext/>
        <w:spacing w:before="160" w:after="80"/>
        <w:rPr>
          <w:rFonts w:ascii="Calibri" w:hAnsi="Calibri"/>
          <w:color w:val="1E293B"/>
          <w:sz w:val="21"/>
        </w:rPr>
      </w:pPr>
      <w:r w:rsidRPr="00CF0993">
        <w:rPr>
          <w:rFonts w:ascii="Calibri" w:hAnsi="Calibri"/>
          <w:color w:val="1E293B"/>
          <w:sz w:val="21"/>
        </w:rPr>
        <w:t>• Lean: Minimizing batches, reducing WIP, optimizing value stream flow from commit to production;</w:t>
      </w:r>
    </w:p>
    <w:p w14:paraId="1551F8B5" w14:textId="77777777" w:rsidR="00CF0993" w:rsidRPr="00CF0993" w:rsidRDefault="00CF0993" w:rsidP="00CF0993">
      <w:pPr>
        <w:keepNext/>
        <w:spacing w:before="160" w:after="80"/>
        <w:rPr>
          <w:rFonts w:ascii="Calibri" w:hAnsi="Calibri"/>
          <w:color w:val="1E293B"/>
          <w:sz w:val="21"/>
        </w:rPr>
      </w:pPr>
      <w:r w:rsidRPr="00CF0993">
        <w:rPr>
          <w:rFonts w:ascii="Calibri" w:hAnsi="Calibri"/>
          <w:color w:val="1E293B"/>
          <w:sz w:val="21"/>
        </w:rPr>
        <w:t>• Measurement: Instrumenting delivery and runtime processes with objective telemetry to guide architectural decisions;</w:t>
      </w:r>
    </w:p>
    <w:p w14:paraId="04BEF307" w14:textId="77777777" w:rsidR="00CF0993" w:rsidRPr="00CF0993" w:rsidRDefault="00CF0993" w:rsidP="00CF0993">
      <w:pPr>
        <w:keepNext/>
        <w:spacing w:before="160" w:after="80"/>
        <w:rPr>
          <w:rFonts w:ascii="Calibri" w:hAnsi="Calibri"/>
          <w:color w:val="1E293B"/>
          <w:sz w:val="21"/>
        </w:rPr>
      </w:pPr>
      <w:r w:rsidRPr="00CF0993">
        <w:rPr>
          <w:rFonts w:ascii="Calibri" w:hAnsi="Calibri"/>
          <w:color w:val="1E293B"/>
          <w:sz w:val="21"/>
        </w:rPr>
        <w:t>• Sharing: Establishing openness through documentation, blameless postmortem analyses and knowledge cross-pollination across all disciplines of engineering.</w:t>
      </w:r>
    </w:p>
    <w:p w14:paraId="124F80D8" w14:textId="77777777" w:rsidR="00CF0993" w:rsidRDefault="00CF0993" w:rsidP="00CF0993">
      <w:pPr>
        <w:keepNext/>
        <w:spacing w:before="160" w:after="80"/>
        <w:rPr>
          <w:rFonts w:ascii="Calibri" w:hAnsi="Calibri"/>
          <w:color w:val="1E293B"/>
          <w:sz w:val="21"/>
        </w:rPr>
      </w:pPr>
      <w:r w:rsidRPr="00CF0993">
        <w:rPr>
          <w:rFonts w:ascii="Calibri" w:hAnsi="Calibri"/>
          <w:color w:val="1E293B"/>
          <w:sz w:val="21"/>
        </w:rPr>
        <w:t xml:space="preserve">Moreover, DevOps operationalizes the three ways of Gene Kim [7]. The First Way (Flow) improves the flow of work left-to-right from development to customer by changing 12-week batches to continuous single-piece flow. The Second Way (Feedback Loops) strengthens the right-to-left feedback loops by providing developers with automated </w:t>
      </w:r>
      <w:proofErr w:type="gramStart"/>
      <w:r w:rsidRPr="00CF0993">
        <w:rPr>
          <w:rFonts w:ascii="Calibri" w:hAnsi="Calibri"/>
          <w:color w:val="1E293B"/>
          <w:sz w:val="21"/>
        </w:rPr>
        <w:t>test</w:t>
      </w:r>
      <w:proofErr w:type="gramEnd"/>
      <w:r w:rsidRPr="00CF0993">
        <w:rPr>
          <w:rFonts w:ascii="Calibri" w:hAnsi="Calibri"/>
          <w:color w:val="1E293B"/>
          <w:sz w:val="21"/>
        </w:rPr>
        <w:t>, security and performance results in a matter of minutes after code commit. The Third Way (Continuous Learning) creates psychological safety allowing teams to have blameless retrospectives and innovation without fear of catastrophic release failure.</w:t>
      </w:r>
    </w:p>
    <w:p w14:paraId="373CA530" w14:textId="7805D1D3" w:rsidR="00B721E4" w:rsidRDefault="00B721E4" w:rsidP="00CF0993">
      <w:pPr>
        <w:keepNext/>
        <w:spacing w:before="160" w:after="80"/>
      </w:pPr>
      <w:r>
        <w:rPr>
          <w:rFonts w:ascii="Calibri" w:hAnsi="Calibri"/>
          <w:b/>
          <w:color w:val="1E40AF"/>
          <w:sz w:val="26"/>
        </w:rPr>
        <w:t>1.4 Baseline Performance Metrics and Target DORA State</w:t>
      </w:r>
    </w:p>
    <w:p w14:paraId="43ECDA48" w14:textId="77777777" w:rsidR="00CF0993" w:rsidRPr="00CF0993" w:rsidRDefault="00CF0993" w:rsidP="00CF0993">
      <w:pPr>
        <w:keepNext/>
        <w:spacing w:before="280" w:after="120"/>
        <w:rPr>
          <w:rFonts w:ascii="Calibri" w:hAnsi="Calibri"/>
          <w:color w:val="1E293B"/>
          <w:sz w:val="21"/>
        </w:rPr>
      </w:pPr>
      <w:proofErr w:type="gramStart"/>
      <w:r w:rsidRPr="00CF0993">
        <w:rPr>
          <w:rFonts w:ascii="Calibri" w:hAnsi="Calibri"/>
          <w:color w:val="1E293B"/>
          <w:sz w:val="21"/>
        </w:rPr>
        <w:t>In order to</w:t>
      </w:r>
      <w:proofErr w:type="gramEnd"/>
      <w:r w:rsidRPr="00CF0993">
        <w:rPr>
          <w:rFonts w:ascii="Calibri" w:hAnsi="Calibri"/>
          <w:color w:val="1E293B"/>
          <w:sz w:val="21"/>
        </w:rPr>
        <w:t xml:space="preserve"> establish a benchmark for measuring the success of transformation, the </w:t>
      </w:r>
      <w:proofErr w:type="spellStart"/>
      <w:r w:rsidRPr="00CF0993">
        <w:rPr>
          <w:rFonts w:ascii="Calibri" w:hAnsi="Calibri"/>
          <w:color w:val="1E293B"/>
          <w:sz w:val="21"/>
        </w:rPr>
        <w:t>OmniPay</w:t>
      </w:r>
      <w:proofErr w:type="spellEnd"/>
      <w:r w:rsidRPr="00CF0993">
        <w:rPr>
          <w:rFonts w:ascii="Calibri" w:hAnsi="Calibri"/>
          <w:color w:val="1E293B"/>
          <w:sz w:val="21"/>
        </w:rPr>
        <w:t xml:space="preserve"> company has adopted baseline metrics based on industry standard DevOps Research and Assessment (DORA) framework [2].</w:t>
      </w:r>
    </w:p>
    <w:p w14:paraId="707EE248" w14:textId="77777777" w:rsidR="00CF0993" w:rsidRPr="00CF0993" w:rsidRDefault="00CF0993" w:rsidP="00CF0993">
      <w:pPr>
        <w:keepNext/>
        <w:spacing w:before="280" w:after="120"/>
        <w:rPr>
          <w:rFonts w:ascii="Calibri" w:hAnsi="Calibri"/>
          <w:color w:val="1E293B"/>
          <w:sz w:val="21"/>
        </w:rPr>
      </w:pPr>
    </w:p>
    <w:p w14:paraId="11ECC294" w14:textId="77777777" w:rsidR="00CF0993" w:rsidRDefault="00CF0993" w:rsidP="00CF0993">
      <w:pPr>
        <w:keepNext/>
        <w:spacing w:before="280" w:after="120"/>
        <w:rPr>
          <w:rFonts w:ascii="Calibri" w:hAnsi="Calibri"/>
          <w:color w:val="1E293B"/>
          <w:sz w:val="21"/>
        </w:rPr>
      </w:pPr>
      <w:r w:rsidRPr="00CF0993">
        <w:rPr>
          <w:rFonts w:ascii="Calibri" w:hAnsi="Calibri"/>
          <w:color w:val="1E293B"/>
          <w:sz w:val="21"/>
        </w:rPr>
        <w:t xml:space="preserve">As shown in Figure 1, baseline metrics put </w:t>
      </w:r>
      <w:proofErr w:type="spellStart"/>
      <w:r w:rsidRPr="00CF0993">
        <w:rPr>
          <w:rFonts w:ascii="Calibri" w:hAnsi="Calibri"/>
          <w:color w:val="1E293B"/>
          <w:sz w:val="21"/>
        </w:rPr>
        <w:t>OmniPay</w:t>
      </w:r>
      <w:proofErr w:type="spellEnd"/>
      <w:r w:rsidRPr="00CF0993">
        <w:rPr>
          <w:rFonts w:ascii="Calibri" w:hAnsi="Calibri"/>
          <w:color w:val="1E293B"/>
          <w:sz w:val="21"/>
        </w:rPr>
        <w:t xml:space="preserve"> into the 'Low Performer' category: the Deployment Frequency is limited to once every 12 weeks, Lead Time for Changes is 84 days, the Change Failure Rate is 50% and MTTR is between 24-48 hours of manual emergency triage. Target DevOps state puts </w:t>
      </w:r>
      <w:proofErr w:type="spellStart"/>
      <w:r w:rsidRPr="00CF0993">
        <w:rPr>
          <w:rFonts w:ascii="Calibri" w:hAnsi="Calibri"/>
          <w:color w:val="1E293B"/>
          <w:sz w:val="21"/>
        </w:rPr>
        <w:t>OmniPay</w:t>
      </w:r>
      <w:proofErr w:type="spellEnd"/>
      <w:r w:rsidRPr="00CF0993">
        <w:rPr>
          <w:rFonts w:ascii="Calibri" w:hAnsi="Calibri"/>
          <w:color w:val="1E293B"/>
          <w:sz w:val="21"/>
        </w:rPr>
        <w:t xml:space="preserve"> into the 'Elite/High Performer' category with capability of multiple automated deployments daily, sub-2-hour lead time, less than 5% change failure rate and sub-15-minutes recovery with automated rollbacks.</w:t>
      </w:r>
    </w:p>
    <w:p w14:paraId="14C373F4" w14:textId="16C4AB4F" w:rsidR="00B721E4" w:rsidRDefault="007B1FD0" w:rsidP="00CF0993">
      <w:pPr>
        <w:keepNext/>
        <w:spacing w:before="280" w:after="120"/>
      </w:pPr>
      <w:r>
        <w:rPr>
          <w:rFonts w:ascii="Calibri" w:hAnsi="Calibri"/>
          <w:b/>
          <w:color w:val="0F172A"/>
          <w:sz w:val="32"/>
        </w:rPr>
        <w:t>Part</w:t>
      </w:r>
      <w:r w:rsidR="00B721E4">
        <w:rPr>
          <w:rFonts w:ascii="Calibri" w:hAnsi="Calibri"/>
          <w:b/>
          <w:color w:val="0F172A"/>
          <w:sz w:val="32"/>
        </w:rPr>
        <w:t>2. Version Control &amp; Collaborative Workflow</w:t>
      </w:r>
    </w:p>
    <w:p w14:paraId="29441B3A" w14:textId="77777777" w:rsidR="00B721E4" w:rsidRDefault="00B721E4">
      <w:pPr>
        <w:keepNext/>
        <w:spacing w:before="160" w:after="80"/>
      </w:pPr>
      <w:r>
        <w:rPr>
          <w:rFonts w:ascii="Calibri" w:hAnsi="Calibri"/>
          <w:b/>
          <w:color w:val="1E40AF"/>
          <w:sz w:val="26"/>
        </w:rPr>
        <w:t xml:space="preserve">2.1 Strategic Branching Model: Trunk-Based Development vs. </w:t>
      </w:r>
      <w:proofErr w:type="spellStart"/>
      <w:r>
        <w:rPr>
          <w:rFonts w:ascii="Calibri" w:hAnsi="Calibri"/>
          <w:b/>
          <w:color w:val="1E40AF"/>
          <w:sz w:val="26"/>
        </w:rPr>
        <w:t>GitFlow</w:t>
      </w:r>
      <w:proofErr w:type="spellEnd"/>
    </w:p>
    <w:p w14:paraId="437634E8" w14:textId="77777777" w:rsidR="00CF0993" w:rsidRPr="00CF0993" w:rsidRDefault="00CF0993" w:rsidP="00CF0993">
      <w:pPr>
        <w:keepNext/>
        <w:spacing w:before="160" w:after="40"/>
        <w:rPr>
          <w:rFonts w:ascii="Calibri" w:hAnsi="Calibri"/>
          <w:color w:val="1E293B"/>
          <w:sz w:val="21"/>
        </w:rPr>
      </w:pPr>
      <w:r w:rsidRPr="00CF0993">
        <w:rPr>
          <w:rFonts w:ascii="Calibri" w:hAnsi="Calibri"/>
          <w:color w:val="1E293B"/>
          <w:sz w:val="21"/>
        </w:rPr>
        <w:t>The version control workflow is fundamental in ensuring software delivery speed. Traditionally, many companies employed the use of '</w:t>
      </w:r>
      <w:proofErr w:type="spellStart"/>
      <w:r w:rsidRPr="00CF0993">
        <w:rPr>
          <w:rFonts w:ascii="Calibri" w:hAnsi="Calibri"/>
          <w:color w:val="1E293B"/>
          <w:sz w:val="21"/>
        </w:rPr>
        <w:t>GitFlow</w:t>
      </w:r>
      <w:proofErr w:type="spellEnd"/>
      <w:r w:rsidRPr="00CF0993">
        <w:rPr>
          <w:rFonts w:ascii="Calibri" w:hAnsi="Calibri"/>
          <w:color w:val="1E293B"/>
          <w:sz w:val="21"/>
        </w:rPr>
        <w:t xml:space="preserve">', which is a branching model known for having long-lived branches (develop, release, feature, hotfix). While </w:t>
      </w:r>
      <w:proofErr w:type="spellStart"/>
      <w:r w:rsidRPr="00CF0993">
        <w:rPr>
          <w:rFonts w:ascii="Calibri" w:hAnsi="Calibri"/>
          <w:color w:val="1E293B"/>
          <w:sz w:val="21"/>
        </w:rPr>
        <w:t>GitFlow</w:t>
      </w:r>
      <w:proofErr w:type="spellEnd"/>
      <w:r w:rsidRPr="00CF0993">
        <w:rPr>
          <w:rFonts w:ascii="Calibri" w:hAnsi="Calibri"/>
          <w:color w:val="1E293B"/>
          <w:sz w:val="21"/>
        </w:rPr>
        <w:t xml:space="preserve"> had benefits such as isolation, it had major disadvantages of creating merge friction ("merge hell"), deferred integration feedback, and batch releases [8]. The fact that many teams would create branches from the </w:t>
      </w:r>
      <w:proofErr w:type="gramStart"/>
      <w:r w:rsidRPr="00CF0993">
        <w:rPr>
          <w:rFonts w:ascii="Calibri" w:hAnsi="Calibri"/>
          <w:color w:val="1E293B"/>
          <w:sz w:val="21"/>
        </w:rPr>
        <w:t>develop</w:t>
      </w:r>
      <w:proofErr w:type="gramEnd"/>
      <w:r w:rsidRPr="00CF0993">
        <w:rPr>
          <w:rFonts w:ascii="Calibri" w:hAnsi="Calibri"/>
          <w:color w:val="1E293B"/>
          <w:sz w:val="21"/>
        </w:rPr>
        <w:t xml:space="preserve"> branch for a couple of weeks makes it difficult to integrate the changes and </w:t>
      </w:r>
      <w:proofErr w:type="gramStart"/>
      <w:r w:rsidRPr="00CF0993">
        <w:rPr>
          <w:rFonts w:ascii="Calibri" w:hAnsi="Calibri"/>
          <w:color w:val="1E293B"/>
          <w:sz w:val="21"/>
        </w:rPr>
        <w:t>masks</w:t>
      </w:r>
      <w:proofErr w:type="gramEnd"/>
      <w:r w:rsidRPr="00CF0993">
        <w:rPr>
          <w:rFonts w:ascii="Calibri" w:hAnsi="Calibri"/>
          <w:color w:val="1E293B"/>
          <w:sz w:val="21"/>
        </w:rPr>
        <w:t xml:space="preserve"> any small regression defects during the process.</w:t>
      </w:r>
    </w:p>
    <w:p w14:paraId="28D887F7" w14:textId="77777777" w:rsidR="00CF0993" w:rsidRPr="00CF0993" w:rsidRDefault="00CF0993" w:rsidP="00CF0993">
      <w:pPr>
        <w:keepNext/>
        <w:spacing w:before="160" w:after="40"/>
        <w:rPr>
          <w:rFonts w:ascii="Calibri" w:hAnsi="Calibri"/>
          <w:color w:val="1E293B"/>
          <w:sz w:val="21"/>
        </w:rPr>
      </w:pPr>
      <w:r w:rsidRPr="00CF0993">
        <w:rPr>
          <w:rFonts w:ascii="Calibri" w:hAnsi="Calibri"/>
          <w:color w:val="1E293B"/>
          <w:sz w:val="21"/>
        </w:rPr>
        <w:t xml:space="preserve">For </w:t>
      </w:r>
      <w:proofErr w:type="gramStart"/>
      <w:r w:rsidRPr="00CF0993">
        <w:rPr>
          <w:rFonts w:ascii="Calibri" w:hAnsi="Calibri"/>
          <w:color w:val="1E293B"/>
          <w:sz w:val="21"/>
        </w:rPr>
        <w:t>a successful</w:t>
      </w:r>
      <w:proofErr w:type="gramEnd"/>
      <w:r w:rsidRPr="00CF0993">
        <w:rPr>
          <w:rFonts w:ascii="Calibri" w:hAnsi="Calibri"/>
          <w:color w:val="1E293B"/>
          <w:sz w:val="21"/>
        </w:rPr>
        <w:t xml:space="preserve"> continuous delivery, the company has opted to implement Trunk-Based Development (TBD) as its version control model. Trunk-Based Development is the practice of having all developers making code changes in a central shared branch (main or trunk) multiple times daily or working on very short-lived feature branches that live for less than 24 hours [9]. Continuous merging allows divergence in code from the mainline and eliminates merge conflicts while offering continuous integration feedback.</w:t>
      </w:r>
    </w:p>
    <w:p w14:paraId="15E4E6D9" w14:textId="77777777" w:rsidR="00CF0993" w:rsidRPr="00CF0993" w:rsidRDefault="00CF0993" w:rsidP="00CF0993">
      <w:pPr>
        <w:keepNext/>
        <w:spacing w:before="160" w:after="40"/>
        <w:rPr>
          <w:rFonts w:ascii="Calibri" w:hAnsi="Calibri"/>
          <w:color w:val="1E293B"/>
          <w:sz w:val="21"/>
        </w:rPr>
      </w:pPr>
    </w:p>
    <w:p w14:paraId="77CA4945" w14:textId="0978DDB0" w:rsidR="00B721E4" w:rsidRDefault="00CF0993" w:rsidP="00CF0993">
      <w:pPr>
        <w:keepNext/>
        <w:spacing w:before="160" w:after="40"/>
      </w:pPr>
      <w:r w:rsidRPr="00CF0993">
        <w:rPr>
          <w:rFonts w:ascii="Calibri" w:hAnsi="Calibri"/>
          <w:color w:val="1E293B"/>
          <w:sz w:val="21"/>
        </w:rPr>
        <w:t>In the implementation, main was used as the central integration branch. Feature branches such as feature/core-</w:t>
      </w:r>
      <w:proofErr w:type="spellStart"/>
      <w:r w:rsidRPr="00CF0993">
        <w:rPr>
          <w:rFonts w:ascii="Calibri" w:hAnsi="Calibri"/>
          <w:color w:val="1E293B"/>
          <w:sz w:val="21"/>
        </w:rPr>
        <w:t>api</w:t>
      </w:r>
      <w:proofErr w:type="spellEnd"/>
      <w:r w:rsidRPr="00CF0993">
        <w:rPr>
          <w:rFonts w:ascii="Calibri" w:hAnsi="Calibri"/>
          <w:color w:val="1E293B"/>
          <w:sz w:val="21"/>
        </w:rPr>
        <w:t>-auth, feature/automated-test-suite, feature/docker-containerization, and feature/</w:t>
      </w:r>
      <w:proofErr w:type="spellStart"/>
      <w:r w:rsidRPr="00CF0993">
        <w:rPr>
          <w:rFonts w:ascii="Calibri" w:hAnsi="Calibri"/>
          <w:color w:val="1E293B"/>
          <w:sz w:val="21"/>
        </w:rPr>
        <w:t>cicd</w:t>
      </w:r>
      <w:proofErr w:type="spellEnd"/>
      <w:r w:rsidRPr="00CF0993">
        <w:rPr>
          <w:rFonts w:ascii="Calibri" w:hAnsi="Calibri"/>
          <w:color w:val="1E293B"/>
          <w:sz w:val="21"/>
        </w:rPr>
        <w:t>-and-terraform were established to make a clear separation of domain changes and infrastructure improvements. Each feature branch was independently validated using CI checks and integrated into the main branch in linear history via pull request, hence maintaining strict linear history and release tags [3], [9] (Figure 2b).</w:t>
      </w:r>
      <w:r w:rsidR="00B721E4">
        <w:rPr>
          <w:noProof/>
        </w:rPr>
        <w:lastRenderedPageBreak/>
        <w:drawing>
          <wp:inline distT="0" distB="0" distL="0" distR="0" wp14:anchorId="617B6B94" wp14:editId="56DB08EC">
            <wp:extent cx="5669280" cy="2483685"/>
            <wp:effectExtent l="0" t="0" r="0" b="0"/>
            <wp:docPr id="594264959" name="Picture 594264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b_git_commit_history_terminal.png"/>
                    <pic:cNvPicPr/>
                  </pic:nvPicPr>
                  <pic:blipFill>
                    <a:blip r:embed="rId8"/>
                    <a:stretch>
                      <a:fillRect/>
                    </a:stretch>
                  </pic:blipFill>
                  <pic:spPr>
                    <a:xfrm>
                      <a:off x="0" y="0"/>
                      <a:ext cx="5669280" cy="2483685"/>
                    </a:xfrm>
                    <a:prstGeom prst="rect">
                      <a:avLst/>
                    </a:prstGeom>
                  </pic:spPr>
                </pic:pic>
              </a:graphicData>
            </a:graphic>
          </wp:inline>
        </w:drawing>
      </w:r>
    </w:p>
    <w:p w14:paraId="2669E38A" w14:textId="77777777" w:rsidR="00B721E4" w:rsidRDefault="00B721E4">
      <w:pPr>
        <w:spacing w:before="40"/>
        <w:jc w:val="center"/>
      </w:pPr>
      <w:r>
        <w:rPr>
          <w:rFonts w:ascii="Calibri" w:hAnsi="Calibri"/>
          <w:i/>
          <w:color w:val="64748B"/>
          <w:sz w:val="18"/>
        </w:rPr>
        <w:t xml:space="preserve">Figure 2b: Git commit and branch history showing short-lived feature branches, PR merges, and </w:t>
      </w:r>
      <w:proofErr w:type="spellStart"/>
      <w:r>
        <w:rPr>
          <w:rFonts w:ascii="Calibri" w:hAnsi="Calibri"/>
          <w:i/>
          <w:color w:val="64748B"/>
          <w:sz w:val="18"/>
        </w:rPr>
        <w:t>SemVer</w:t>
      </w:r>
      <w:proofErr w:type="spellEnd"/>
      <w:r>
        <w:rPr>
          <w:rFonts w:ascii="Calibri" w:hAnsi="Calibri"/>
          <w:i/>
          <w:color w:val="64748B"/>
          <w:sz w:val="18"/>
        </w:rPr>
        <w:t xml:space="preserve"> release tagging.</w:t>
      </w:r>
    </w:p>
    <w:p w14:paraId="474AE832" w14:textId="77777777" w:rsidR="00B721E4" w:rsidRDefault="00B721E4">
      <w:pPr>
        <w:keepNext/>
        <w:spacing w:before="160" w:after="80"/>
      </w:pPr>
      <w:r>
        <w:rPr>
          <w:rFonts w:ascii="Calibri" w:hAnsi="Calibri"/>
          <w:b/>
          <w:color w:val="1E40AF"/>
          <w:sz w:val="26"/>
        </w:rPr>
        <w:t>2.2 Pull Request Governance and Automated Peer Review Controls</w:t>
      </w:r>
    </w:p>
    <w:p w14:paraId="5BF88553" w14:textId="77777777" w:rsidR="00A13798" w:rsidRPr="00A13798" w:rsidRDefault="00A13798" w:rsidP="00A13798">
      <w:pPr>
        <w:keepNext/>
        <w:spacing w:before="160" w:after="40"/>
        <w:rPr>
          <w:rFonts w:ascii="Calibri" w:hAnsi="Calibri"/>
          <w:color w:val="1E293B"/>
          <w:sz w:val="21"/>
        </w:rPr>
      </w:pPr>
      <w:proofErr w:type="gramStart"/>
      <w:r w:rsidRPr="00A13798">
        <w:rPr>
          <w:rFonts w:ascii="Calibri" w:hAnsi="Calibri"/>
          <w:color w:val="1E293B"/>
          <w:sz w:val="21"/>
        </w:rPr>
        <w:t>In order to</w:t>
      </w:r>
      <w:proofErr w:type="gramEnd"/>
      <w:r w:rsidRPr="00A13798">
        <w:rPr>
          <w:rFonts w:ascii="Calibri" w:hAnsi="Calibri"/>
          <w:color w:val="1E293B"/>
          <w:sz w:val="21"/>
        </w:rPr>
        <w:t xml:space="preserve"> address the need for quick code integration while at the same time maintaining strict financial regulatory compliance, </w:t>
      </w:r>
      <w:proofErr w:type="spellStart"/>
      <w:r w:rsidRPr="00A13798">
        <w:rPr>
          <w:rFonts w:ascii="Calibri" w:hAnsi="Calibri"/>
          <w:color w:val="1E293B"/>
          <w:sz w:val="21"/>
        </w:rPr>
        <w:t>OmniPay</w:t>
      </w:r>
      <w:proofErr w:type="spellEnd"/>
      <w:r w:rsidRPr="00A13798">
        <w:rPr>
          <w:rFonts w:ascii="Calibri" w:hAnsi="Calibri"/>
          <w:color w:val="1E293B"/>
          <w:sz w:val="21"/>
        </w:rPr>
        <w:t xml:space="preserve"> employs an automated Pull Request (PR) governance process on GitHub Enterprise. All changes are initiated through a short-lived branch, whose name identifies its intended purpose (for example, feature/core-</w:t>
      </w:r>
      <w:proofErr w:type="spellStart"/>
      <w:r w:rsidRPr="00A13798">
        <w:rPr>
          <w:rFonts w:ascii="Calibri" w:hAnsi="Calibri"/>
          <w:color w:val="1E293B"/>
          <w:sz w:val="21"/>
        </w:rPr>
        <w:t>api</w:t>
      </w:r>
      <w:proofErr w:type="spellEnd"/>
      <w:r w:rsidRPr="00A13798">
        <w:rPr>
          <w:rFonts w:ascii="Calibri" w:hAnsi="Calibri"/>
          <w:color w:val="1E293B"/>
          <w:sz w:val="21"/>
        </w:rPr>
        <w:t>-auth, fix/payment-rounding). Upon the opening of a PR against main, an automated webhook immediately starts the CI pipeline via GitHub Actions.</w:t>
      </w:r>
    </w:p>
    <w:p w14:paraId="3A7280D3" w14:textId="681F96F1" w:rsidR="00B721E4" w:rsidRDefault="00A13798" w:rsidP="00A13798">
      <w:pPr>
        <w:keepNext/>
        <w:spacing w:before="160" w:after="40"/>
      </w:pPr>
      <w:r w:rsidRPr="00A13798">
        <w:rPr>
          <w:rFonts w:ascii="Calibri" w:hAnsi="Calibri"/>
          <w:color w:val="1E293B"/>
          <w:sz w:val="21"/>
        </w:rPr>
        <w:t xml:space="preserve">Peer review becomes mandatory as a collaborative quality and knowledge-sharing process. All PRs need to be approved by at least one peer reviewer before merging. Peer review evaluates architectural design, code sustainability, logical domain validity, and proper test coverage. </w:t>
      </w:r>
      <w:proofErr w:type="gramStart"/>
      <w:r w:rsidRPr="00A13798">
        <w:rPr>
          <w:rFonts w:ascii="Calibri" w:hAnsi="Calibri"/>
          <w:color w:val="1E293B"/>
          <w:sz w:val="21"/>
        </w:rPr>
        <w:t>In order to</w:t>
      </w:r>
      <w:proofErr w:type="gramEnd"/>
      <w:r w:rsidRPr="00A13798">
        <w:rPr>
          <w:rFonts w:ascii="Calibri" w:hAnsi="Calibri"/>
          <w:color w:val="1E293B"/>
          <w:sz w:val="21"/>
        </w:rPr>
        <w:t xml:space="preserve"> avoid human fatigue and ensure completeness of the process, PR size is limited to a maximum of 300 changed lines of code according to Lean small-batch theory [4].</w:t>
      </w:r>
      <w:r w:rsidR="00B721E4">
        <w:rPr>
          <w:noProof/>
        </w:rPr>
        <w:drawing>
          <wp:inline distT="0" distB="0" distL="0" distR="0" wp14:anchorId="2BF21EC0" wp14:editId="02927D80">
            <wp:extent cx="5669280" cy="2645664"/>
            <wp:effectExtent l="0" t="0" r="0" b="0"/>
            <wp:docPr id="1566206808" name="Picture 156620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c_pr_governance_and_precommit.png"/>
                    <pic:cNvPicPr/>
                  </pic:nvPicPr>
                  <pic:blipFill>
                    <a:blip r:embed="rId9"/>
                    <a:stretch>
                      <a:fillRect/>
                    </a:stretch>
                  </pic:blipFill>
                  <pic:spPr>
                    <a:xfrm>
                      <a:off x="0" y="0"/>
                      <a:ext cx="5669280" cy="2645664"/>
                    </a:xfrm>
                    <a:prstGeom prst="rect">
                      <a:avLst/>
                    </a:prstGeom>
                  </pic:spPr>
                </pic:pic>
              </a:graphicData>
            </a:graphic>
          </wp:inline>
        </w:drawing>
      </w:r>
    </w:p>
    <w:p w14:paraId="55C4E6CF" w14:textId="77777777" w:rsidR="00B721E4" w:rsidRDefault="00B721E4">
      <w:pPr>
        <w:spacing w:before="40"/>
        <w:jc w:val="center"/>
      </w:pPr>
      <w:r>
        <w:rPr>
          <w:rFonts w:ascii="Calibri" w:hAnsi="Calibri"/>
          <w:i/>
          <w:color w:val="64748B"/>
          <w:sz w:val="18"/>
        </w:rPr>
        <w:t xml:space="preserve">Figure 2c: Pull Request governance specification </w:t>
      </w:r>
      <w:proofErr w:type="gramStart"/>
      <w:r>
        <w:rPr>
          <w:rFonts w:ascii="Calibri" w:hAnsi="Calibri"/>
          <w:i/>
          <w:color w:val="64748B"/>
          <w:sz w:val="18"/>
        </w:rPr>
        <w:t>(.</w:t>
      </w:r>
      <w:proofErr w:type="spellStart"/>
      <w:r>
        <w:rPr>
          <w:rFonts w:ascii="Calibri" w:hAnsi="Calibri"/>
          <w:i/>
          <w:color w:val="64748B"/>
          <w:sz w:val="18"/>
        </w:rPr>
        <w:t>github</w:t>
      </w:r>
      <w:proofErr w:type="spellEnd"/>
      <w:r>
        <w:rPr>
          <w:rFonts w:ascii="Calibri" w:hAnsi="Calibri"/>
          <w:i/>
          <w:color w:val="64748B"/>
          <w:sz w:val="18"/>
        </w:rPr>
        <w:t>/pull_request_template.md</w:t>
      </w:r>
      <w:proofErr w:type="gramEnd"/>
      <w:r>
        <w:rPr>
          <w:rFonts w:ascii="Calibri" w:hAnsi="Calibri"/>
          <w:i/>
          <w:color w:val="64748B"/>
          <w:sz w:val="18"/>
        </w:rPr>
        <w:t>) and shift-left pre-commit hook execution.</w:t>
      </w:r>
    </w:p>
    <w:p w14:paraId="1247561D" w14:textId="77777777" w:rsidR="00A13798" w:rsidRDefault="00A13798">
      <w:pPr>
        <w:keepNext/>
        <w:spacing w:before="160" w:after="80"/>
        <w:rPr>
          <w:rFonts w:ascii="Calibri" w:hAnsi="Calibri"/>
          <w:color w:val="1E293B"/>
          <w:sz w:val="21"/>
        </w:rPr>
      </w:pPr>
      <w:r w:rsidRPr="00A13798">
        <w:rPr>
          <w:rFonts w:ascii="Calibri" w:hAnsi="Calibri"/>
          <w:color w:val="1E293B"/>
          <w:sz w:val="21"/>
        </w:rPr>
        <w:t xml:space="preserve">As can be seen from Figure 2c, </w:t>
      </w:r>
      <w:proofErr w:type="spellStart"/>
      <w:r w:rsidRPr="00A13798">
        <w:rPr>
          <w:rFonts w:ascii="Calibri" w:hAnsi="Calibri"/>
          <w:color w:val="1E293B"/>
          <w:sz w:val="21"/>
        </w:rPr>
        <w:t>OmniPay</w:t>
      </w:r>
      <w:proofErr w:type="spellEnd"/>
      <w:r w:rsidRPr="00A13798">
        <w:rPr>
          <w:rFonts w:ascii="Calibri" w:hAnsi="Calibri"/>
          <w:color w:val="1E293B"/>
          <w:sz w:val="21"/>
        </w:rPr>
        <w:t xml:space="preserve"> has built in its Pull Request requirements </w:t>
      </w:r>
      <w:proofErr w:type="gramStart"/>
      <w:r w:rsidRPr="00A13798">
        <w:rPr>
          <w:rFonts w:ascii="Calibri" w:hAnsi="Calibri"/>
          <w:color w:val="1E293B"/>
          <w:sz w:val="21"/>
        </w:rPr>
        <w:t>into .</w:t>
      </w:r>
      <w:proofErr w:type="spellStart"/>
      <w:proofErr w:type="gramEnd"/>
      <w:r w:rsidRPr="00A13798">
        <w:rPr>
          <w:rFonts w:ascii="Calibri" w:hAnsi="Calibri"/>
          <w:color w:val="1E293B"/>
          <w:sz w:val="21"/>
        </w:rPr>
        <w:t>github</w:t>
      </w:r>
      <w:proofErr w:type="spellEnd"/>
      <w:r w:rsidRPr="00A13798">
        <w:rPr>
          <w:rFonts w:ascii="Calibri" w:hAnsi="Calibri"/>
          <w:color w:val="1E293B"/>
          <w:sz w:val="21"/>
        </w:rPr>
        <w:t xml:space="preserve">/pull_request_template.md, which mandates architectural reviews, zero-downtime migrations for databases, and automated quality requirements. Moreover, shift-left pre-commit hooks, which are contained </w:t>
      </w:r>
      <w:proofErr w:type="gramStart"/>
      <w:r w:rsidRPr="00A13798">
        <w:rPr>
          <w:rFonts w:ascii="Calibri" w:hAnsi="Calibri"/>
          <w:color w:val="1E293B"/>
          <w:sz w:val="21"/>
        </w:rPr>
        <w:t>in .pre</w:t>
      </w:r>
      <w:proofErr w:type="gramEnd"/>
      <w:r w:rsidRPr="00A13798">
        <w:rPr>
          <w:rFonts w:ascii="Calibri" w:hAnsi="Calibri"/>
          <w:color w:val="1E293B"/>
          <w:sz w:val="21"/>
        </w:rPr>
        <w:t>-commit-</w:t>
      </w:r>
      <w:proofErr w:type="spellStart"/>
      <w:proofErr w:type="gramStart"/>
      <w:r w:rsidRPr="00A13798">
        <w:rPr>
          <w:rFonts w:ascii="Calibri" w:hAnsi="Calibri"/>
          <w:color w:val="1E293B"/>
          <w:sz w:val="21"/>
        </w:rPr>
        <w:t>config.yaml</w:t>
      </w:r>
      <w:proofErr w:type="spellEnd"/>
      <w:proofErr w:type="gramEnd"/>
      <w:r w:rsidRPr="00A13798">
        <w:rPr>
          <w:rFonts w:ascii="Calibri" w:hAnsi="Calibri"/>
          <w:color w:val="1E293B"/>
          <w:sz w:val="21"/>
        </w:rPr>
        <w:t>, perform local checks on the engineer’s machine in terms of Flake8 PEP-8 formatting, Bandit AST security checks, and Gitleaks secret checks.</w:t>
      </w:r>
    </w:p>
    <w:p w14:paraId="4C090F9B" w14:textId="4BBC4F9F" w:rsidR="00B721E4" w:rsidRDefault="00B721E4">
      <w:pPr>
        <w:keepNext/>
        <w:spacing w:before="160" w:after="80"/>
      </w:pPr>
      <w:r>
        <w:rPr>
          <w:rFonts w:ascii="Calibri" w:hAnsi="Calibri"/>
          <w:b/>
          <w:color w:val="1E40AF"/>
          <w:sz w:val="26"/>
        </w:rPr>
        <w:t>2.3 Branch Protection Rules and Merge Criteria</w:t>
      </w:r>
    </w:p>
    <w:p w14:paraId="3805D1D8" w14:textId="77777777" w:rsidR="00A13798" w:rsidRPr="00A13798" w:rsidRDefault="00A13798" w:rsidP="00A13798">
      <w:pPr>
        <w:keepNext/>
        <w:spacing w:before="160" w:after="40"/>
        <w:rPr>
          <w:rFonts w:ascii="Calibri" w:hAnsi="Calibri"/>
          <w:color w:val="1E293B"/>
          <w:sz w:val="21"/>
        </w:rPr>
      </w:pPr>
      <w:r w:rsidRPr="00A13798">
        <w:rPr>
          <w:rFonts w:ascii="Calibri" w:hAnsi="Calibri"/>
          <w:color w:val="1E293B"/>
          <w:sz w:val="21"/>
        </w:rPr>
        <w:t>Strict rules for branch protection have been applied to the main branch through the configuration of repository policies:</w:t>
      </w:r>
    </w:p>
    <w:p w14:paraId="52500C48" w14:textId="77777777" w:rsidR="00A13798" w:rsidRPr="00A13798" w:rsidRDefault="00A13798" w:rsidP="00A13798">
      <w:pPr>
        <w:keepNext/>
        <w:spacing w:before="160" w:after="40"/>
        <w:rPr>
          <w:rFonts w:ascii="Calibri" w:hAnsi="Calibri"/>
          <w:color w:val="1E293B"/>
          <w:sz w:val="21"/>
        </w:rPr>
      </w:pPr>
      <w:r w:rsidRPr="00A13798">
        <w:rPr>
          <w:rFonts w:ascii="Calibri" w:hAnsi="Calibri"/>
          <w:color w:val="1E293B"/>
          <w:sz w:val="21"/>
        </w:rPr>
        <w:t>1. Require Pull Request Reviews: Direct push to the main branch has been prohibited for everybody, including the lead engineers and platform administrators.</w:t>
      </w:r>
    </w:p>
    <w:p w14:paraId="63F40490" w14:textId="77777777" w:rsidR="00A13798" w:rsidRPr="00A13798" w:rsidRDefault="00A13798" w:rsidP="00A13798">
      <w:pPr>
        <w:keepNext/>
        <w:spacing w:before="160" w:after="40"/>
        <w:rPr>
          <w:rFonts w:ascii="Calibri" w:hAnsi="Calibri"/>
          <w:color w:val="1E293B"/>
          <w:sz w:val="21"/>
        </w:rPr>
      </w:pPr>
      <w:r w:rsidRPr="00A13798">
        <w:rPr>
          <w:rFonts w:ascii="Calibri" w:hAnsi="Calibri"/>
          <w:color w:val="1E293B"/>
          <w:sz w:val="21"/>
        </w:rPr>
        <w:t xml:space="preserve">2. Require Status Checks to Pass: Merging is impossible until 100% CI checks (including Flake8, Bandit, </w:t>
      </w:r>
      <w:proofErr w:type="spellStart"/>
      <w:r w:rsidRPr="00A13798">
        <w:rPr>
          <w:rFonts w:ascii="Calibri" w:hAnsi="Calibri"/>
          <w:color w:val="1E293B"/>
          <w:sz w:val="21"/>
        </w:rPr>
        <w:t>Pytest</w:t>
      </w:r>
      <w:proofErr w:type="spellEnd"/>
      <w:r w:rsidRPr="00A13798">
        <w:rPr>
          <w:rFonts w:ascii="Calibri" w:hAnsi="Calibri"/>
          <w:color w:val="1E293B"/>
          <w:sz w:val="21"/>
        </w:rPr>
        <w:t xml:space="preserve">, </w:t>
      </w:r>
      <w:proofErr w:type="spellStart"/>
      <w:r w:rsidRPr="00A13798">
        <w:rPr>
          <w:rFonts w:ascii="Calibri" w:hAnsi="Calibri"/>
          <w:color w:val="1E293B"/>
          <w:sz w:val="21"/>
        </w:rPr>
        <w:t>Trivy</w:t>
      </w:r>
      <w:proofErr w:type="spellEnd"/>
      <w:r w:rsidRPr="00A13798">
        <w:rPr>
          <w:rFonts w:ascii="Calibri" w:hAnsi="Calibri"/>
          <w:color w:val="1E293B"/>
          <w:sz w:val="21"/>
        </w:rPr>
        <w:t xml:space="preserve">) </w:t>
      </w:r>
      <w:r w:rsidRPr="00A13798">
        <w:rPr>
          <w:rFonts w:ascii="Calibri" w:hAnsi="Calibri"/>
          <w:color w:val="1E293B"/>
          <w:sz w:val="21"/>
        </w:rPr>
        <w:lastRenderedPageBreak/>
        <w:t>are passed.</w:t>
      </w:r>
    </w:p>
    <w:p w14:paraId="2360036C" w14:textId="77777777" w:rsidR="00A13798" w:rsidRPr="00A13798" w:rsidRDefault="00A13798" w:rsidP="00A13798">
      <w:pPr>
        <w:keepNext/>
        <w:spacing w:before="160" w:after="40"/>
        <w:rPr>
          <w:rFonts w:ascii="Calibri" w:hAnsi="Calibri"/>
          <w:color w:val="1E293B"/>
          <w:sz w:val="21"/>
        </w:rPr>
      </w:pPr>
      <w:r w:rsidRPr="00A13798">
        <w:rPr>
          <w:rFonts w:ascii="Calibri" w:hAnsi="Calibri"/>
          <w:color w:val="1E293B"/>
          <w:sz w:val="21"/>
        </w:rPr>
        <w:t>3. Require Linear History: Fast-forward and Squash-and-Merge options have been enabled to make the Git history readable and bidirectional.</w:t>
      </w:r>
    </w:p>
    <w:p w14:paraId="092B8608" w14:textId="35700A6C" w:rsidR="00B721E4" w:rsidRDefault="00A13798" w:rsidP="00A13798">
      <w:pPr>
        <w:keepNext/>
        <w:spacing w:before="160" w:after="40"/>
      </w:pPr>
      <w:r w:rsidRPr="00A13798">
        <w:rPr>
          <w:rFonts w:ascii="Calibri" w:hAnsi="Calibri"/>
          <w:color w:val="1E293B"/>
          <w:sz w:val="21"/>
        </w:rPr>
        <w:t xml:space="preserve">4. Signed Commits: All the commits by developers should be signed by GPG keys </w:t>
      </w:r>
      <w:proofErr w:type="gramStart"/>
      <w:r w:rsidRPr="00A13798">
        <w:rPr>
          <w:rFonts w:ascii="Calibri" w:hAnsi="Calibri"/>
          <w:color w:val="1E293B"/>
          <w:sz w:val="21"/>
        </w:rPr>
        <w:t>in order to</w:t>
      </w:r>
      <w:proofErr w:type="gramEnd"/>
      <w:r w:rsidRPr="00A13798">
        <w:rPr>
          <w:rFonts w:ascii="Calibri" w:hAnsi="Calibri"/>
          <w:color w:val="1E293B"/>
          <w:sz w:val="21"/>
        </w:rPr>
        <w:t xml:space="preserve"> meet PCI-DSS audit traceability requirements.</w:t>
      </w:r>
      <w:r w:rsidR="00B721E4">
        <w:rPr>
          <w:noProof/>
        </w:rPr>
        <w:drawing>
          <wp:inline distT="0" distB="0" distL="0" distR="0" wp14:anchorId="48E5517F" wp14:editId="20743F3F">
            <wp:extent cx="5669280" cy="1835767"/>
            <wp:effectExtent l="0" t="0" r="0" b="0"/>
            <wp:docPr id="272997639" name="Picture 272997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d_branch_protection_terminal.png"/>
                    <pic:cNvPicPr/>
                  </pic:nvPicPr>
                  <pic:blipFill>
                    <a:blip r:embed="rId10"/>
                    <a:stretch>
                      <a:fillRect/>
                    </a:stretch>
                  </pic:blipFill>
                  <pic:spPr>
                    <a:xfrm>
                      <a:off x="0" y="0"/>
                      <a:ext cx="5669280" cy="1835767"/>
                    </a:xfrm>
                    <a:prstGeom prst="rect">
                      <a:avLst/>
                    </a:prstGeom>
                  </pic:spPr>
                </pic:pic>
              </a:graphicData>
            </a:graphic>
          </wp:inline>
        </w:drawing>
      </w:r>
    </w:p>
    <w:p w14:paraId="65C18E16" w14:textId="77777777" w:rsidR="00B721E4" w:rsidRDefault="00B721E4">
      <w:pPr>
        <w:spacing w:before="40"/>
        <w:jc w:val="center"/>
      </w:pPr>
      <w:r>
        <w:rPr>
          <w:rFonts w:ascii="Calibri" w:hAnsi="Calibri"/>
          <w:i/>
          <w:color w:val="64748B"/>
          <w:sz w:val="18"/>
        </w:rPr>
        <w:t>Figure 2d: Branch protection policy enforcement, showing automated rejection of unreviewed direct pushes and forced updates.</w:t>
      </w:r>
    </w:p>
    <w:p w14:paraId="02CFF3F4" w14:textId="77777777" w:rsidR="00A13798" w:rsidRDefault="00A13798">
      <w:pPr>
        <w:keepNext/>
        <w:spacing w:before="160" w:after="80"/>
        <w:rPr>
          <w:rFonts w:ascii="Calibri" w:hAnsi="Calibri"/>
          <w:color w:val="1E293B"/>
          <w:sz w:val="21"/>
        </w:rPr>
      </w:pPr>
      <w:r w:rsidRPr="00A13798">
        <w:rPr>
          <w:rFonts w:ascii="Calibri" w:hAnsi="Calibri"/>
          <w:color w:val="1E293B"/>
          <w:sz w:val="21"/>
        </w:rPr>
        <w:t>Figure 2d shows the actual application of these protection measures in terminal pushes: in cases where there is a direct force push to the master branch that has not been reviewed, the protection hooks for the GitHub repository will not allow the push (GH006).</w:t>
      </w:r>
    </w:p>
    <w:p w14:paraId="1561A902" w14:textId="1DB6A476" w:rsidR="00B721E4" w:rsidRDefault="00B721E4">
      <w:pPr>
        <w:keepNext/>
        <w:spacing w:before="160" w:after="80"/>
      </w:pPr>
      <w:r>
        <w:rPr>
          <w:rFonts w:ascii="Calibri" w:hAnsi="Calibri"/>
          <w:b/>
          <w:color w:val="1E40AF"/>
          <w:sz w:val="26"/>
        </w:rPr>
        <w:t>2.4 Semantic Versioning, Immutable Release Tagging, and Traceability</w:t>
      </w:r>
    </w:p>
    <w:p w14:paraId="36CE71EB" w14:textId="77777777" w:rsidR="00A13798" w:rsidRPr="00A13798" w:rsidRDefault="00A13798" w:rsidP="00A13798">
      <w:pPr>
        <w:keepNext/>
        <w:spacing w:before="280" w:after="120"/>
        <w:rPr>
          <w:rFonts w:ascii="Calibri" w:hAnsi="Calibri"/>
          <w:color w:val="1E293B"/>
          <w:sz w:val="21"/>
        </w:rPr>
      </w:pPr>
      <w:proofErr w:type="gramStart"/>
      <w:r w:rsidRPr="00A13798">
        <w:rPr>
          <w:rFonts w:ascii="Calibri" w:hAnsi="Calibri"/>
          <w:color w:val="1E293B"/>
          <w:sz w:val="21"/>
        </w:rPr>
        <w:t>Releases</w:t>
      </w:r>
      <w:proofErr w:type="gramEnd"/>
      <w:r w:rsidRPr="00A13798">
        <w:rPr>
          <w:rFonts w:ascii="Calibri" w:hAnsi="Calibri"/>
          <w:color w:val="1E293B"/>
          <w:sz w:val="21"/>
        </w:rPr>
        <w:t xml:space="preserve"> follow the Semantic Versioning 2.0.0 convention (</w:t>
      </w:r>
      <w:proofErr w:type="spellStart"/>
      <w:r w:rsidRPr="00A13798">
        <w:rPr>
          <w:rFonts w:ascii="Calibri" w:hAnsi="Calibri"/>
          <w:color w:val="1E293B"/>
          <w:sz w:val="21"/>
        </w:rPr>
        <w:t>SemVer</w:t>
      </w:r>
      <w:proofErr w:type="spellEnd"/>
      <w:r w:rsidRPr="00A13798">
        <w:rPr>
          <w:rFonts w:ascii="Calibri" w:hAnsi="Calibri"/>
          <w:color w:val="1E293B"/>
          <w:sz w:val="21"/>
        </w:rPr>
        <w:t xml:space="preserve">: </w:t>
      </w:r>
      <w:proofErr w:type="gramStart"/>
      <w:r w:rsidRPr="00A13798">
        <w:rPr>
          <w:rFonts w:ascii="Calibri" w:hAnsi="Calibri"/>
          <w:color w:val="1E293B"/>
          <w:sz w:val="21"/>
        </w:rPr>
        <w:t>MAJOR.MINOR.PATCH</w:t>
      </w:r>
      <w:proofErr w:type="gramEnd"/>
      <w:r w:rsidRPr="00A13798">
        <w:rPr>
          <w:rFonts w:ascii="Calibri" w:hAnsi="Calibri"/>
          <w:color w:val="1E293B"/>
          <w:sz w:val="21"/>
        </w:rPr>
        <w:t xml:space="preserve">) [10]. When a collection of features or fixes is merged into main and passes testing on staging, an automatic release task adds a Git annotated and signed tag (for example, v1.0.0, v1.1.0). Each Git tag cryptographically links the specific source code </w:t>
      </w:r>
      <w:proofErr w:type="gramStart"/>
      <w:r w:rsidRPr="00A13798">
        <w:rPr>
          <w:rFonts w:ascii="Calibri" w:hAnsi="Calibri"/>
          <w:color w:val="1E293B"/>
          <w:sz w:val="21"/>
        </w:rPr>
        <w:t>commit</w:t>
      </w:r>
      <w:proofErr w:type="gramEnd"/>
      <w:r w:rsidRPr="00A13798">
        <w:rPr>
          <w:rFonts w:ascii="Calibri" w:hAnsi="Calibri"/>
          <w:color w:val="1E293B"/>
          <w:sz w:val="21"/>
        </w:rPr>
        <w:t xml:space="preserve"> SHA for the application code to the built Docker image digest and infrastructure state in Terraform.</w:t>
      </w:r>
    </w:p>
    <w:p w14:paraId="120C42B9" w14:textId="77777777" w:rsidR="00A13798" w:rsidRDefault="00A13798" w:rsidP="00A13798">
      <w:pPr>
        <w:keepNext/>
        <w:spacing w:before="280" w:after="120"/>
        <w:rPr>
          <w:rFonts w:ascii="Calibri" w:hAnsi="Calibri"/>
          <w:color w:val="1E293B"/>
          <w:sz w:val="21"/>
        </w:rPr>
      </w:pPr>
      <w:r w:rsidRPr="00A13798">
        <w:rPr>
          <w:rFonts w:ascii="Calibri" w:hAnsi="Calibri"/>
          <w:color w:val="1E293B"/>
          <w:sz w:val="21"/>
        </w:rPr>
        <w:t>This irrefutable chain of custody enables full traceability for auditing purposes: any deployed container can be traced back to its specific Git commit, reviewed pull request, CI test report, and deployment engineer in seconds.</w:t>
      </w:r>
    </w:p>
    <w:p w14:paraId="35985797" w14:textId="5D333F32" w:rsidR="00B721E4" w:rsidRDefault="007B1FD0" w:rsidP="00A13798">
      <w:pPr>
        <w:keepNext/>
        <w:spacing w:before="280" w:after="120"/>
      </w:pPr>
      <w:r>
        <w:rPr>
          <w:rFonts w:ascii="Calibri" w:hAnsi="Calibri"/>
          <w:b/>
          <w:color w:val="0F172A"/>
          <w:sz w:val="32"/>
        </w:rPr>
        <w:t xml:space="preserve">Part </w:t>
      </w:r>
      <w:r w:rsidR="00B721E4">
        <w:rPr>
          <w:rFonts w:ascii="Calibri" w:hAnsi="Calibri"/>
          <w:b/>
          <w:color w:val="0F172A"/>
          <w:sz w:val="32"/>
        </w:rPr>
        <w:t>3. CI/CD Pipeline &amp; Quality Strategy</w:t>
      </w:r>
    </w:p>
    <w:p w14:paraId="306518D8" w14:textId="77777777" w:rsidR="00B721E4" w:rsidRDefault="00B721E4">
      <w:pPr>
        <w:keepNext/>
        <w:spacing w:before="160" w:after="80"/>
      </w:pPr>
      <w:r>
        <w:rPr>
          <w:rFonts w:ascii="Calibri" w:hAnsi="Calibri"/>
          <w:b/>
          <w:color w:val="1E40AF"/>
          <w:sz w:val="26"/>
        </w:rPr>
        <w:t>3.1 End-to-End Continuous Integration Pipeline Architecture</w:t>
      </w:r>
    </w:p>
    <w:p w14:paraId="37925F0A" w14:textId="0A4769C6" w:rsidR="00B721E4" w:rsidRDefault="00A13798" w:rsidP="00A13798">
      <w:pPr>
        <w:keepNext/>
        <w:spacing w:before="160" w:after="40"/>
      </w:pPr>
      <w:r w:rsidRPr="00A13798">
        <w:rPr>
          <w:rFonts w:ascii="Calibri" w:hAnsi="Calibri"/>
          <w:color w:val="1E293B"/>
          <w:sz w:val="21"/>
        </w:rPr>
        <w:t xml:space="preserve">Continuous Integration and Continuous Delivery (CI/CD) are the automation </w:t>
      </w:r>
      <w:proofErr w:type="gramStart"/>
      <w:r w:rsidRPr="00A13798">
        <w:rPr>
          <w:rFonts w:ascii="Calibri" w:hAnsi="Calibri"/>
          <w:color w:val="1E293B"/>
          <w:sz w:val="21"/>
        </w:rPr>
        <w:t>engine</w:t>
      </w:r>
      <w:proofErr w:type="gramEnd"/>
      <w:r w:rsidRPr="00A13798">
        <w:rPr>
          <w:rFonts w:ascii="Calibri" w:hAnsi="Calibri"/>
          <w:color w:val="1E293B"/>
          <w:sz w:val="21"/>
        </w:rPr>
        <w:t xml:space="preserve"> of the DevOps approach. </w:t>
      </w:r>
      <w:proofErr w:type="spellStart"/>
      <w:r w:rsidRPr="00A13798">
        <w:rPr>
          <w:rFonts w:ascii="Calibri" w:hAnsi="Calibri"/>
          <w:color w:val="1E293B"/>
          <w:sz w:val="21"/>
        </w:rPr>
        <w:t>OmniPay</w:t>
      </w:r>
      <w:proofErr w:type="spellEnd"/>
      <w:r w:rsidRPr="00A13798">
        <w:rPr>
          <w:rFonts w:ascii="Calibri" w:hAnsi="Calibri"/>
          <w:color w:val="1E293B"/>
          <w:sz w:val="21"/>
        </w:rPr>
        <w:t xml:space="preserve"> uses a multi-stage, event-based CI/CD pipeline using GitHub Actions which is defined as pure YAML in .</w:t>
      </w:r>
      <w:proofErr w:type="spellStart"/>
      <w:r w:rsidRPr="00A13798">
        <w:rPr>
          <w:rFonts w:ascii="Calibri" w:hAnsi="Calibri"/>
          <w:color w:val="1E293B"/>
          <w:sz w:val="21"/>
        </w:rPr>
        <w:t>github</w:t>
      </w:r>
      <w:proofErr w:type="spellEnd"/>
      <w:r w:rsidRPr="00A13798">
        <w:rPr>
          <w:rFonts w:ascii="Calibri" w:hAnsi="Calibri"/>
          <w:color w:val="1E293B"/>
          <w:sz w:val="21"/>
        </w:rPr>
        <w:t>/workflows/ci-</w:t>
      </w:r>
      <w:proofErr w:type="spellStart"/>
      <w:r w:rsidRPr="00A13798">
        <w:rPr>
          <w:rFonts w:ascii="Calibri" w:hAnsi="Calibri"/>
          <w:color w:val="1E293B"/>
          <w:sz w:val="21"/>
        </w:rPr>
        <w:t>cd.yml</w:t>
      </w:r>
      <w:proofErr w:type="spellEnd"/>
      <w:r w:rsidRPr="00A13798">
        <w:rPr>
          <w:rFonts w:ascii="Calibri" w:hAnsi="Calibri"/>
          <w:color w:val="1E293B"/>
          <w:sz w:val="21"/>
        </w:rPr>
        <w:t xml:space="preserve"> [11].</w:t>
      </w:r>
      <w:r w:rsidR="00B721E4">
        <w:rPr>
          <w:noProof/>
        </w:rPr>
        <w:drawing>
          <wp:inline distT="0" distB="0" distL="0" distR="0" wp14:anchorId="26AB10A8" wp14:editId="0BAABC6D">
            <wp:extent cx="5669280" cy="2810819"/>
            <wp:effectExtent l="0" t="0" r="0" b="0"/>
            <wp:docPr id="804120305" name="Picture 804120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icd_pipeline_architecture.png"/>
                    <pic:cNvPicPr/>
                  </pic:nvPicPr>
                  <pic:blipFill>
                    <a:blip r:embed="rId11"/>
                    <a:stretch>
                      <a:fillRect/>
                    </a:stretch>
                  </pic:blipFill>
                  <pic:spPr>
                    <a:xfrm>
                      <a:off x="0" y="0"/>
                      <a:ext cx="5669280" cy="2810819"/>
                    </a:xfrm>
                    <a:prstGeom prst="rect">
                      <a:avLst/>
                    </a:prstGeom>
                  </pic:spPr>
                </pic:pic>
              </a:graphicData>
            </a:graphic>
          </wp:inline>
        </w:drawing>
      </w:r>
    </w:p>
    <w:p w14:paraId="0554E099" w14:textId="77777777" w:rsidR="00B721E4" w:rsidRDefault="00B721E4">
      <w:pPr>
        <w:spacing w:before="40"/>
        <w:jc w:val="center"/>
      </w:pPr>
      <w:r>
        <w:rPr>
          <w:rFonts w:ascii="Calibri" w:hAnsi="Calibri"/>
          <w:i/>
          <w:color w:val="64748B"/>
          <w:sz w:val="18"/>
        </w:rPr>
        <w:t xml:space="preserve">Figure 3: </w:t>
      </w:r>
      <w:proofErr w:type="spellStart"/>
      <w:r>
        <w:rPr>
          <w:rFonts w:ascii="Calibri" w:hAnsi="Calibri"/>
          <w:i/>
          <w:color w:val="64748B"/>
          <w:sz w:val="18"/>
        </w:rPr>
        <w:t>OmniPay</w:t>
      </w:r>
      <w:proofErr w:type="spellEnd"/>
      <w:r>
        <w:rPr>
          <w:rFonts w:ascii="Calibri" w:hAnsi="Calibri"/>
          <w:i/>
          <w:color w:val="64748B"/>
          <w:sz w:val="18"/>
        </w:rPr>
        <w:t xml:space="preserve"> </w:t>
      </w:r>
      <w:proofErr w:type="spellStart"/>
      <w:r>
        <w:rPr>
          <w:rFonts w:ascii="Calibri" w:hAnsi="Calibri"/>
          <w:i/>
          <w:color w:val="64748B"/>
          <w:sz w:val="18"/>
        </w:rPr>
        <w:t>DevSecOps</w:t>
      </w:r>
      <w:proofErr w:type="spellEnd"/>
      <w:r>
        <w:rPr>
          <w:rFonts w:ascii="Calibri" w:hAnsi="Calibri"/>
          <w:i/>
          <w:color w:val="64748B"/>
          <w:sz w:val="18"/>
        </w:rPr>
        <w:t xml:space="preserve"> CI/CD Pipeline Architecture and Automated Release Flow.</w:t>
      </w:r>
    </w:p>
    <w:p w14:paraId="20D7E9E5" w14:textId="77777777" w:rsidR="00A13798" w:rsidRPr="00A13798" w:rsidRDefault="00A13798" w:rsidP="00A13798">
      <w:pPr>
        <w:keepNext/>
        <w:spacing w:before="160" w:after="80"/>
        <w:rPr>
          <w:rFonts w:ascii="Calibri" w:hAnsi="Calibri"/>
          <w:color w:val="1E293B"/>
          <w:sz w:val="21"/>
        </w:rPr>
      </w:pPr>
      <w:r w:rsidRPr="00A13798">
        <w:rPr>
          <w:rFonts w:ascii="Calibri" w:hAnsi="Calibri"/>
          <w:color w:val="1E293B"/>
          <w:sz w:val="21"/>
        </w:rPr>
        <w:lastRenderedPageBreak/>
        <w:t>As depicted in Figure 3 below, the workflow is processed sequentially through five separate, automated stages:</w:t>
      </w:r>
    </w:p>
    <w:p w14:paraId="1634A6F9" w14:textId="77777777" w:rsidR="00A13798" w:rsidRPr="00A13798" w:rsidRDefault="00A13798" w:rsidP="00A13798">
      <w:pPr>
        <w:keepNext/>
        <w:spacing w:before="160" w:after="80"/>
        <w:rPr>
          <w:rFonts w:ascii="Calibri" w:hAnsi="Calibri"/>
          <w:color w:val="1E293B"/>
          <w:sz w:val="21"/>
        </w:rPr>
      </w:pPr>
      <w:r w:rsidRPr="00A13798">
        <w:rPr>
          <w:rFonts w:ascii="Calibri" w:hAnsi="Calibri"/>
          <w:color w:val="1E293B"/>
          <w:sz w:val="21"/>
        </w:rPr>
        <w:t>• Stage 1 (Commit &amp; Static Analysis): Activated when PR is submitted. Runs Flake8 to check PEP8 conformity, Black for code formatting, and Gitleaks for pre-commit secrets detection.</w:t>
      </w:r>
    </w:p>
    <w:p w14:paraId="7CF65B72" w14:textId="77777777" w:rsidR="00A13798" w:rsidRPr="00A13798" w:rsidRDefault="00A13798" w:rsidP="00A13798">
      <w:pPr>
        <w:keepNext/>
        <w:spacing w:before="160" w:after="80"/>
        <w:rPr>
          <w:rFonts w:ascii="Calibri" w:hAnsi="Calibri"/>
          <w:color w:val="1E293B"/>
          <w:sz w:val="21"/>
        </w:rPr>
      </w:pPr>
      <w:r w:rsidRPr="00A13798">
        <w:rPr>
          <w:rFonts w:ascii="Calibri" w:hAnsi="Calibri"/>
          <w:color w:val="1E293B"/>
          <w:sz w:val="21"/>
        </w:rPr>
        <w:t xml:space="preserve">• Stage 2 (Automated Testing &amp; SAST): Runs </w:t>
      </w:r>
      <w:proofErr w:type="spellStart"/>
      <w:r w:rsidRPr="00A13798">
        <w:rPr>
          <w:rFonts w:ascii="Calibri" w:hAnsi="Calibri"/>
          <w:color w:val="1E293B"/>
          <w:sz w:val="21"/>
        </w:rPr>
        <w:t>Pytest</w:t>
      </w:r>
      <w:proofErr w:type="spellEnd"/>
      <w:r w:rsidRPr="00A13798">
        <w:rPr>
          <w:rFonts w:ascii="Calibri" w:hAnsi="Calibri"/>
          <w:color w:val="1E293B"/>
          <w:sz w:val="21"/>
        </w:rPr>
        <w:t xml:space="preserve"> tests, calculates branch coverage, executes Bandit tool for Static Application Security Testing (SAST) and runs pip-audit for scanning of dependencies.</w:t>
      </w:r>
    </w:p>
    <w:p w14:paraId="121F1F13" w14:textId="77777777" w:rsidR="00A13798" w:rsidRPr="00A13798" w:rsidRDefault="00A13798" w:rsidP="00A13798">
      <w:pPr>
        <w:keepNext/>
        <w:spacing w:before="160" w:after="80"/>
        <w:rPr>
          <w:rFonts w:ascii="Calibri" w:hAnsi="Calibri"/>
          <w:color w:val="1E293B"/>
          <w:sz w:val="21"/>
        </w:rPr>
      </w:pPr>
      <w:r w:rsidRPr="00A13798">
        <w:rPr>
          <w:rFonts w:ascii="Calibri" w:hAnsi="Calibri"/>
          <w:color w:val="1E293B"/>
          <w:sz w:val="21"/>
        </w:rPr>
        <w:t xml:space="preserve">• Stage 3 (Container Packaging &amp; Image Scanning): Creates immutable multi-stage Docker image, tags with the short commit SHA and performs container image scanning for CVEs with </w:t>
      </w:r>
      <w:proofErr w:type="spellStart"/>
      <w:r w:rsidRPr="00A13798">
        <w:rPr>
          <w:rFonts w:ascii="Calibri" w:hAnsi="Calibri"/>
          <w:color w:val="1E293B"/>
          <w:sz w:val="21"/>
        </w:rPr>
        <w:t>Trivy</w:t>
      </w:r>
      <w:proofErr w:type="spellEnd"/>
      <w:r w:rsidRPr="00A13798">
        <w:rPr>
          <w:rFonts w:ascii="Calibri" w:hAnsi="Calibri"/>
          <w:color w:val="1E293B"/>
          <w:sz w:val="21"/>
        </w:rPr>
        <w:t>.</w:t>
      </w:r>
    </w:p>
    <w:p w14:paraId="4EF7DCB7" w14:textId="77777777" w:rsidR="00A13798" w:rsidRPr="00A13798" w:rsidRDefault="00A13798" w:rsidP="00A13798">
      <w:pPr>
        <w:keepNext/>
        <w:spacing w:before="160" w:after="80"/>
        <w:rPr>
          <w:rFonts w:ascii="Calibri" w:hAnsi="Calibri"/>
          <w:color w:val="1E293B"/>
          <w:sz w:val="21"/>
        </w:rPr>
      </w:pPr>
      <w:r w:rsidRPr="00A13798">
        <w:rPr>
          <w:rFonts w:ascii="Calibri" w:hAnsi="Calibri"/>
          <w:color w:val="1E293B"/>
          <w:sz w:val="21"/>
        </w:rPr>
        <w:t>• Stage 4 (Staging Deployment &amp; Verification): Orchestrates creation of ephemeral staging environment with Terraform, runs automated End-to-End (E2E) integration transactions and validates database migrations.</w:t>
      </w:r>
    </w:p>
    <w:p w14:paraId="3F0AD496" w14:textId="77777777" w:rsidR="00A13798" w:rsidRDefault="00A13798" w:rsidP="00A13798">
      <w:pPr>
        <w:keepNext/>
        <w:spacing w:before="160" w:after="80"/>
        <w:rPr>
          <w:rFonts w:ascii="Calibri" w:hAnsi="Calibri"/>
          <w:color w:val="1E293B"/>
          <w:sz w:val="21"/>
        </w:rPr>
      </w:pPr>
      <w:r w:rsidRPr="00A13798">
        <w:rPr>
          <w:rFonts w:ascii="Calibri" w:hAnsi="Calibri"/>
          <w:color w:val="1E293B"/>
          <w:sz w:val="21"/>
        </w:rPr>
        <w:t xml:space="preserve">• Stage 5 (Blue/Green Deployment to Production): Deploys the container image to the idle </w:t>
      </w:r>
      <w:proofErr w:type="gramStart"/>
      <w:r w:rsidRPr="00A13798">
        <w:rPr>
          <w:rFonts w:ascii="Calibri" w:hAnsi="Calibri"/>
          <w:color w:val="1E293B"/>
          <w:sz w:val="21"/>
        </w:rPr>
        <w:t>Green</w:t>
      </w:r>
      <w:proofErr w:type="gramEnd"/>
      <w:r w:rsidRPr="00A13798">
        <w:rPr>
          <w:rFonts w:ascii="Calibri" w:hAnsi="Calibri"/>
          <w:color w:val="1E293B"/>
          <w:sz w:val="21"/>
        </w:rPr>
        <w:t xml:space="preserve"> target group at AWS ECS Fargate, performs synthetic health checks, redirects production traffic through ALB and monitors Prometheus SLIs for automated rollback.</w:t>
      </w:r>
    </w:p>
    <w:p w14:paraId="37CDC11A" w14:textId="15D59D93" w:rsidR="00B721E4" w:rsidRDefault="00B721E4" w:rsidP="00A13798">
      <w:pPr>
        <w:keepNext/>
        <w:spacing w:before="160" w:after="80"/>
      </w:pPr>
      <w:r>
        <w:rPr>
          <w:rFonts w:ascii="Calibri" w:hAnsi="Calibri"/>
          <w:b/>
          <w:color w:val="1E40AF"/>
          <w:sz w:val="26"/>
        </w:rPr>
        <w:t>3.2 Comprehensive Test Pyramid Strategy</w:t>
      </w:r>
    </w:p>
    <w:p w14:paraId="24A1C1E8" w14:textId="09FDBF0A" w:rsidR="00B721E4" w:rsidRDefault="00A13798" w:rsidP="00A13798">
      <w:pPr>
        <w:keepNext/>
        <w:spacing w:before="160" w:after="40"/>
      </w:pPr>
      <w:r w:rsidRPr="00A13798">
        <w:rPr>
          <w:rFonts w:ascii="Calibri" w:hAnsi="Calibri"/>
          <w:color w:val="1E293B"/>
          <w:sz w:val="21"/>
        </w:rPr>
        <w:t xml:space="preserve">One of the major weaknesses of the traditional approach of </w:t>
      </w:r>
      <w:proofErr w:type="spellStart"/>
      <w:r w:rsidRPr="00A13798">
        <w:rPr>
          <w:rFonts w:ascii="Calibri" w:hAnsi="Calibri"/>
          <w:color w:val="1E293B"/>
          <w:sz w:val="21"/>
        </w:rPr>
        <w:t>OmniPay</w:t>
      </w:r>
      <w:proofErr w:type="spellEnd"/>
      <w:r w:rsidRPr="00A13798">
        <w:rPr>
          <w:rFonts w:ascii="Calibri" w:hAnsi="Calibri"/>
          <w:color w:val="1E293B"/>
          <w:sz w:val="21"/>
        </w:rPr>
        <w:t xml:space="preserve"> is that it did not have any automation testing process, making it mandatory to use manual testing during release weekends. </w:t>
      </w:r>
      <w:proofErr w:type="gramStart"/>
      <w:r w:rsidRPr="00A13798">
        <w:rPr>
          <w:rFonts w:ascii="Calibri" w:hAnsi="Calibri"/>
          <w:color w:val="1E293B"/>
          <w:sz w:val="21"/>
        </w:rPr>
        <w:t>In order to</w:t>
      </w:r>
      <w:proofErr w:type="gramEnd"/>
      <w:r w:rsidRPr="00A13798">
        <w:rPr>
          <w:rFonts w:ascii="Calibri" w:hAnsi="Calibri"/>
          <w:color w:val="1E293B"/>
          <w:sz w:val="21"/>
        </w:rPr>
        <w:t xml:space="preserve"> create an efficient and fast testing system, </w:t>
      </w:r>
      <w:proofErr w:type="spellStart"/>
      <w:r w:rsidRPr="00A13798">
        <w:rPr>
          <w:rFonts w:ascii="Calibri" w:hAnsi="Calibri"/>
          <w:color w:val="1E293B"/>
          <w:sz w:val="21"/>
        </w:rPr>
        <w:t>OmniPay</w:t>
      </w:r>
      <w:proofErr w:type="spellEnd"/>
      <w:r w:rsidRPr="00A13798">
        <w:rPr>
          <w:rFonts w:ascii="Calibri" w:hAnsi="Calibri"/>
          <w:color w:val="1E293B"/>
          <w:sz w:val="21"/>
        </w:rPr>
        <w:t xml:space="preserve"> uses the Test Pyramid concept of Mike Cohn [12].</w:t>
      </w:r>
      <w:r w:rsidR="00B721E4">
        <w:rPr>
          <w:noProof/>
        </w:rPr>
        <w:drawing>
          <wp:inline distT="0" distB="0" distL="0" distR="0" wp14:anchorId="300B4856" wp14:editId="3BE2E18F">
            <wp:extent cx="5486400" cy="2718033"/>
            <wp:effectExtent l="0" t="0" r="0" b="0"/>
            <wp:docPr id="1026831025" name="Picture 102683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test_pyramid_quality_gates.png"/>
                    <pic:cNvPicPr/>
                  </pic:nvPicPr>
                  <pic:blipFill>
                    <a:blip r:embed="rId12"/>
                    <a:stretch>
                      <a:fillRect/>
                    </a:stretch>
                  </pic:blipFill>
                  <pic:spPr>
                    <a:xfrm>
                      <a:off x="0" y="0"/>
                      <a:ext cx="5486400" cy="2718033"/>
                    </a:xfrm>
                    <a:prstGeom prst="rect">
                      <a:avLst/>
                    </a:prstGeom>
                  </pic:spPr>
                </pic:pic>
              </a:graphicData>
            </a:graphic>
          </wp:inline>
        </w:drawing>
      </w:r>
    </w:p>
    <w:p w14:paraId="41336A84" w14:textId="77777777" w:rsidR="00A13798" w:rsidRDefault="00B721E4" w:rsidP="00A13798">
      <w:pPr>
        <w:spacing w:before="40"/>
        <w:jc w:val="center"/>
      </w:pPr>
      <w:r>
        <w:rPr>
          <w:rFonts w:ascii="Calibri" w:hAnsi="Calibri"/>
          <w:i/>
          <w:color w:val="64748B"/>
          <w:sz w:val="18"/>
        </w:rPr>
        <w:t>Figure 4: Automated Test Pyramid Distribution and Quality Gates Matrix.</w:t>
      </w:r>
    </w:p>
    <w:p w14:paraId="1928B507" w14:textId="77777777" w:rsidR="00A13798" w:rsidRDefault="00A13798" w:rsidP="00A13798">
      <w:pPr>
        <w:spacing w:before="40"/>
      </w:pPr>
      <w:r w:rsidRPr="00A13798">
        <w:rPr>
          <w:rFonts w:ascii="Calibri" w:hAnsi="Calibri"/>
          <w:color w:val="1E293B"/>
          <w:sz w:val="21"/>
        </w:rPr>
        <w:t>1. Unit Tests (70% of Test Volume): Are the bottom of the testing pyramid. Unit tests check isolated business logic operations (e.g., calculations of payments, validation of input parameters, generating JWT tokens) in microseconds with mocked external dependencies. Speed of execution (under 60 seconds even with many tests) allows running them all the time during development locally.</w:t>
      </w:r>
    </w:p>
    <w:p w14:paraId="01419E8B" w14:textId="77777777" w:rsidR="00A13798" w:rsidRDefault="00A13798" w:rsidP="00A13798">
      <w:pPr>
        <w:spacing w:before="40"/>
      </w:pPr>
      <w:r w:rsidRPr="00A13798">
        <w:rPr>
          <w:rFonts w:ascii="Calibri" w:hAnsi="Calibri"/>
          <w:color w:val="1E293B"/>
          <w:sz w:val="21"/>
        </w:rPr>
        <w:t xml:space="preserve">2. Integration and Contract Tests (20% of Test Volume): Check interaction of different components within the application, such as Flask API endpoints, </w:t>
      </w:r>
      <w:proofErr w:type="spellStart"/>
      <w:r w:rsidRPr="00A13798">
        <w:rPr>
          <w:rFonts w:ascii="Calibri" w:hAnsi="Calibri"/>
          <w:color w:val="1E293B"/>
          <w:sz w:val="21"/>
        </w:rPr>
        <w:t>SQLAlchemy</w:t>
      </w:r>
      <w:proofErr w:type="spellEnd"/>
      <w:r w:rsidRPr="00A13798">
        <w:rPr>
          <w:rFonts w:ascii="Calibri" w:hAnsi="Calibri"/>
          <w:color w:val="1E293B"/>
          <w:sz w:val="21"/>
        </w:rPr>
        <w:t xml:space="preserve"> models, and authentication middleware. In the accompanying codebase, integration tests are performed against an isolated in-memory database fixture to ensure isolation of test data.</w:t>
      </w:r>
    </w:p>
    <w:p w14:paraId="48EDF71E" w14:textId="550378E4" w:rsidR="00A13798" w:rsidRPr="00A13798" w:rsidRDefault="00A13798" w:rsidP="00A13798">
      <w:pPr>
        <w:spacing w:before="40"/>
      </w:pPr>
      <w:r w:rsidRPr="00A13798">
        <w:rPr>
          <w:rFonts w:ascii="Calibri" w:hAnsi="Calibri"/>
          <w:color w:val="1E293B"/>
          <w:sz w:val="21"/>
        </w:rPr>
        <w:t xml:space="preserve">3. End-to-End (E2E) and Smoke Tests (10% of Test Volume): Check the entire flow of the application for user actions (e.g., User Registration -&gt; Login -&gt; Transfer Funds -&gt; Verify Balance -&gt; Generate Audit Logs). Even though E2E tests are slower and less reliable, limiting their number to only business-critical operations </w:t>
      </w:r>
      <w:proofErr w:type="gramStart"/>
      <w:r w:rsidRPr="00A13798">
        <w:rPr>
          <w:rFonts w:ascii="Calibri" w:hAnsi="Calibri"/>
          <w:color w:val="1E293B"/>
          <w:sz w:val="21"/>
        </w:rPr>
        <w:t>is</w:t>
      </w:r>
      <w:proofErr w:type="gramEnd"/>
      <w:r w:rsidRPr="00A13798">
        <w:rPr>
          <w:rFonts w:ascii="Calibri" w:hAnsi="Calibri"/>
          <w:color w:val="1E293B"/>
          <w:sz w:val="21"/>
        </w:rPr>
        <w:t xml:space="preserve"> enough.</w:t>
      </w:r>
    </w:p>
    <w:p w14:paraId="3E92016B" w14:textId="208FD513" w:rsidR="00B721E4" w:rsidRDefault="00B721E4" w:rsidP="00A13798">
      <w:pPr>
        <w:keepNext/>
        <w:spacing w:before="160" w:after="80"/>
      </w:pPr>
      <w:r>
        <w:rPr>
          <w:rFonts w:ascii="Calibri" w:hAnsi="Calibri"/>
          <w:b/>
          <w:color w:val="1E40AF"/>
          <w:sz w:val="26"/>
        </w:rPr>
        <w:lastRenderedPageBreak/>
        <w:t>3.3 Automated Quality Gates and Shift-Left Verification</w:t>
      </w:r>
    </w:p>
    <w:p w14:paraId="251BCC51" w14:textId="77777777" w:rsidR="00A13798" w:rsidRPr="00A13798" w:rsidRDefault="00A13798" w:rsidP="00A13798">
      <w:pPr>
        <w:keepNext/>
        <w:spacing w:before="160" w:after="80"/>
        <w:rPr>
          <w:rFonts w:ascii="Calibri" w:hAnsi="Calibri"/>
          <w:color w:val="1E293B"/>
          <w:sz w:val="21"/>
        </w:rPr>
      </w:pPr>
      <w:r w:rsidRPr="00A13798">
        <w:rPr>
          <w:rFonts w:ascii="Calibri" w:hAnsi="Calibri"/>
          <w:color w:val="1E293B"/>
          <w:sz w:val="21"/>
        </w:rPr>
        <w:t>Quality control does not happen at the end of the delivery process but rather via the use of quality gates in each of the stages of the delivery process [6]. As illustrated in Figure 4 below, the code should be subjected to the following requirements at each stage:</w:t>
      </w:r>
    </w:p>
    <w:p w14:paraId="3679FAB2" w14:textId="77777777" w:rsidR="00A13798" w:rsidRPr="00A13798" w:rsidRDefault="00A13798" w:rsidP="00A13798">
      <w:pPr>
        <w:keepNext/>
        <w:spacing w:before="160" w:after="80"/>
        <w:rPr>
          <w:rFonts w:ascii="Calibri" w:hAnsi="Calibri"/>
          <w:color w:val="1E293B"/>
          <w:sz w:val="21"/>
        </w:rPr>
      </w:pPr>
      <w:r w:rsidRPr="00A13798">
        <w:rPr>
          <w:rFonts w:ascii="Calibri" w:hAnsi="Calibri"/>
          <w:color w:val="1E293B"/>
          <w:sz w:val="21"/>
        </w:rPr>
        <w:t>• Stage 1 (Static Quality): No Syntax Error and no Secrets exposed.</w:t>
      </w:r>
    </w:p>
    <w:p w14:paraId="00934C25" w14:textId="77777777" w:rsidR="00A13798" w:rsidRPr="00A13798" w:rsidRDefault="00A13798" w:rsidP="00A13798">
      <w:pPr>
        <w:keepNext/>
        <w:spacing w:before="160" w:after="80"/>
        <w:rPr>
          <w:rFonts w:ascii="Calibri" w:hAnsi="Calibri"/>
          <w:color w:val="1E293B"/>
          <w:sz w:val="21"/>
        </w:rPr>
      </w:pPr>
      <w:r w:rsidRPr="00A13798">
        <w:rPr>
          <w:rFonts w:ascii="Calibri" w:hAnsi="Calibri"/>
          <w:color w:val="1E293B"/>
          <w:sz w:val="21"/>
        </w:rPr>
        <w:t>• Stage 2 (Test and Coverage): Test Pass Rate should be 100%, with minimum 85% Branch Coverage.</w:t>
      </w:r>
    </w:p>
    <w:p w14:paraId="2DDCD3E0" w14:textId="77777777" w:rsidR="00A13798" w:rsidRPr="00A13798" w:rsidRDefault="00A13798" w:rsidP="00A13798">
      <w:pPr>
        <w:keepNext/>
        <w:spacing w:before="160" w:after="80"/>
        <w:rPr>
          <w:rFonts w:ascii="Calibri" w:hAnsi="Calibri"/>
          <w:color w:val="1E293B"/>
          <w:sz w:val="21"/>
        </w:rPr>
      </w:pPr>
      <w:r w:rsidRPr="00A13798">
        <w:rPr>
          <w:rFonts w:ascii="Calibri" w:hAnsi="Calibri"/>
          <w:color w:val="1E293B"/>
          <w:sz w:val="21"/>
        </w:rPr>
        <w:t>• Stage 3 (Security Policy): No CRITICAL and HIGH Vulnerability for code and container layer.</w:t>
      </w:r>
    </w:p>
    <w:p w14:paraId="0BB90734" w14:textId="77777777" w:rsidR="00A13798" w:rsidRPr="00A13798" w:rsidRDefault="00A13798" w:rsidP="00A13798">
      <w:pPr>
        <w:keepNext/>
        <w:spacing w:before="160" w:after="80"/>
        <w:rPr>
          <w:rFonts w:ascii="Calibri" w:hAnsi="Calibri"/>
          <w:color w:val="1E293B"/>
          <w:sz w:val="21"/>
        </w:rPr>
      </w:pPr>
      <w:r w:rsidRPr="00A13798">
        <w:rPr>
          <w:rFonts w:ascii="Calibri" w:hAnsi="Calibri"/>
          <w:color w:val="1E293B"/>
          <w:sz w:val="21"/>
        </w:rPr>
        <w:t>• Stage 4 (Staging Smoke): Synthetic Transaction Pass Rate should be 100% on Staging Environment.</w:t>
      </w:r>
    </w:p>
    <w:p w14:paraId="78C0FF0B" w14:textId="77777777" w:rsidR="00A13798" w:rsidRDefault="00A13798" w:rsidP="00A13798">
      <w:pPr>
        <w:keepNext/>
        <w:spacing w:before="160" w:after="80"/>
        <w:rPr>
          <w:rFonts w:ascii="Calibri" w:hAnsi="Calibri"/>
          <w:color w:val="1E293B"/>
          <w:sz w:val="21"/>
        </w:rPr>
      </w:pPr>
      <w:r w:rsidRPr="00A13798">
        <w:rPr>
          <w:rFonts w:ascii="Calibri" w:hAnsi="Calibri"/>
          <w:color w:val="1E293B"/>
          <w:sz w:val="21"/>
        </w:rPr>
        <w:t xml:space="preserve">• Stage 5 (Canary Health): Latency P99 should be less than 200 </w:t>
      </w:r>
      <w:proofErr w:type="spellStart"/>
      <w:r w:rsidRPr="00A13798">
        <w:rPr>
          <w:rFonts w:ascii="Calibri" w:hAnsi="Calibri"/>
          <w:color w:val="1E293B"/>
          <w:sz w:val="21"/>
        </w:rPr>
        <w:t>ms</w:t>
      </w:r>
      <w:proofErr w:type="spellEnd"/>
      <w:r w:rsidRPr="00A13798">
        <w:rPr>
          <w:rFonts w:ascii="Calibri" w:hAnsi="Calibri"/>
          <w:color w:val="1E293B"/>
          <w:sz w:val="21"/>
        </w:rPr>
        <w:t>, HTTP 5XX error rate less than 0.1%.</w:t>
      </w:r>
    </w:p>
    <w:p w14:paraId="7E9FD90C" w14:textId="05E9E348" w:rsidR="00B721E4" w:rsidRDefault="00B721E4" w:rsidP="00A13798">
      <w:pPr>
        <w:keepNext/>
        <w:spacing w:before="160" w:after="80"/>
      </w:pPr>
      <w:r>
        <w:rPr>
          <w:rFonts w:ascii="Calibri" w:hAnsi="Calibri"/>
          <w:b/>
          <w:color w:val="1E40AF"/>
          <w:sz w:val="26"/>
        </w:rPr>
        <w:t xml:space="preserve">3.4 Zero-Downtime Deployment: </w:t>
      </w:r>
      <w:proofErr w:type="gramStart"/>
      <w:r>
        <w:rPr>
          <w:rFonts w:ascii="Calibri" w:hAnsi="Calibri"/>
          <w:b/>
          <w:color w:val="1E40AF"/>
          <w:sz w:val="26"/>
        </w:rPr>
        <w:t>Blue-Green</w:t>
      </w:r>
      <w:proofErr w:type="gramEnd"/>
      <w:r>
        <w:rPr>
          <w:rFonts w:ascii="Calibri" w:hAnsi="Calibri"/>
          <w:b/>
          <w:color w:val="1E40AF"/>
          <w:sz w:val="26"/>
        </w:rPr>
        <w:t xml:space="preserve"> vs. Canary Routing</w:t>
      </w:r>
    </w:p>
    <w:p w14:paraId="6EB9205A" w14:textId="77777777" w:rsidR="00A13798" w:rsidRPr="00A13798" w:rsidRDefault="00A13798" w:rsidP="00A13798">
      <w:pPr>
        <w:keepNext/>
        <w:spacing w:before="160" w:after="80"/>
        <w:rPr>
          <w:rFonts w:ascii="Calibri" w:hAnsi="Calibri"/>
          <w:color w:val="1E293B"/>
          <w:sz w:val="21"/>
        </w:rPr>
      </w:pPr>
      <w:r w:rsidRPr="00A13798">
        <w:rPr>
          <w:rFonts w:ascii="Calibri" w:hAnsi="Calibri"/>
          <w:color w:val="1E293B"/>
          <w:sz w:val="21"/>
        </w:rPr>
        <w:t xml:space="preserve">To ensure that there are no painful release weekends and downtime for users, </w:t>
      </w:r>
      <w:proofErr w:type="spellStart"/>
      <w:r w:rsidRPr="00A13798">
        <w:rPr>
          <w:rFonts w:ascii="Calibri" w:hAnsi="Calibri"/>
          <w:color w:val="1E293B"/>
          <w:sz w:val="21"/>
        </w:rPr>
        <w:t>OmniPay</w:t>
      </w:r>
      <w:proofErr w:type="spellEnd"/>
      <w:r w:rsidRPr="00A13798">
        <w:rPr>
          <w:rFonts w:ascii="Calibri" w:hAnsi="Calibri"/>
          <w:color w:val="1E293B"/>
          <w:sz w:val="21"/>
        </w:rPr>
        <w:t xml:space="preserve"> leverages Blue-Green deployment along with Canary traffic shifting [13]. </w:t>
      </w:r>
      <w:proofErr w:type="gramStart"/>
      <w:r w:rsidRPr="00A13798">
        <w:rPr>
          <w:rFonts w:ascii="Calibri" w:hAnsi="Calibri"/>
          <w:color w:val="1E293B"/>
          <w:sz w:val="21"/>
        </w:rPr>
        <w:t>A Blue</w:t>
      </w:r>
      <w:proofErr w:type="gramEnd"/>
      <w:r w:rsidRPr="00A13798">
        <w:rPr>
          <w:rFonts w:ascii="Calibri" w:hAnsi="Calibri"/>
          <w:color w:val="1E293B"/>
          <w:sz w:val="21"/>
        </w:rPr>
        <w:t xml:space="preserve">-Green architecture involves having two identical production environments behind the AWS Application Load Balancer (ALB). While the Blue environment will be running the live version (v1.0.0), the </w:t>
      </w:r>
      <w:proofErr w:type="gramStart"/>
      <w:r w:rsidRPr="00A13798">
        <w:rPr>
          <w:rFonts w:ascii="Calibri" w:hAnsi="Calibri"/>
          <w:color w:val="1E293B"/>
          <w:sz w:val="21"/>
        </w:rPr>
        <w:t>Green</w:t>
      </w:r>
      <w:proofErr w:type="gramEnd"/>
      <w:r w:rsidRPr="00A13798">
        <w:rPr>
          <w:rFonts w:ascii="Calibri" w:hAnsi="Calibri"/>
          <w:color w:val="1E293B"/>
          <w:sz w:val="21"/>
        </w:rPr>
        <w:t xml:space="preserve"> environment will have the new release being deployed (v1.1.0).</w:t>
      </w:r>
    </w:p>
    <w:p w14:paraId="4136953C" w14:textId="77777777" w:rsidR="00A13798" w:rsidRDefault="00A13798" w:rsidP="00A13798">
      <w:pPr>
        <w:keepNext/>
        <w:spacing w:before="160" w:after="80"/>
        <w:rPr>
          <w:rFonts w:ascii="Calibri" w:hAnsi="Calibri"/>
          <w:color w:val="1E293B"/>
          <w:sz w:val="21"/>
        </w:rPr>
      </w:pPr>
      <w:r w:rsidRPr="00A13798">
        <w:rPr>
          <w:rFonts w:ascii="Calibri" w:hAnsi="Calibri"/>
          <w:color w:val="1E293B"/>
          <w:sz w:val="21"/>
        </w:rPr>
        <w:t xml:space="preserve">After the new release has been verified by the CI/CD pipeline, the ECS Fargate cluster starts spinning up the </w:t>
      </w:r>
      <w:proofErr w:type="gramStart"/>
      <w:r w:rsidRPr="00A13798">
        <w:rPr>
          <w:rFonts w:ascii="Calibri" w:hAnsi="Calibri"/>
          <w:color w:val="1E293B"/>
          <w:sz w:val="21"/>
        </w:rPr>
        <w:t>Green</w:t>
      </w:r>
      <w:proofErr w:type="gramEnd"/>
      <w:r w:rsidRPr="00A13798">
        <w:rPr>
          <w:rFonts w:ascii="Calibri" w:hAnsi="Calibri"/>
          <w:color w:val="1E293B"/>
          <w:sz w:val="21"/>
        </w:rPr>
        <w:t xml:space="preserve"> container tasks. Prior to routing any production traffic to the </w:t>
      </w:r>
      <w:proofErr w:type="gramStart"/>
      <w:r w:rsidRPr="00A13798">
        <w:rPr>
          <w:rFonts w:ascii="Calibri" w:hAnsi="Calibri"/>
          <w:color w:val="1E293B"/>
          <w:sz w:val="21"/>
        </w:rPr>
        <w:t>Green</w:t>
      </w:r>
      <w:proofErr w:type="gramEnd"/>
      <w:r w:rsidRPr="00A13798">
        <w:rPr>
          <w:rFonts w:ascii="Calibri" w:hAnsi="Calibri"/>
          <w:color w:val="1E293B"/>
          <w:sz w:val="21"/>
        </w:rPr>
        <w:t xml:space="preserve"> environment, the system verifies the availability of the /</w:t>
      </w:r>
      <w:proofErr w:type="spellStart"/>
      <w:r w:rsidRPr="00A13798">
        <w:rPr>
          <w:rFonts w:ascii="Calibri" w:hAnsi="Calibri"/>
          <w:color w:val="1E293B"/>
          <w:sz w:val="21"/>
        </w:rPr>
        <w:t>healthz</w:t>
      </w:r>
      <w:proofErr w:type="spellEnd"/>
      <w:r w:rsidRPr="00A13798">
        <w:rPr>
          <w:rFonts w:ascii="Calibri" w:hAnsi="Calibri"/>
          <w:color w:val="1E293B"/>
          <w:sz w:val="21"/>
        </w:rPr>
        <w:t xml:space="preserve"> and /</w:t>
      </w:r>
      <w:proofErr w:type="spellStart"/>
      <w:r w:rsidRPr="00A13798">
        <w:rPr>
          <w:rFonts w:ascii="Calibri" w:hAnsi="Calibri"/>
          <w:color w:val="1E293B"/>
          <w:sz w:val="21"/>
        </w:rPr>
        <w:t>readyz</w:t>
      </w:r>
      <w:proofErr w:type="spellEnd"/>
      <w:r w:rsidRPr="00A13798">
        <w:rPr>
          <w:rFonts w:ascii="Calibri" w:hAnsi="Calibri"/>
          <w:color w:val="1E293B"/>
          <w:sz w:val="21"/>
        </w:rPr>
        <w:t xml:space="preserve"> endpoints through automated synthetic health probes. After verification, 10% of live traffic is routed to the </w:t>
      </w:r>
      <w:proofErr w:type="gramStart"/>
      <w:r w:rsidRPr="00A13798">
        <w:rPr>
          <w:rFonts w:ascii="Calibri" w:hAnsi="Calibri"/>
          <w:color w:val="1E293B"/>
          <w:sz w:val="21"/>
        </w:rPr>
        <w:t>Green</w:t>
      </w:r>
      <w:proofErr w:type="gramEnd"/>
      <w:r w:rsidRPr="00A13798">
        <w:rPr>
          <w:rFonts w:ascii="Calibri" w:hAnsi="Calibri"/>
          <w:color w:val="1E293B"/>
          <w:sz w:val="21"/>
        </w:rPr>
        <w:t xml:space="preserve"> target group (Canary phase) and monitored using real-time metrics gathered by Prometheus for 10 minutes. Provided that the error rates and response latencies fall within acceptable parameters, the ALB will then </w:t>
      </w:r>
      <w:proofErr w:type="gramStart"/>
      <w:r w:rsidRPr="00A13798">
        <w:rPr>
          <w:rFonts w:ascii="Calibri" w:hAnsi="Calibri"/>
          <w:color w:val="1E293B"/>
          <w:sz w:val="21"/>
        </w:rPr>
        <w:t>route</w:t>
      </w:r>
      <w:proofErr w:type="gramEnd"/>
      <w:r w:rsidRPr="00A13798">
        <w:rPr>
          <w:rFonts w:ascii="Calibri" w:hAnsi="Calibri"/>
          <w:color w:val="1E293B"/>
          <w:sz w:val="21"/>
        </w:rPr>
        <w:t xml:space="preserve"> 100% of user traffic to Green.</w:t>
      </w:r>
    </w:p>
    <w:p w14:paraId="4FBB6F37" w14:textId="5D953C49" w:rsidR="00B721E4" w:rsidRDefault="00B721E4" w:rsidP="00A13798">
      <w:pPr>
        <w:keepNext/>
        <w:spacing w:before="160" w:after="80"/>
      </w:pPr>
      <w:r>
        <w:rPr>
          <w:rFonts w:ascii="Calibri" w:hAnsi="Calibri"/>
          <w:b/>
          <w:color w:val="1E40AF"/>
          <w:sz w:val="26"/>
        </w:rPr>
        <w:t>3.5 Automated Rollback Architecture and Database Migration Safety</w:t>
      </w:r>
    </w:p>
    <w:p w14:paraId="1403C75F" w14:textId="77777777" w:rsidR="00A13798" w:rsidRPr="00A13798" w:rsidRDefault="00A13798" w:rsidP="00A13798">
      <w:pPr>
        <w:keepNext/>
        <w:spacing w:before="280" w:after="120"/>
        <w:rPr>
          <w:rFonts w:ascii="Calibri" w:hAnsi="Calibri"/>
          <w:color w:val="1E293B"/>
          <w:sz w:val="21"/>
        </w:rPr>
      </w:pPr>
      <w:r w:rsidRPr="00A13798">
        <w:rPr>
          <w:rFonts w:ascii="Calibri" w:hAnsi="Calibri"/>
          <w:color w:val="1E293B"/>
          <w:sz w:val="21"/>
        </w:rPr>
        <w:t>The most valuable feature of the Blue-Green deployment technique is instant and safe rollback. In case an anomaly is detected after deployment (increase in error rate, database exceptions), automatic CloudWatch alarm triggers the rollback to 100% Blue ALB target group weighting. The whole service becomes restored within less than 30 seconds, which makes the MTTR reduced by 98% in comparison with the traditional 24-48 hours manual hotfix process [13].</w:t>
      </w:r>
    </w:p>
    <w:p w14:paraId="700455E2" w14:textId="77777777" w:rsidR="00A13798" w:rsidRPr="00A13798" w:rsidRDefault="00A13798" w:rsidP="00A13798">
      <w:pPr>
        <w:keepNext/>
        <w:spacing w:before="280" w:after="120"/>
        <w:rPr>
          <w:rFonts w:ascii="Calibri" w:hAnsi="Calibri"/>
          <w:color w:val="1E293B"/>
          <w:sz w:val="21"/>
        </w:rPr>
      </w:pPr>
      <w:r w:rsidRPr="00A13798">
        <w:rPr>
          <w:rFonts w:ascii="Calibri" w:hAnsi="Calibri"/>
          <w:color w:val="1E293B"/>
          <w:sz w:val="21"/>
        </w:rPr>
        <w:t xml:space="preserve">Database state modification issues represent the biggest problem with automated rollback scenarios. In case there was some destructive modification of databases by the new application version (for example, column drops and type change), rollbacking the application source code would cause the data corruption. </w:t>
      </w:r>
      <w:proofErr w:type="gramStart"/>
      <w:r w:rsidRPr="00A13798">
        <w:rPr>
          <w:rFonts w:ascii="Calibri" w:hAnsi="Calibri"/>
          <w:color w:val="1E293B"/>
          <w:sz w:val="21"/>
        </w:rPr>
        <w:t xml:space="preserve">The </w:t>
      </w:r>
      <w:proofErr w:type="spellStart"/>
      <w:r w:rsidRPr="00A13798">
        <w:rPr>
          <w:rFonts w:ascii="Calibri" w:hAnsi="Calibri"/>
          <w:color w:val="1E293B"/>
          <w:sz w:val="21"/>
        </w:rPr>
        <w:t>OmniPay</w:t>
      </w:r>
      <w:proofErr w:type="spellEnd"/>
      <w:proofErr w:type="gramEnd"/>
      <w:r w:rsidRPr="00A13798">
        <w:rPr>
          <w:rFonts w:ascii="Calibri" w:hAnsi="Calibri"/>
          <w:color w:val="1E293B"/>
          <w:sz w:val="21"/>
        </w:rPr>
        <w:t xml:space="preserve"> strictly follows the rules of the Expand-and-Contract (Parallel Run) database migration technique [14]:</w:t>
      </w:r>
    </w:p>
    <w:p w14:paraId="715FBF27" w14:textId="77777777" w:rsidR="00A13798" w:rsidRPr="00A13798" w:rsidRDefault="00A13798" w:rsidP="00A13798">
      <w:pPr>
        <w:keepNext/>
        <w:spacing w:before="280" w:after="120"/>
        <w:rPr>
          <w:rFonts w:ascii="Calibri" w:hAnsi="Calibri"/>
          <w:color w:val="1E293B"/>
          <w:sz w:val="21"/>
        </w:rPr>
      </w:pPr>
      <w:r w:rsidRPr="00A13798">
        <w:rPr>
          <w:rFonts w:ascii="Calibri" w:hAnsi="Calibri"/>
          <w:color w:val="1E293B"/>
          <w:sz w:val="21"/>
        </w:rPr>
        <w:t xml:space="preserve">1. Expand Phase: The database migration creates only additional nullable columns or tables. Thus, the schema is backward compatible with the older </w:t>
      </w:r>
      <w:proofErr w:type="gramStart"/>
      <w:r w:rsidRPr="00A13798">
        <w:rPr>
          <w:rFonts w:ascii="Calibri" w:hAnsi="Calibri"/>
          <w:color w:val="1E293B"/>
          <w:sz w:val="21"/>
        </w:rPr>
        <w:t>Blue</w:t>
      </w:r>
      <w:proofErr w:type="gramEnd"/>
      <w:r w:rsidRPr="00A13798">
        <w:rPr>
          <w:rFonts w:ascii="Calibri" w:hAnsi="Calibri"/>
          <w:color w:val="1E293B"/>
          <w:sz w:val="21"/>
        </w:rPr>
        <w:t xml:space="preserve"> version.</w:t>
      </w:r>
    </w:p>
    <w:p w14:paraId="01352558" w14:textId="77777777" w:rsidR="00A13798" w:rsidRPr="00A13798" w:rsidRDefault="00A13798" w:rsidP="00A13798">
      <w:pPr>
        <w:keepNext/>
        <w:spacing w:before="280" w:after="120"/>
        <w:rPr>
          <w:rFonts w:ascii="Calibri" w:hAnsi="Calibri"/>
          <w:color w:val="1E293B"/>
          <w:sz w:val="21"/>
        </w:rPr>
      </w:pPr>
      <w:r w:rsidRPr="00A13798">
        <w:rPr>
          <w:rFonts w:ascii="Calibri" w:hAnsi="Calibri"/>
          <w:color w:val="1E293B"/>
          <w:sz w:val="21"/>
        </w:rPr>
        <w:t>2. Migrate &amp; Validate Phase: The Green application writes into both new and old columns, so in case of the rollback, the Blue runs perfectly fine.</w:t>
      </w:r>
    </w:p>
    <w:p w14:paraId="7A88F645" w14:textId="77777777" w:rsidR="00A13798" w:rsidRDefault="00A13798" w:rsidP="00A13798">
      <w:pPr>
        <w:keepNext/>
        <w:spacing w:before="280" w:after="120"/>
        <w:rPr>
          <w:rFonts w:ascii="Calibri" w:hAnsi="Calibri"/>
          <w:color w:val="1E293B"/>
          <w:sz w:val="21"/>
        </w:rPr>
      </w:pPr>
      <w:r w:rsidRPr="00A13798">
        <w:rPr>
          <w:rFonts w:ascii="Calibri" w:hAnsi="Calibri"/>
          <w:color w:val="1E293B"/>
          <w:sz w:val="21"/>
        </w:rPr>
        <w:t>3. Contract Phase: After the Green application was deployed successfully for several days in production, the following cleanup migration is performed.</w:t>
      </w:r>
    </w:p>
    <w:p w14:paraId="2E6EB37B" w14:textId="177B917C" w:rsidR="00B721E4" w:rsidRDefault="007B1FD0" w:rsidP="00A13798">
      <w:pPr>
        <w:keepNext/>
        <w:spacing w:before="280" w:after="120"/>
      </w:pPr>
      <w:r>
        <w:rPr>
          <w:rFonts w:ascii="Calibri" w:hAnsi="Calibri"/>
          <w:b/>
          <w:color w:val="0F172A"/>
          <w:sz w:val="32"/>
        </w:rPr>
        <w:t xml:space="preserve">Part </w:t>
      </w:r>
      <w:r w:rsidR="00B721E4">
        <w:rPr>
          <w:rFonts w:ascii="Calibri" w:hAnsi="Calibri"/>
          <w:b/>
          <w:color w:val="0F172A"/>
          <w:sz w:val="32"/>
        </w:rPr>
        <w:t>4. Environments, Infrastructure &amp; Containers</w:t>
      </w:r>
    </w:p>
    <w:p w14:paraId="67E84854" w14:textId="77777777" w:rsidR="00B721E4" w:rsidRDefault="00B721E4">
      <w:pPr>
        <w:keepNext/>
        <w:spacing w:before="160" w:after="80"/>
      </w:pPr>
      <w:r>
        <w:rPr>
          <w:rFonts w:ascii="Calibri" w:hAnsi="Calibri"/>
          <w:b/>
          <w:color w:val="1E40AF"/>
          <w:sz w:val="26"/>
        </w:rPr>
        <w:t>4.1 Reproducible Environment Architecture and Immutable Infrastructure</w:t>
      </w:r>
    </w:p>
    <w:p w14:paraId="3E1F30F1" w14:textId="77777777" w:rsidR="00A13798" w:rsidRPr="00A13798" w:rsidRDefault="00A13798" w:rsidP="00A13798">
      <w:pPr>
        <w:spacing w:after="120"/>
        <w:rPr>
          <w:rFonts w:ascii="Calibri" w:hAnsi="Calibri"/>
          <w:color w:val="1E293B"/>
          <w:sz w:val="21"/>
        </w:rPr>
      </w:pPr>
      <w:r w:rsidRPr="00A13798">
        <w:rPr>
          <w:rFonts w:ascii="Calibri" w:hAnsi="Calibri"/>
          <w:color w:val="1E293B"/>
          <w:sz w:val="21"/>
        </w:rPr>
        <w:t xml:space="preserve">One of the major causes of failures for releases at </w:t>
      </w:r>
      <w:proofErr w:type="spellStart"/>
      <w:r w:rsidRPr="00A13798">
        <w:rPr>
          <w:rFonts w:ascii="Calibri" w:hAnsi="Calibri"/>
          <w:color w:val="1E293B"/>
          <w:sz w:val="21"/>
        </w:rPr>
        <w:t>OmniPay</w:t>
      </w:r>
      <w:proofErr w:type="spellEnd"/>
      <w:r w:rsidRPr="00A13798">
        <w:rPr>
          <w:rFonts w:ascii="Calibri" w:hAnsi="Calibri"/>
          <w:color w:val="1E293B"/>
          <w:sz w:val="21"/>
        </w:rPr>
        <w:t xml:space="preserve"> was inconsistent environments ('works on my machine but fails in production'). Old staging and production servers were manually configured over many years, causing the creation of very brittle 'Snowflake Servers' with different OS patches, missing dependencies, and undocumented runtime configurations [15].</w:t>
      </w:r>
    </w:p>
    <w:p w14:paraId="06833596" w14:textId="5EB41AF9" w:rsidR="00B721E4" w:rsidRPr="00A13798" w:rsidRDefault="00A13798" w:rsidP="00A13798">
      <w:pPr>
        <w:spacing w:after="120"/>
        <w:rPr>
          <w:rFonts w:ascii="Calibri" w:hAnsi="Calibri"/>
          <w:color w:val="1E293B"/>
          <w:sz w:val="21"/>
        </w:rPr>
      </w:pPr>
      <w:proofErr w:type="spellStart"/>
      <w:r w:rsidRPr="00A13798">
        <w:rPr>
          <w:rFonts w:ascii="Calibri" w:hAnsi="Calibri"/>
          <w:color w:val="1E293B"/>
          <w:sz w:val="21"/>
        </w:rPr>
        <w:t>OmniPay</w:t>
      </w:r>
      <w:proofErr w:type="spellEnd"/>
      <w:r w:rsidRPr="00A13798">
        <w:rPr>
          <w:rFonts w:ascii="Calibri" w:hAnsi="Calibri"/>
          <w:color w:val="1E293B"/>
          <w:sz w:val="21"/>
        </w:rPr>
        <w:t xml:space="preserve"> solves the problem of brittleness through the application of the Immutable Infrastructure approach [16]. In the framework of this approach, servers or runtime environments are never altered, patched, or upgraded. Instead, any changes to software or configuration require </w:t>
      </w:r>
      <w:proofErr w:type="gramStart"/>
      <w:r w:rsidRPr="00A13798">
        <w:rPr>
          <w:rFonts w:ascii="Calibri" w:hAnsi="Calibri"/>
          <w:color w:val="1E293B"/>
          <w:sz w:val="21"/>
        </w:rPr>
        <w:t>a creation</w:t>
      </w:r>
      <w:proofErr w:type="gramEnd"/>
      <w:r w:rsidRPr="00A13798">
        <w:rPr>
          <w:rFonts w:ascii="Calibri" w:hAnsi="Calibri"/>
          <w:color w:val="1E293B"/>
          <w:sz w:val="21"/>
        </w:rPr>
        <w:t xml:space="preserve"> of an entirely new, untouched container or cloud instance based on </w:t>
      </w:r>
      <w:proofErr w:type="gramStart"/>
      <w:r w:rsidRPr="00A13798">
        <w:rPr>
          <w:rFonts w:ascii="Calibri" w:hAnsi="Calibri"/>
          <w:color w:val="1E293B"/>
          <w:sz w:val="21"/>
        </w:rPr>
        <w:t>version controlled</w:t>
      </w:r>
      <w:proofErr w:type="gramEnd"/>
      <w:r w:rsidRPr="00A13798">
        <w:rPr>
          <w:rFonts w:ascii="Calibri" w:hAnsi="Calibri"/>
          <w:color w:val="1E293B"/>
          <w:sz w:val="21"/>
        </w:rPr>
        <w:t xml:space="preserve"> definitions, while the previous one is shut down. It ensures that </w:t>
      </w:r>
      <w:r w:rsidRPr="00A13798">
        <w:rPr>
          <w:rFonts w:ascii="Calibri" w:hAnsi="Calibri"/>
          <w:color w:val="1E293B"/>
          <w:sz w:val="21"/>
        </w:rPr>
        <w:lastRenderedPageBreak/>
        <w:t>Development, Staging, and Production environments are always identical, thus</w:t>
      </w:r>
      <w:r>
        <w:rPr>
          <w:rFonts w:ascii="Calibri" w:hAnsi="Calibri"/>
          <w:color w:val="1E293B"/>
          <w:sz w:val="21"/>
        </w:rPr>
        <w:t xml:space="preserve"> </w:t>
      </w:r>
      <w:r w:rsidR="00B721E4">
        <w:rPr>
          <w:rFonts w:ascii="Calibri" w:hAnsi="Calibri"/>
          <w:color w:val="1E293B"/>
          <w:sz w:val="21"/>
        </w:rPr>
        <w:t>deployments fully predictable.</w:t>
      </w:r>
    </w:p>
    <w:p w14:paraId="72AB65C0" w14:textId="77777777" w:rsidR="00B721E4" w:rsidRDefault="00B721E4">
      <w:pPr>
        <w:keepNext/>
        <w:spacing w:before="160" w:after="40"/>
        <w:jc w:val="center"/>
      </w:pPr>
      <w:r>
        <w:rPr>
          <w:noProof/>
        </w:rPr>
        <w:drawing>
          <wp:inline distT="0" distB="0" distL="0" distR="0" wp14:anchorId="09F40E62" wp14:editId="72D87A80">
            <wp:extent cx="5669280" cy="306869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loud_infrastructure_topology.png"/>
                    <pic:cNvPicPr/>
                  </pic:nvPicPr>
                  <pic:blipFill>
                    <a:blip r:embed="rId13"/>
                    <a:stretch>
                      <a:fillRect/>
                    </a:stretch>
                  </pic:blipFill>
                  <pic:spPr>
                    <a:xfrm>
                      <a:off x="0" y="0"/>
                      <a:ext cx="5669280" cy="3068693"/>
                    </a:xfrm>
                    <a:prstGeom prst="rect">
                      <a:avLst/>
                    </a:prstGeom>
                  </pic:spPr>
                </pic:pic>
              </a:graphicData>
            </a:graphic>
          </wp:inline>
        </w:drawing>
      </w:r>
    </w:p>
    <w:p w14:paraId="411519D4" w14:textId="77777777" w:rsidR="005E3B31" w:rsidRDefault="00B721E4" w:rsidP="005E3B31">
      <w:pPr>
        <w:spacing w:before="40"/>
        <w:jc w:val="center"/>
      </w:pPr>
      <w:r>
        <w:rPr>
          <w:rFonts w:ascii="Calibri" w:hAnsi="Calibri"/>
          <w:i/>
          <w:color w:val="64748B"/>
          <w:sz w:val="18"/>
        </w:rPr>
        <w:t xml:space="preserve">Figure 5: </w:t>
      </w:r>
      <w:proofErr w:type="spellStart"/>
      <w:r>
        <w:rPr>
          <w:rFonts w:ascii="Calibri" w:hAnsi="Calibri"/>
          <w:i/>
          <w:color w:val="64748B"/>
          <w:sz w:val="18"/>
        </w:rPr>
        <w:t>OmniPay</w:t>
      </w:r>
      <w:proofErr w:type="spellEnd"/>
      <w:r>
        <w:rPr>
          <w:rFonts w:ascii="Calibri" w:hAnsi="Calibri"/>
          <w:i/>
          <w:color w:val="64748B"/>
          <w:sz w:val="18"/>
        </w:rPr>
        <w:t xml:space="preserve"> AWS Cloud Infrastructure Topology Provisioned via Terraform.</w:t>
      </w:r>
    </w:p>
    <w:p w14:paraId="6DA04CF2" w14:textId="77777777" w:rsidR="005E3B31" w:rsidRDefault="005E3B31" w:rsidP="005E3B31">
      <w:pPr>
        <w:spacing w:before="40"/>
        <w:jc w:val="center"/>
      </w:pPr>
    </w:p>
    <w:p w14:paraId="463E96BE" w14:textId="77777777" w:rsidR="005E3B31" w:rsidRDefault="00B721E4" w:rsidP="005E3B31">
      <w:pPr>
        <w:spacing w:before="40"/>
      </w:pPr>
      <w:r>
        <w:rPr>
          <w:rFonts w:ascii="Calibri" w:hAnsi="Calibri"/>
          <w:b/>
          <w:color w:val="1E40AF"/>
          <w:sz w:val="26"/>
        </w:rPr>
        <w:t>4.2 Declarative Infrastructure as Code (</w:t>
      </w:r>
      <w:proofErr w:type="spellStart"/>
      <w:r>
        <w:rPr>
          <w:rFonts w:ascii="Calibri" w:hAnsi="Calibri"/>
          <w:b/>
          <w:color w:val="1E40AF"/>
          <w:sz w:val="26"/>
        </w:rPr>
        <w:t>IaC</w:t>
      </w:r>
      <w:proofErr w:type="spellEnd"/>
      <w:r>
        <w:rPr>
          <w:rFonts w:ascii="Calibri" w:hAnsi="Calibri"/>
          <w:b/>
          <w:color w:val="1E40AF"/>
          <w:sz w:val="26"/>
        </w:rPr>
        <w:t>) with Terraform</w:t>
      </w:r>
    </w:p>
    <w:p w14:paraId="1E3253FD" w14:textId="77777777" w:rsidR="005E3B31" w:rsidRDefault="005E3B31" w:rsidP="005E3B31">
      <w:pPr>
        <w:spacing w:before="40"/>
      </w:pPr>
      <w:proofErr w:type="gramStart"/>
      <w:r w:rsidRPr="005E3B31">
        <w:rPr>
          <w:rFonts w:ascii="Calibri" w:hAnsi="Calibri"/>
          <w:color w:val="1E293B"/>
          <w:sz w:val="21"/>
        </w:rPr>
        <w:t>In order to</w:t>
      </w:r>
      <w:proofErr w:type="gramEnd"/>
      <w:r w:rsidRPr="005E3B31">
        <w:rPr>
          <w:rFonts w:ascii="Calibri" w:hAnsi="Calibri"/>
          <w:color w:val="1E293B"/>
          <w:sz w:val="21"/>
        </w:rPr>
        <w:t xml:space="preserve"> get absolute environment reproducibility, infrastructure resources are declared using </w:t>
      </w:r>
      <w:proofErr w:type="spellStart"/>
      <w:r w:rsidRPr="005E3B31">
        <w:rPr>
          <w:rFonts w:ascii="Calibri" w:hAnsi="Calibri"/>
          <w:color w:val="1E293B"/>
          <w:sz w:val="21"/>
        </w:rPr>
        <w:t>HashiCorp</w:t>
      </w:r>
      <w:proofErr w:type="spellEnd"/>
      <w:r w:rsidRPr="005E3B31">
        <w:rPr>
          <w:rFonts w:ascii="Calibri" w:hAnsi="Calibri"/>
          <w:color w:val="1E293B"/>
          <w:sz w:val="21"/>
        </w:rPr>
        <w:t xml:space="preserve"> Terraform [17] tool. As can be seen from Figure 5, the infrastructure code (listed in Appendix E) creates:</w:t>
      </w:r>
    </w:p>
    <w:p w14:paraId="4F860F8D" w14:textId="77777777" w:rsidR="005E3B31" w:rsidRDefault="005E3B31" w:rsidP="005E3B31">
      <w:pPr>
        <w:spacing w:before="40"/>
      </w:pPr>
      <w:r w:rsidRPr="005E3B31">
        <w:rPr>
          <w:rFonts w:ascii="Calibri" w:hAnsi="Calibri"/>
          <w:color w:val="1E293B"/>
          <w:sz w:val="21"/>
        </w:rPr>
        <w:t>• Virtual Private Cloud (VPC): An individual 10.0.0.0/16 network across multiple Availability Zones (eu-west-1a, eu-west-1b).</w:t>
      </w:r>
    </w:p>
    <w:p w14:paraId="701B1B5A" w14:textId="516CA1BF" w:rsidR="005E3B31" w:rsidRPr="005E3B31" w:rsidRDefault="005E3B31" w:rsidP="005E3B31">
      <w:pPr>
        <w:spacing w:before="40"/>
      </w:pPr>
      <w:r w:rsidRPr="005E3B31">
        <w:rPr>
          <w:rFonts w:ascii="Calibri" w:hAnsi="Calibri"/>
          <w:color w:val="1E293B"/>
          <w:sz w:val="21"/>
        </w:rPr>
        <w:t>• Subnet Tiers: Public subnets for Internet Gateways and Application Load Balancers; isolated private subnets for compute instances; and isolated subnets without any internet access for databases.</w:t>
      </w:r>
    </w:p>
    <w:p w14:paraId="5AF5393D" w14:textId="77777777" w:rsidR="005E3B31" w:rsidRPr="005E3B31" w:rsidRDefault="005E3B31" w:rsidP="005E3B31">
      <w:pPr>
        <w:keepNext/>
        <w:spacing w:before="160" w:after="80"/>
        <w:rPr>
          <w:rFonts w:ascii="Calibri" w:hAnsi="Calibri"/>
          <w:color w:val="1E293B"/>
          <w:sz w:val="21"/>
        </w:rPr>
      </w:pPr>
      <w:r w:rsidRPr="005E3B31">
        <w:rPr>
          <w:rFonts w:ascii="Calibri" w:hAnsi="Calibri"/>
          <w:color w:val="1E293B"/>
          <w:sz w:val="21"/>
        </w:rPr>
        <w:t>• Security Groups: The principle of least privilege in place with specific security group rules that only allow ingress/egress traffic on port 5000 from Application Load Balancers to application instances and ingress/egress traffic on port 5432 from application instances to the database.</w:t>
      </w:r>
    </w:p>
    <w:p w14:paraId="0CA1C895" w14:textId="77777777" w:rsidR="005E3B31" w:rsidRPr="005E3B31" w:rsidRDefault="005E3B31" w:rsidP="005E3B31">
      <w:pPr>
        <w:keepNext/>
        <w:spacing w:before="160" w:after="80"/>
        <w:rPr>
          <w:rFonts w:ascii="Calibri" w:hAnsi="Calibri"/>
          <w:color w:val="1E293B"/>
          <w:sz w:val="21"/>
        </w:rPr>
      </w:pPr>
      <w:r w:rsidRPr="005E3B31">
        <w:rPr>
          <w:rFonts w:ascii="Calibri" w:hAnsi="Calibri"/>
          <w:color w:val="1E293B"/>
          <w:sz w:val="21"/>
        </w:rPr>
        <w:t>• Persistence as a Service: An Amazon Aurora PostgreSQL Multi-AZ Cluster with automatic KMS encryption and automatic point-in-time recovery.</w:t>
      </w:r>
    </w:p>
    <w:p w14:paraId="2807F500" w14:textId="77777777" w:rsidR="005E3B31" w:rsidRDefault="005E3B31" w:rsidP="005E3B31">
      <w:pPr>
        <w:keepNext/>
        <w:spacing w:before="160" w:after="80"/>
        <w:rPr>
          <w:rFonts w:ascii="Calibri" w:hAnsi="Calibri"/>
          <w:color w:val="1E293B"/>
          <w:sz w:val="21"/>
        </w:rPr>
      </w:pPr>
      <w:r w:rsidRPr="005E3B31">
        <w:rPr>
          <w:rFonts w:ascii="Calibri" w:hAnsi="Calibri"/>
          <w:color w:val="1E293B"/>
          <w:sz w:val="21"/>
        </w:rPr>
        <w:t>State of the Terraform infrastructure is kept in an encrypted Amazon S3 bucket with state locking enabled in DynamoDB.</w:t>
      </w:r>
    </w:p>
    <w:p w14:paraId="31576078" w14:textId="3E283863" w:rsidR="00B721E4" w:rsidRDefault="00B721E4" w:rsidP="005E3B31">
      <w:pPr>
        <w:keepNext/>
        <w:spacing w:before="160" w:after="80"/>
      </w:pPr>
      <w:r>
        <w:rPr>
          <w:rFonts w:ascii="Calibri" w:hAnsi="Calibri"/>
          <w:b/>
          <w:color w:val="1E40AF"/>
          <w:sz w:val="26"/>
        </w:rPr>
        <w:t xml:space="preserve">4.3 </w:t>
      </w:r>
      <w:proofErr w:type="spellStart"/>
      <w:r>
        <w:rPr>
          <w:rFonts w:ascii="Calibri" w:hAnsi="Calibri"/>
          <w:b/>
          <w:color w:val="1E40AF"/>
          <w:sz w:val="26"/>
        </w:rPr>
        <w:t>Containerisation</w:t>
      </w:r>
      <w:proofErr w:type="spellEnd"/>
      <w:r>
        <w:rPr>
          <w:rFonts w:ascii="Calibri" w:hAnsi="Calibri"/>
          <w:b/>
          <w:color w:val="1E40AF"/>
          <w:sz w:val="26"/>
        </w:rPr>
        <w:t xml:space="preserve"> Strategy with Multi-Stage Docker Builds</w:t>
      </w:r>
    </w:p>
    <w:p w14:paraId="2F73E34A" w14:textId="77777777" w:rsidR="005E3B31" w:rsidRPr="005E3B31" w:rsidRDefault="005E3B31" w:rsidP="005E3B31">
      <w:pPr>
        <w:keepNext/>
        <w:spacing w:before="160" w:after="80"/>
        <w:rPr>
          <w:rFonts w:ascii="Calibri" w:hAnsi="Calibri"/>
          <w:color w:val="1E293B"/>
          <w:sz w:val="21"/>
        </w:rPr>
      </w:pPr>
      <w:r w:rsidRPr="005E3B31">
        <w:rPr>
          <w:rFonts w:ascii="Calibri" w:hAnsi="Calibri"/>
          <w:color w:val="1E293B"/>
          <w:sz w:val="21"/>
        </w:rPr>
        <w:t xml:space="preserve">Applications are encapsulated into standard, lightweight container images using Docker [18]. </w:t>
      </w:r>
      <w:proofErr w:type="gramStart"/>
      <w:r w:rsidRPr="005E3B31">
        <w:rPr>
          <w:rFonts w:ascii="Calibri" w:hAnsi="Calibri"/>
          <w:color w:val="1E293B"/>
          <w:sz w:val="21"/>
        </w:rPr>
        <w:t>In order to</w:t>
      </w:r>
      <w:proofErr w:type="gramEnd"/>
      <w:r w:rsidRPr="005E3B31">
        <w:rPr>
          <w:rFonts w:ascii="Calibri" w:hAnsi="Calibri"/>
          <w:color w:val="1E293B"/>
          <w:sz w:val="21"/>
        </w:rPr>
        <w:t xml:space="preserve"> implement proper security practices and reduce the attack surface of container images, the </w:t>
      </w:r>
      <w:proofErr w:type="spellStart"/>
      <w:r w:rsidRPr="005E3B31">
        <w:rPr>
          <w:rFonts w:ascii="Calibri" w:hAnsi="Calibri"/>
          <w:color w:val="1E293B"/>
          <w:sz w:val="21"/>
        </w:rPr>
        <w:t>OmniPay</w:t>
      </w:r>
      <w:proofErr w:type="spellEnd"/>
      <w:r w:rsidRPr="005E3B31">
        <w:rPr>
          <w:rFonts w:ascii="Calibri" w:hAnsi="Calibri"/>
          <w:color w:val="1E293B"/>
          <w:sz w:val="21"/>
        </w:rPr>
        <w:t xml:space="preserve"> project implements a multi-stage Docker build process (as shown in Appendix C).</w:t>
      </w:r>
    </w:p>
    <w:p w14:paraId="0BE36195" w14:textId="77777777" w:rsidR="005E3B31" w:rsidRPr="005E3B31" w:rsidRDefault="005E3B31" w:rsidP="005E3B31">
      <w:pPr>
        <w:keepNext/>
        <w:spacing w:before="160" w:after="80"/>
        <w:rPr>
          <w:rFonts w:ascii="Calibri" w:hAnsi="Calibri"/>
          <w:color w:val="1E293B"/>
          <w:sz w:val="21"/>
        </w:rPr>
      </w:pPr>
      <w:r w:rsidRPr="005E3B31">
        <w:rPr>
          <w:rFonts w:ascii="Calibri" w:hAnsi="Calibri"/>
          <w:color w:val="1E293B"/>
          <w:sz w:val="21"/>
        </w:rPr>
        <w:t>• Builder Stage: Uses the python:3.11-slim base image, builds and installs necessary build-time packages (</w:t>
      </w:r>
      <w:proofErr w:type="spellStart"/>
      <w:r w:rsidRPr="005E3B31">
        <w:rPr>
          <w:rFonts w:ascii="Calibri" w:hAnsi="Calibri"/>
          <w:color w:val="1E293B"/>
          <w:sz w:val="21"/>
        </w:rPr>
        <w:t>gcc</w:t>
      </w:r>
      <w:proofErr w:type="spellEnd"/>
      <w:r w:rsidRPr="005E3B31">
        <w:rPr>
          <w:rFonts w:ascii="Calibri" w:hAnsi="Calibri"/>
          <w:color w:val="1E293B"/>
          <w:sz w:val="21"/>
        </w:rPr>
        <w:t>, build-essential) and compiles python wheel libraries.</w:t>
      </w:r>
    </w:p>
    <w:p w14:paraId="2D23407C" w14:textId="77777777" w:rsidR="005E3B31" w:rsidRPr="005E3B31" w:rsidRDefault="005E3B31" w:rsidP="005E3B31">
      <w:pPr>
        <w:keepNext/>
        <w:spacing w:before="160" w:after="80"/>
        <w:rPr>
          <w:rFonts w:ascii="Calibri" w:hAnsi="Calibri"/>
          <w:color w:val="1E293B"/>
          <w:sz w:val="21"/>
        </w:rPr>
      </w:pPr>
      <w:r w:rsidRPr="005E3B31">
        <w:rPr>
          <w:rFonts w:ascii="Calibri" w:hAnsi="Calibri"/>
          <w:color w:val="1E293B"/>
          <w:sz w:val="21"/>
        </w:rPr>
        <w:t>• Runner Stage: Hardens a non-root system user (</w:t>
      </w:r>
      <w:proofErr w:type="spellStart"/>
      <w:r w:rsidRPr="005E3B31">
        <w:rPr>
          <w:rFonts w:ascii="Calibri" w:hAnsi="Calibri"/>
          <w:color w:val="1E293B"/>
          <w:sz w:val="21"/>
        </w:rPr>
        <w:t>appuser</w:t>
      </w:r>
      <w:proofErr w:type="spellEnd"/>
      <w:r w:rsidRPr="005E3B31">
        <w:rPr>
          <w:rFonts w:ascii="Calibri" w:hAnsi="Calibri"/>
          <w:color w:val="1E293B"/>
          <w:sz w:val="21"/>
        </w:rPr>
        <w:t>, user id 10001) and only packages pre-compiled run-time package libraries and code from the builder stage. Compilation tools are not included in the final image, making the image 70% smaller and preventing runtime exploits.</w:t>
      </w:r>
    </w:p>
    <w:p w14:paraId="5FD26F79" w14:textId="77777777" w:rsidR="005E3B31" w:rsidRDefault="005E3B31" w:rsidP="005E3B31">
      <w:pPr>
        <w:keepNext/>
        <w:spacing w:before="160" w:after="80"/>
        <w:rPr>
          <w:rFonts w:ascii="Calibri" w:hAnsi="Calibri"/>
          <w:color w:val="1E293B"/>
          <w:sz w:val="21"/>
        </w:rPr>
      </w:pPr>
      <w:r w:rsidRPr="005E3B31">
        <w:rPr>
          <w:rFonts w:ascii="Calibri" w:hAnsi="Calibri"/>
          <w:color w:val="1E293B"/>
          <w:sz w:val="21"/>
        </w:rPr>
        <w:t>• Health Check: Uses the built-in HEALTHCHECK instruction to periodically poll the internal /</w:t>
      </w:r>
      <w:proofErr w:type="spellStart"/>
      <w:r w:rsidRPr="005E3B31">
        <w:rPr>
          <w:rFonts w:ascii="Calibri" w:hAnsi="Calibri"/>
          <w:color w:val="1E293B"/>
          <w:sz w:val="21"/>
        </w:rPr>
        <w:t>healthz</w:t>
      </w:r>
      <w:proofErr w:type="spellEnd"/>
      <w:r w:rsidRPr="005E3B31">
        <w:rPr>
          <w:rFonts w:ascii="Calibri" w:hAnsi="Calibri"/>
          <w:color w:val="1E293B"/>
          <w:sz w:val="21"/>
        </w:rPr>
        <w:t xml:space="preserve"> endpoint every 15 seconds.</w:t>
      </w:r>
    </w:p>
    <w:p w14:paraId="492EC47F" w14:textId="55B01996" w:rsidR="00B721E4" w:rsidRDefault="00B721E4" w:rsidP="005E3B31">
      <w:pPr>
        <w:keepNext/>
        <w:spacing w:before="160" w:after="80"/>
      </w:pPr>
      <w:r>
        <w:rPr>
          <w:rFonts w:ascii="Calibri" w:hAnsi="Calibri"/>
          <w:b/>
          <w:color w:val="1E40AF"/>
          <w:sz w:val="26"/>
        </w:rPr>
        <w:t>4.4 Container Orchestration: AWS ECS Fargate vs. Kubernetes (EKS)</w:t>
      </w:r>
    </w:p>
    <w:p w14:paraId="33371E8D" w14:textId="77777777" w:rsidR="005E3B31" w:rsidRPr="005E3B31" w:rsidRDefault="005E3B31" w:rsidP="005E3B31">
      <w:pPr>
        <w:keepNext/>
        <w:spacing w:before="160" w:after="80"/>
        <w:rPr>
          <w:rFonts w:ascii="Calibri" w:hAnsi="Calibri"/>
          <w:color w:val="1E293B"/>
          <w:sz w:val="21"/>
        </w:rPr>
      </w:pPr>
      <w:r w:rsidRPr="005E3B31">
        <w:rPr>
          <w:rFonts w:ascii="Calibri" w:hAnsi="Calibri"/>
          <w:color w:val="1E293B"/>
          <w:sz w:val="21"/>
        </w:rPr>
        <w:t xml:space="preserve">Another major choice that needs to be made in architecture is that of the right container orchestration tool. Though Kubernetes (Amazon EKS) is highly favored in many DevOps literature pieces, it is known to be highly complex to operate, has a steep learning curve, and incurs additional </w:t>
      </w:r>
      <w:proofErr w:type="gramStart"/>
      <w:r w:rsidRPr="005E3B31">
        <w:rPr>
          <w:rFonts w:ascii="Calibri" w:hAnsi="Calibri"/>
          <w:color w:val="1E293B"/>
          <w:sz w:val="21"/>
        </w:rPr>
        <w:t>cost</w:t>
      </w:r>
      <w:proofErr w:type="gramEnd"/>
      <w:r w:rsidRPr="005E3B31">
        <w:rPr>
          <w:rFonts w:ascii="Calibri" w:hAnsi="Calibri"/>
          <w:color w:val="1E293B"/>
          <w:sz w:val="21"/>
        </w:rPr>
        <w:t xml:space="preserve"> in terms of cluster control plane management [19].</w:t>
      </w:r>
    </w:p>
    <w:p w14:paraId="0CE2D024" w14:textId="77777777" w:rsidR="005E3B31" w:rsidRDefault="005E3B31" w:rsidP="005E3B31">
      <w:pPr>
        <w:keepNext/>
        <w:spacing w:before="160" w:after="80"/>
        <w:rPr>
          <w:rFonts w:ascii="Calibri" w:hAnsi="Calibri"/>
          <w:color w:val="1E293B"/>
          <w:sz w:val="21"/>
        </w:rPr>
      </w:pPr>
      <w:r w:rsidRPr="005E3B31">
        <w:rPr>
          <w:rFonts w:ascii="Calibri" w:hAnsi="Calibri"/>
          <w:color w:val="1E293B"/>
          <w:sz w:val="21"/>
        </w:rPr>
        <w:t xml:space="preserve">Considering the engineering scale and nature of the workload for </w:t>
      </w:r>
      <w:proofErr w:type="spellStart"/>
      <w:r w:rsidRPr="005E3B31">
        <w:rPr>
          <w:rFonts w:ascii="Calibri" w:hAnsi="Calibri"/>
          <w:color w:val="1E293B"/>
          <w:sz w:val="21"/>
        </w:rPr>
        <w:t>OmniPay</w:t>
      </w:r>
      <w:proofErr w:type="spellEnd"/>
      <w:r w:rsidRPr="005E3B31">
        <w:rPr>
          <w:rFonts w:ascii="Calibri" w:hAnsi="Calibri"/>
          <w:color w:val="1E293B"/>
          <w:sz w:val="21"/>
        </w:rPr>
        <w:t xml:space="preserve"> today, AWS Elastic Container Service </w:t>
      </w:r>
      <w:r w:rsidRPr="005E3B31">
        <w:rPr>
          <w:rFonts w:ascii="Calibri" w:hAnsi="Calibri"/>
          <w:color w:val="1E293B"/>
          <w:sz w:val="21"/>
        </w:rPr>
        <w:lastRenderedPageBreak/>
        <w:t>(ECS) with AWS Fargate emerges as the best orchestration tool. Fargate is a completely managed and serverless way of running the containers where AWS will take care of all the node management and the OS patching and even the management of the cluster itself. The ECS service has built-in support for Application Load Balancing (</w:t>
      </w:r>
      <w:proofErr w:type="gramStart"/>
      <w:r w:rsidRPr="005E3B31">
        <w:rPr>
          <w:rFonts w:ascii="Calibri" w:hAnsi="Calibri"/>
          <w:color w:val="1E293B"/>
          <w:sz w:val="21"/>
        </w:rPr>
        <w:t>Blue-Green</w:t>
      </w:r>
      <w:proofErr w:type="gramEnd"/>
      <w:r w:rsidRPr="005E3B31">
        <w:rPr>
          <w:rFonts w:ascii="Calibri" w:hAnsi="Calibri"/>
          <w:color w:val="1E293B"/>
          <w:sz w:val="21"/>
        </w:rPr>
        <w:t>), CloudWatch Logs, and IAM Role Executions.</w:t>
      </w:r>
    </w:p>
    <w:p w14:paraId="7147D5B4" w14:textId="49E26252" w:rsidR="00B721E4" w:rsidRDefault="00B721E4" w:rsidP="005E3B31">
      <w:pPr>
        <w:keepNext/>
        <w:spacing w:before="160" w:after="80"/>
      </w:pPr>
      <w:r>
        <w:rPr>
          <w:rFonts w:ascii="Calibri" w:hAnsi="Calibri"/>
          <w:b/>
          <w:color w:val="1E40AF"/>
          <w:sz w:val="26"/>
        </w:rPr>
        <w:t>4.5 Detection and Prevention of Environment Drift</w:t>
      </w:r>
    </w:p>
    <w:p w14:paraId="6BDE5B7D" w14:textId="77777777" w:rsidR="00B721E4" w:rsidRDefault="00B721E4">
      <w:pPr>
        <w:spacing w:after="120"/>
      </w:pPr>
      <w:r>
        <w:rPr>
          <w:rFonts w:ascii="Calibri" w:hAnsi="Calibri"/>
          <w:color w:val="1E293B"/>
          <w:sz w:val="21"/>
        </w:rPr>
        <w:t xml:space="preserve">Configuration drift occurs when ad-hoc manual changes are introduced directly to cloud environments, causing live infrastructure to diverge from version-controlled code [15]. </w:t>
      </w:r>
      <w:proofErr w:type="spellStart"/>
      <w:r>
        <w:rPr>
          <w:rFonts w:ascii="Calibri" w:hAnsi="Calibri"/>
          <w:color w:val="1E293B"/>
          <w:sz w:val="21"/>
        </w:rPr>
        <w:t>OmniPay</w:t>
      </w:r>
      <w:proofErr w:type="spellEnd"/>
      <w:r>
        <w:rPr>
          <w:rFonts w:ascii="Calibri" w:hAnsi="Calibri"/>
          <w:color w:val="1E293B"/>
          <w:sz w:val="21"/>
        </w:rPr>
        <w:t xml:space="preserve"> enforces a strict zero-manual-mutation policy:</w:t>
      </w:r>
    </w:p>
    <w:p w14:paraId="4C68C96A" w14:textId="77777777" w:rsidR="00B721E4" w:rsidRDefault="00B721E4">
      <w:pPr>
        <w:spacing w:after="120"/>
      </w:pPr>
      <w:r>
        <w:rPr>
          <w:rFonts w:ascii="Calibri" w:hAnsi="Calibri"/>
          <w:color w:val="1E293B"/>
          <w:sz w:val="21"/>
        </w:rPr>
        <w:t>1. Console Access Revocation: Production write permissions are removed from individual developer IAM accounts; all infrastructure modifications must originate from automated Terraform pipelines.</w:t>
      </w:r>
    </w:p>
    <w:p w14:paraId="6B03BCD9" w14:textId="77777777" w:rsidR="00B721E4" w:rsidRDefault="00B721E4">
      <w:pPr>
        <w:spacing w:after="120"/>
      </w:pPr>
      <w:r>
        <w:rPr>
          <w:rFonts w:ascii="Calibri" w:hAnsi="Calibri"/>
          <w:color w:val="1E293B"/>
          <w:sz w:val="21"/>
        </w:rPr>
        <w:t xml:space="preserve">2. Scheduled Drift Scans: A daily GitHub Actions </w:t>
      </w:r>
      <w:proofErr w:type="spellStart"/>
      <w:r>
        <w:rPr>
          <w:rFonts w:ascii="Calibri" w:hAnsi="Calibri"/>
          <w:color w:val="1E293B"/>
          <w:sz w:val="21"/>
        </w:rPr>
        <w:t>cron</w:t>
      </w:r>
      <w:proofErr w:type="spellEnd"/>
      <w:r>
        <w:rPr>
          <w:rFonts w:ascii="Calibri" w:hAnsi="Calibri"/>
          <w:color w:val="1E293B"/>
          <w:sz w:val="21"/>
        </w:rPr>
        <w:t xml:space="preserve"> job executes terraform plan -detailed-</w:t>
      </w:r>
      <w:proofErr w:type="spellStart"/>
      <w:r>
        <w:rPr>
          <w:rFonts w:ascii="Calibri" w:hAnsi="Calibri"/>
          <w:color w:val="1E293B"/>
          <w:sz w:val="21"/>
        </w:rPr>
        <w:t>exitcode</w:t>
      </w:r>
      <w:proofErr w:type="spellEnd"/>
      <w:r>
        <w:rPr>
          <w:rFonts w:ascii="Calibri" w:hAnsi="Calibri"/>
          <w:color w:val="1E293B"/>
          <w:sz w:val="21"/>
        </w:rPr>
        <w:t>. If unmanaged changes or configuration drift are detected, an urgent alert is dispatched to the platform engineering team for automated reconciliation.</w:t>
      </w:r>
    </w:p>
    <w:p w14:paraId="0970CCC4" w14:textId="15548584" w:rsidR="00B721E4" w:rsidRDefault="007B1FD0">
      <w:pPr>
        <w:keepNext/>
        <w:spacing w:before="280" w:after="120"/>
      </w:pPr>
      <w:r>
        <w:rPr>
          <w:rFonts w:ascii="Calibri" w:hAnsi="Calibri"/>
          <w:b/>
          <w:color w:val="0F172A"/>
          <w:sz w:val="32"/>
        </w:rPr>
        <w:t xml:space="preserve">Part </w:t>
      </w:r>
      <w:r w:rsidR="00B721E4">
        <w:rPr>
          <w:rFonts w:ascii="Calibri" w:hAnsi="Calibri"/>
          <w:b/>
          <w:color w:val="0F172A"/>
          <w:sz w:val="32"/>
        </w:rPr>
        <w:t>5. Observability, Security &amp; Reliability</w:t>
      </w:r>
    </w:p>
    <w:p w14:paraId="476C3F76" w14:textId="77777777" w:rsidR="00B721E4" w:rsidRDefault="00B721E4">
      <w:pPr>
        <w:keepNext/>
        <w:spacing w:before="160" w:after="80"/>
      </w:pPr>
      <w:r>
        <w:rPr>
          <w:rFonts w:ascii="Calibri" w:hAnsi="Calibri"/>
          <w:b/>
          <w:color w:val="1E40AF"/>
          <w:sz w:val="26"/>
        </w:rPr>
        <w:t>5.1 Full-Stack Observability: The Three Pillars</w:t>
      </w:r>
    </w:p>
    <w:p w14:paraId="1ECB7DEB" w14:textId="77777777" w:rsidR="00B721E4" w:rsidRDefault="00B721E4">
      <w:pPr>
        <w:spacing w:after="120"/>
      </w:pPr>
      <w:r>
        <w:rPr>
          <w:rFonts w:ascii="Calibri" w:hAnsi="Calibri"/>
          <w:color w:val="1E293B"/>
          <w:sz w:val="21"/>
        </w:rPr>
        <w:t xml:space="preserve">Traditional monitoring focuses simply on answering whether a server is up or down. In contrast, modern Observability enables engineers to infer the internal state of distributed systems based on external outputs [20]. </w:t>
      </w:r>
      <w:proofErr w:type="spellStart"/>
      <w:r>
        <w:rPr>
          <w:rFonts w:ascii="Calibri" w:hAnsi="Calibri"/>
          <w:color w:val="1E293B"/>
          <w:sz w:val="21"/>
        </w:rPr>
        <w:t>OmniPay</w:t>
      </w:r>
      <w:proofErr w:type="spellEnd"/>
      <w:r>
        <w:rPr>
          <w:rFonts w:ascii="Calibri" w:hAnsi="Calibri"/>
          <w:color w:val="1E293B"/>
          <w:sz w:val="21"/>
        </w:rPr>
        <w:t xml:space="preserve"> implements an integrated telemetry framework across the Three Pillars of Observability:</w:t>
      </w:r>
    </w:p>
    <w:p w14:paraId="7FAA50FF" w14:textId="77777777" w:rsidR="00B721E4" w:rsidRDefault="00B721E4">
      <w:pPr>
        <w:keepNext/>
        <w:spacing w:before="160" w:after="40"/>
        <w:jc w:val="center"/>
      </w:pPr>
      <w:r>
        <w:rPr>
          <w:noProof/>
        </w:rPr>
        <w:drawing>
          <wp:inline distT="0" distB="0" distL="0" distR="0" wp14:anchorId="75E0637A" wp14:editId="3C553D93">
            <wp:extent cx="5669280" cy="280863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devsecops_observability_framework.png"/>
                    <pic:cNvPicPr/>
                  </pic:nvPicPr>
                  <pic:blipFill>
                    <a:blip r:embed="rId14"/>
                    <a:stretch>
                      <a:fillRect/>
                    </a:stretch>
                  </pic:blipFill>
                  <pic:spPr>
                    <a:xfrm>
                      <a:off x="0" y="0"/>
                      <a:ext cx="5669280" cy="2808634"/>
                    </a:xfrm>
                    <a:prstGeom prst="rect">
                      <a:avLst/>
                    </a:prstGeom>
                  </pic:spPr>
                </pic:pic>
              </a:graphicData>
            </a:graphic>
          </wp:inline>
        </w:drawing>
      </w:r>
    </w:p>
    <w:p w14:paraId="43F2426B" w14:textId="77777777" w:rsidR="00B721E4" w:rsidRDefault="00B721E4">
      <w:pPr>
        <w:spacing w:before="40"/>
        <w:jc w:val="center"/>
      </w:pPr>
      <w:r>
        <w:rPr>
          <w:rFonts w:ascii="Calibri" w:hAnsi="Calibri"/>
          <w:i/>
          <w:color w:val="64748B"/>
          <w:sz w:val="18"/>
        </w:rPr>
        <w:t xml:space="preserve">Figure 6: </w:t>
      </w:r>
      <w:proofErr w:type="spellStart"/>
      <w:r>
        <w:rPr>
          <w:rFonts w:ascii="Calibri" w:hAnsi="Calibri"/>
          <w:i/>
          <w:color w:val="64748B"/>
          <w:sz w:val="18"/>
        </w:rPr>
        <w:t>OmniPay</w:t>
      </w:r>
      <w:proofErr w:type="spellEnd"/>
      <w:r>
        <w:rPr>
          <w:rFonts w:ascii="Calibri" w:hAnsi="Calibri"/>
          <w:i/>
          <w:color w:val="64748B"/>
          <w:sz w:val="18"/>
        </w:rPr>
        <w:t xml:space="preserve"> </w:t>
      </w:r>
      <w:proofErr w:type="spellStart"/>
      <w:r>
        <w:rPr>
          <w:rFonts w:ascii="Calibri" w:hAnsi="Calibri"/>
          <w:i/>
          <w:color w:val="64748B"/>
          <w:sz w:val="18"/>
        </w:rPr>
        <w:t>DevSecOps</w:t>
      </w:r>
      <w:proofErr w:type="spellEnd"/>
      <w:r>
        <w:rPr>
          <w:rFonts w:ascii="Calibri" w:hAnsi="Calibri"/>
          <w:i/>
          <w:color w:val="64748B"/>
          <w:sz w:val="18"/>
        </w:rPr>
        <w:t xml:space="preserve"> Shift-Left and SRE Observability Framework.</w:t>
      </w:r>
    </w:p>
    <w:p w14:paraId="3FEADF68" w14:textId="77777777" w:rsidR="00B721E4" w:rsidRDefault="00B721E4">
      <w:pPr>
        <w:spacing w:after="120"/>
      </w:pPr>
      <w:r>
        <w:rPr>
          <w:rFonts w:ascii="Calibri" w:hAnsi="Calibri"/>
          <w:color w:val="1E293B"/>
          <w:sz w:val="21"/>
        </w:rPr>
        <w:t xml:space="preserve">• Metrics: Application instances export real-time numerical time-series data via the Prometheus Client (/metrics endpoint). Key telemetry includes request rates (RPS), HTTP 5xx error rates, database connection pool saturation, and CPU/memory </w:t>
      </w:r>
      <w:proofErr w:type="spellStart"/>
      <w:r>
        <w:rPr>
          <w:rFonts w:ascii="Calibri" w:hAnsi="Calibri"/>
          <w:color w:val="1E293B"/>
          <w:sz w:val="21"/>
        </w:rPr>
        <w:t>utilisation</w:t>
      </w:r>
      <w:proofErr w:type="spellEnd"/>
      <w:r>
        <w:rPr>
          <w:rFonts w:ascii="Calibri" w:hAnsi="Calibri"/>
          <w:color w:val="1E293B"/>
          <w:sz w:val="21"/>
        </w:rPr>
        <w:t>.</w:t>
      </w:r>
    </w:p>
    <w:p w14:paraId="30897F22" w14:textId="77777777" w:rsidR="00B721E4" w:rsidRDefault="00B721E4">
      <w:pPr>
        <w:spacing w:after="120"/>
      </w:pPr>
      <w:r>
        <w:rPr>
          <w:rFonts w:ascii="Calibri" w:hAnsi="Calibri"/>
          <w:color w:val="1E293B"/>
          <w:sz w:val="21"/>
        </w:rPr>
        <w:t xml:space="preserve">• Structured Logging: Applications emit structured JSON logs directly to </w:t>
      </w:r>
      <w:proofErr w:type="spellStart"/>
      <w:r>
        <w:rPr>
          <w:rFonts w:ascii="Calibri" w:hAnsi="Calibri"/>
          <w:color w:val="1E293B"/>
          <w:sz w:val="21"/>
        </w:rPr>
        <w:t>stdout</w:t>
      </w:r>
      <w:proofErr w:type="spellEnd"/>
      <w:r>
        <w:rPr>
          <w:rFonts w:ascii="Calibri" w:hAnsi="Calibri"/>
          <w:color w:val="1E293B"/>
          <w:sz w:val="21"/>
        </w:rPr>
        <w:t xml:space="preserve">/stderr. </w:t>
      </w:r>
      <w:proofErr w:type="spellStart"/>
      <w:r>
        <w:rPr>
          <w:rFonts w:ascii="Calibri" w:hAnsi="Calibri"/>
          <w:color w:val="1E293B"/>
          <w:sz w:val="21"/>
        </w:rPr>
        <w:t>Gunicorn</w:t>
      </w:r>
      <w:proofErr w:type="spellEnd"/>
      <w:r>
        <w:rPr>
          <w:rFonts w:ascii="Calibri" w:hAnsi="Calibri"/>
          <w:color w:val="1E293B"/>
          <w:sz w:val="21"/>
        </w:rPr>
        <w:t xml:space="preserve"> and Flask logs capture transaction IDs, request URIs, response codes, and timestamps without logging sensitive Personal Identifiable Information (PII) or credit card PAN data, satisfying PCI-DSS privacy requirements. Logs are ingested into AWS CloudWatch and indexed in OpenSearch.</w:t>
      </w:r>
    </w:p>
    <w:p w14:paraId="25DF19D7" w14:textId="77777777" w:rsidR="00B721E4" w:rsidRDefault="00B721E4">
      <w:pPr>
        <w:spacing w:after="120"/>
      </w:pPr>
      <w:r>
        <w:rPr>
          <w:rFonts w:ascii="Calibri" w:hAnsi="Calibri"/>
          <w:color w:val="1E293B"/>
          <w:sz w:val="21"/>
        </w:rPr>
        <w:t xml:space="preserve">• Distributed Tracing: Implemented via </w:t>
      </w:r>
      <w:proofErr w:type="spellStart"/>
      <w:r>
        <w:rPr>
          <w:rFonts w:ascii="Calibri" w:hAnsi="Calibri"/>
          <w:color w:val="1E293B"/>
          <w:sz w:val="21"/>
        </w:rPr>
        <w:t>OpenTelemetry</w:t>
      </w:r>
      <w:proofErr w:type="spellEnd"/>
      <w:r>
        <w:rPr>
          <w:rFonts w:ascii="Calibri" w:hAnsi="Calibri"/>
          <w:color w:val="1E293B"/>
          <w:sz w:val="21"/>
        </w:rPr>
        <w:t xml:space="preserve"> instrumentation. Each incoming HTTP payment request is tagged with a unique W3C Trace Context header (</w:t>
      </w:r>
      <w:proofErr w:type="spellStart"/>
      <w:r>
        <w:rPr>
          <w:rFonts w:ascii="Calibri" w:hAnsi="Calibri"/>
          <w:color w:val="1E293B"/>
          <w:sz w:val="21"/>
        </w:rPr>
        <w:t>traceparent</w:t>
      </w:r>
      <w:proofErr w:type="spellEnd"/>
      <w:r>
        <w:rPr>
          <w:rFonts w:ascii="Calibri" w:hAnsi="Calibri"/>
          <w:color w:val="1E293B"/>
          <w:sz w:val="21"/>
        </w:rPr>
        <w:t>). Traces propagate across API gateways, microservices, and database queries, allowing engineers to pinpoint performance bottlenecks across asynchronous service boundaries.</w:t>
      </w:r>
    </w:p>
    <w:p w14:paraId="7AEF0273" w14:textId="77777777" w:rsidR="00B721E4" w:rsidRDefault="00B721E4">
      <w:pPr>
        <w:keepNext/>
        <w:spacing w:before="160" w:after="80"/>
      </w:pPr>
      <w:r>
        <w:rPr>
          <w:rFonts w:ascii="Calibri" w:hAnsi="Calibri"/>
          <w:b/>
          <w:color w:val="1E40AF"/>
          <w:sz w:val="26"/>
        </w:rPr>
        <w:t>5.2 Service Level Objectives (SLOs), SLIs, and Error Budgets</w:t>
      </w:r>
    </w:p>
    <w:p w14:paraId="3E3E0291" w14:textId="77777777" w:rsidR="00B721E4" w:rsidRDefault="00B721E4">
      <w:pPr>
        <w:spacing w:after="120"/>
      </w:pPr>
      <w:r>
        <w:rPr>
          <w:rFonts w:ascii="Calibri" w:hAnsi="Calibri"/>
          <w:color w:val="1E293B"/>
          <w:sz w:val="21"/>
        </w:rPr>
        <w:t xml:space="preserve">To balance rapid feature velocity with operational reliability, </w:t>
      </w:r>
      <w:proofErr w:type="spellStart"/>
      <w:r>
        <w:rPr>
          <w:rFonts w:ascii="Calibri" w:hAnsi="Calibri"/>
          <w:color w:val="1E293B"/>
          <w:sz w:val="21"/>
        </w:rPr>
        <w:t>OmniPay</w:t>
      </w:r>
      <w:proofErr w:type="spellEnd"/>
      <w:r>
        <w:rPr>
          <w:rFonts w:ascii="Calibri" w:hAnsi="Calibri"/>
          <w:color w:val="1E293B"/>
          <w:sz w:val="21"/>
        </w:rPr>
        <w:t xml:space="preserve"> establishes Site Reliability Engineering (SRE) governance using Service Level Indicators (SLIs), Service Level Objectives (SLOs), and Error Budgets [21]:</w:t>
      </w:r>
    </w:p>
    <w:p w14:paraId="6BF55A34" w14:textId="77777777" w:rsidR="00B721E4" w:rsidRDefault="00B721E4">
      <w:pPr>
        <w:spacing w:after="120"/>
      </w:pPr>
      <w:r>
        <w:rPr>
          <w:rFonts w:ascii="Calibri" w:hAnsi="Calibri"/>
          <w:color w:val="1E293B"/>
          <w:sz w:val="21"/>
        </w:rPr>
        <w:t>• SLI 1 (Availability): Proportion of successful API requests (HTTP status &lt; 500) over total requests received.</w:t>
      </w:r>
    </w:p>
    <w:p w14:paraId="3E925B73" w14:textId="77777777" w:rsidR="00B721E4" w:rsidRDefault="00B721E4">
      <w:pPr>
        <w:spacing w:after="120"/>
      </w:pPr>
      <w:r>
        <w:rPr>
          <w:rFonts w:ascii="Calibri" w:hAnsi="Calibri"/>
          <w:color w:val="1E293B"/>
          <w:sz w:val="21"/>
        </w:rPr>
        <w:t>• SLI 2 (Latency): Proportion of valid payment requests processed in under 200 milliseconds (p99 latency).</w:t>
      </w:r>
    </w:p>
    <w:p w14:paraId="0FCB2D9C" w14:textId="77777777" w:rsidR="00B721E4" w:rsidRDefault="00B721E4">
      <w:pPr>
        <w:spacing w:after="120"/>
      </w:pPr>
      <w:r>
        <w:rPr>
          <w:rFonts w:ascii="Calibri" w:hAnsi="Calibri"/>
          <w:color w:val="1E293B"/>
          <w:sz w:val="21"/>
        </w:rPr>
        <w:lastRenderedPageBreak/>
        <w:t>• SLO Target: 99.9% Availability and 99.0% Latency compliance measured over a rolling 30-day window.</w:t>
      </w:r>
    </w:p>
    <w:p w14:paraId="00A1838E" w14:textId="77777777" w:rsidR="00B721E4" w:rsidRDefault="00B721E4">
      <w:pPr>
        <w:spacing w:after="120"/>
      </w:pPr>
      <w:r>
        <w:rPr>
          <w:rFonts w:ascii="Calibri" w:hAnsi="Calibri"/>
          <w:color w:val="1E293B"/>
          <w:sz w:val="21"/>
        </w:rPr>
        <w:t>• Error Budget Policy: A 99.9% availability SLO permits 0.1% downtime (equivalent to 43.8 minutes of allowable error budget per month). If the error budget is depleted due to production instability, all non-critical feature releases are automatically paused, and engineering effort is redirected entirely to reliability hardening and technical debt remediation.</w:t>
      </w:r>
    </w:p>
    <w:p w14:paraId="4F4095CF" w14:textId="77777777" w:rsidR="00B721E4" w:rsidRDefault="00B721E4">
      <w:pPr>
        <w:keepNext/>
        <w:spacing w:before="160" w:after="80"/>
      </w:pPr>
      <w:r>
        <w:rPr>
          <w:rFonts w:ascii="Calibri" w:hAnsi="Calibri"/>
          <w:b/>
          <w:color w:val="1E40AF"/>
          <w:sz w:val="26"/>
        </w:rPr>
        <w:t xml:space="preserve">5.3 </w:t>
      </w:r>
      <w:proofErr w:type="spellStart"/>
      <w:r>
        <w:rPr>
          <w:rFonts w:ascii="Calibri" w:hAnsi="Calibri"/>
          <w:b/>
          <w:color w:val="1E40AF"/>
          <w:sz w:val="26"/>
        </w:rPr>
        <w:t>DevSecOps</w:t>
      </w:r>
      <w:proofErr w:type="spellEnd"/>
      <w:r>
        <w:rPr>
          <w:rFonts w:ascii="Calibri" w:hAnsi="Calibri"/>
          <w:b/>
          <w:color w:val="1E40AF"/>
          <w:sz w:val="26"/>
        </w:rPr>
        <w:t xml:space="preserve"> Shift-Left Security and Secrets Management</w:t>
      </w:r>
    </w:p>
    <w:p w14:paraId="7BBFFB04" w14:textId="77777777" w:rsidR="00B721E4" w:rsidRDefault="00B721E4">
      <w:pPr>
        <w:spacing w:after="120"/>
      </w:pPr>
      <w:r>
        <w:rPr>
          <w:rFonts w:ascii="Calibri" w:hAnsi="Calibri"/>
          <w:color w:val="1E293B"/>
          <w:sz w:val="21"/>
        </w:rPr>
        <w:t xml:space="preserve">In the legacy model, security reviews occurred only at the end of the 12-week release cycle, creating </w:t>
      </w:r>
      <w:proofErr w:type="gramStart"/>
      <w:r>
        <w:rPr>
          <w:rFonts w:ascii="Calibri" w:hAnsi="Calibri"/>
          <w:color w:val="1E293B"/>
          <w:sz w:val="21"/>
        </w:rPr>
        <w:t>major deployment</w:t>
      </w:r>
      <w:proofErr w:type="gramEnd"/>
      <w:r>
        <w:rPr>
          <w:rFonts w:ascii="Calibri" w:hAnsi="Calibri"/>
          <w:color w:val="1E293B"/>
          <w:sz w:val="21"/>
        </w:rPr>
        <w:t xml:space="preserve"> roadblocks. </w:t>
      </w:r>
      <w:proofErr w:type="spellStart"/>
      <w:r>
        <w:rPr>
          <w:rFonts w:ascii="Calibri" w:hAnsi="Calibri"/>
          <w:color w:val="1E293B"/>
          <w:sz w:val="21"/>
        </w:rPr>
        <w:t>OmniPay</w:t>
      </w:r>
      <w:proofErr w:type="spellEnd"/>
      <w:r>
        <w:rPr>
          <w:rFonts w:ascii="Calibri" w:hAnsi="Calibri"/>
          <w:color w:val="1E293B"/>
          <w:sz w:val="21"/>
        </w:rPr>
        <w:t xml:space="preserve"> transitions to </w:t>
      </w:r>
      <w:proofErr w:type="spellStart"/>
      <w:r>
        <w:rPr>
          <w:rFonts w:ascii="Calibri" w:hAnsi="Calibri"/>
          <w:color w:val="1E293B"/>
          <w:sz w:val="21"/>
        </w:rPr>
        <w:t>DevSecOps</w:t>
      </w:r>
      <w:proofErr w:type="spellEnd"/>
      <w:r>
        <w:rPr>
          <w:rFonts w:ascii="Calibri" w:hAnsi="Calibri"/>
          <w:color w:val="1E293B"/>
          <w:sz w:val="21"/>
        </w:rPr>
        <w:t>, shifting security verification leftward into the automated CI/CD pipeline [22]:</w:t>
      </w:r>
    </w:p>
    <w:p w14:paraId="0F0DC570" w14:textId="77777777" w:rsidR="00B721E4" w:rsidRDefault="00B721E4">
      <w:pPr>
        <w:spacing w:after="120"/>
      </w:pPr>
      <w:r>
        <w:rPr>
          <w:rFonts w:ascii="Calibri" w:hAnsi="Calibri"/>
          <w:color w:val="1E293B"/>
          <w:sz w:val="21"/>
        </w:rPr>
        <w:t>• Static Application Security Testing (SAST): Bandit analyzes Python source code for security anti-patterns (e.g., SQL injection, insecure cryptography, hardcoded credentials).</w:t>
      </w:r>
    </w:p>
    <w:p w14:paraId="1E5C0C44" w14:textId="77777777" w:rsidR="00B721E4" w:rsidRDefault="00B721E4">
      <w:pPr>
        <w:spacing w:after="120"/>
      </w:pPr>
      <w:r>
        <w:rPr>
          <w:rFonts w:ascii="Calibri" w:hAnsi="Calibri"/>
          <w:color w:val="1E293B"/>
          <w:sz w:val="21"/>
        </w:rPr>
        <w:t xml:space="preserve">• Software Composition Analysis (SCA): </w:t>
      </w:r>
      <w:proofErr w:type="gramStart"/>
      <w:r>
        <w:rPr>
          <w:rFonts w:ascii="Calibri" w:hAnsi="Calibri"/>
          <w:color w:val="1E293B"/>
          <w:sz w:val="21"/>
        </w:rPr>
        <w:t>pip</w:t>
      </w:r>
      <w:proofErr w:type="gramEnd"/>
      <w:r>
        <w:rPr>
          <w:rFonts w:ascii="Calibri" w:hAnsi="Calibri"/>
          <w:color w:val="1E293B"/>
          <w:sz w:val="21"/>
        </w:rPr>
        <w:t xml:space="preserve">-audit and </w:t>
      </w:r>
      <w:proofErr w:type="spellStart"/>
      <w:r>
        <w:rPr>
          <w:rFonts w:ascii="Calibri" w:hAnsi="Calibri"/>
          <w:color w:val="1E293B"/>
          <w:sz w:val="21"/>
        </w:rPr>
        <w:t>Dependabot</w:t>
      </w:r>
      <w:proofErr w:type="spellEnd"/>
      <w:r>
        <w:rPr>
          <w:rFonts w:ascii="Calibri" w:hAnsi="Calibri"/>
          <w:color w:val="1E293B"/>
          <w:sz w:val="21"/>
        </w:rPr>
        <w:t xml:space="preserve"> scan application package dependencies against known CVE vulnerability databases.</w:t>
      </w:r>
    </w:p>
    <w:p w14:paraId="4C4F577B" w14:textId="77777777" w:rsidR="00B721E4" w:rsidRDefault="00B721E4">
      <w:pPr>
        <w:spacing w:after="120"/>
      </w:pPr>
      <w:r>
        <w:rPr>
          <w:rFonts w:ascii="Calibri" w:hAnsi="Calibri"/>
          <w:color w:val="1E293B"/>
          <w:sz w:val="21"/>
        </w:rPr>
        <w:t xml:space="preserve">• Container Security: </w:t>
      </w:r>
      <w:proofErr w:type="spellStart"/>
      <w:r>
        <w:rPr>
          <w:rFonts w:ascii="Calibri" w:hAnsi="Calibri"/>
          <w:color w:val="1E293B"/>
          <w:sz w:val="21"/>
        </w:rPr>
        <w:t>Trivy</w:t>
      </w:r>
      <w:proofErr w:type="spellEnd"/>
      <w:r>
        <w:rPr>
          <w:rFonts w:ascii="Calibri" w:hAnsi="Calibri"/>
          <w:color w:val="1E293B"/>
          <w:sz w:val="21"/>
        </w:rPr>
        <w:t xml:space="preserve"> inspects OS package libraries and base image layers during CI builds, blocking images with unpatched vulnerabilities.</w:t>
      </w:r>
    </w:p>
    <w:p w14:paraId="1ADBEE2A" w14:textId="77777777" w:rsidR="00B721E4" w:rsidRDefault="00B721E4">
      <w:pPr>
        <w:spacing w:after="120"/>
      </w:pPr>
      <w:r>
        <w:rPr>
          <w:rFonts w:ascii="Calibri" w:hAnsi="Calibri"/>
          <w:color w:val="1E293B"/>
          <w:sz w:val="21"/>
        </w:rPr>
        <w:t xml:space="preserve">• </w:t>
      </w:r>
      <w:proofErr w:type="spellStart"/>
      <w:r>
        <w:rPr>
          <w:rFonts w:ascii="Calibri" w:hAnsi="Calibri"/>
          <w:color w:val="1E293B"/>
          <w:sz w:val="21"/>
        </w:rPr>
        <w:t>Centralised</w:t>
      </w:r>
      <w:proofErr w:type="spellEnd"/>
      <w:r>
        <w:rPr>
          <w:rFonts w:ascii="Calibri" w:hAnsi="Calibri"/>
          <w:color w:val="1E293B"/>
          <w:sz w:val="21"/>
        </w:rPr>
        <w:t xml:space="preserve"> Secret Management: Storing secrets in Git or container images is strictly prohibited. Secrets (database passwords, JWT private keys, payment gateway API tokens) are managed securely in AWS Secrets Manager and injected dynamically into container runtime environments via IAM roles.</w:t>
      </w:r>
    </w:p>
    <w:p w14:paraId="024C8AFE" w14:textId="77777777" w:rsidR="00B721E4" w:rsidRDefault="00B721E4">
      <w:pPr>
        <w:keepNext/>
        <w:spacing w:before="160" w:after="80"/>
      </w:pPr>
      <w:r>
        <w:rPr>
          <w:rFonts w:ascii="Calibri" w:hAnsi="Calibri"/>
          <w:b/>
          <w:color w:val="1E40AF"/>
          <w:sz w:val="26"/>
        </w:rPr>
        <w:t>5.4 Compliance Governance, Policy-as-Code, and Audit Readiness</w:t>
      </w:r>
    </w:p>
    <w:p w14:paraId="4D7CDB8F" w14:textId="77777777" w:rsidR="00B721E4" w:rsidRDefault="00B721E4">
      <w:pPr>
        <w:spacing w:after="120"/>
      </w:pPr>
      <w:r>
        <w:rPr>
          <w:rFonts w:ascii="Calibri" w:hAnsi="Calibri"/>
          <w:color w:val="1E293B"/>
          <w:sz w:val="21"/>
        </w:rPr>
        <w:t xml:space="preserve">Financial regulators require rigorous evidence of segregation of duties, change approvals, and data protection. Rather than compiling manual audit spreadsheets over release weekends, </w:t>
      </w:r>
      <w:proofErr w:type="spellStart"/>
      <w:r>
        <w:rPr>
          <w:rFonts w:ascii="Calibri" w:hAnsi="Calibri"/>
          <w:color w:val="1E293B"/>
          <w:sz w:val="21"/>
        </w:rPr>
        <w:t>OmniPay</w:t>
      </w:r>
      <w:proofErr w:type="spellEnd"/>
      <w:r>
        <w:rPr>
          <w:rFonts w:ascii="Calibri" w:hAnsi="Calibri"/>
          <w:color w:val="1E293B"/>
          <w:sz w:val="21"/>
        </w:rPr>
        <w:t xml:space="preserve"> implements Policy-as-Code using Open Policy Agent (OPA) and automated audit logs [23]. Every Git merge, peer approval, CI test execution, and deployment event is immutably logged and signed. Compliance auditors are provided with automated dashboards demonstrating 100% adherence to change control policies without requiring developer interruption.</w:t>
      </w:r>
    </w:p>
    <w:p w14:paraId="49FFDA03" w14:textId="77777777" w:rsidR="00B721E4" w:rsidRDefault="00B721E4">
      <w:pPr>
        <w:keepNext/>
        <w:spacing w:before="160" w:after="80"/>
      </w:pPr>
      <w:r>
        <w:rPr>
          <w:rFonts w:ascii="Calibri" w:hAnsi="Calibri"/>
          <w:b/>
          <w:color w:val="1E40AF"/>
          <w:sz w:val="26"/>
        </w:rPr>
        <w:t>5.5 Incident Response, SRE Resilience, and Disaster Recovery</w:t>
      </w:r>
    </w:p>
    <w:p w14:paraId="775B867E" w14:textId="77777777" w:rsidR="00B721E4" w:rsidRDefault="00B721E4">
      <w:pPr>
        <w:spacing w:after="120"/>
      </w:pPr>
      <w:r>
        <w:rPr>
          <w:rFonts w:ascii="Calibri" w:hAnsi="Calibri"/>
          <w:color w:val="1E293B"/>
          <w:sz w:val="21"/>
        </w:rPr>
        <w:t>Even in advanced DevOps environments, failures will occur. System resilience is strengthened through fault-tolerant design patterns:</w:t>
      </w:r>
    </w:p>
    <w:p w14:paraId="0D439513" w14:textId="77777777" w:rsidR="00B721E4" w:rsidRDefault="00B721E4">
      <w:pPr>
        <w:spacing w:after="120"/>
      </w:pPr>
      <w:r>
        <w:rPr>
          <w:rFonts w:ascii="Calibri" w:hAnsi="Calibri"/>
          <w:color w:val="1E293B"/>
          <w:sz w:val="21"/>
        </w:rPr>
        <w:t>• Circuit Breakers &amp; Retries: External payment gateway integrations implement circuit breakers with exponential backoff and jitter to prevent cascading service exhaustion during downstream outages [24].</w:t>
      </w:r>
    </w:p>
    <w:p w14:paraId="74BAB2C5" w14:textId="77777777" w:rsidR="00B721E4" w:rsidRDefault="00B721E4">
      <w:pPr>
        <w:spacing w:after="120"/>
      </w:pPr>
      <w:r>
        <w:rPr>
          <w:rFonts w:ascii="Calibri" w:hAnsi="Calibri"/>
          <w:color w:val="1E293B"/>
          <w:sz w:val="21"/>
        </w:rPr>
        <w:t xml:space="preserve">• Incident Management &amp; On-Call: </w:t>
      </w:r>
      <w:proofErr w:type="spellStart"/>
      <w:r>
        <w:rPr>
          <w:rFonts w:ascii="Calibri" w:hAnsi="Calibri"/>
          <w:color w:val="1E293B"/>
          <w:sz w:val="21"/>
        </w:rPr>
        <w:t>AlertManager</w:t>
      </w:r>
      <w:proofErr w:type="spellEnd"/>
      <w:r>
        <w:rPr>
          <w:rFonts w:ascii="Calibri" w:hAnsi="Calibri"/>
          <w:color w:val="1E293B"/>
          <w:sz w:val="21"/>
        </w:rPr>
        <w:t xml:space="preserve"> routes high-priority alerts to on-call engineers via PagerDuty based on SLO burn rates rather than noisy raw threshold alerts.</w:t>
      </w:r>
    </w:p>
    <w:p w14:paraId="39692A99" w14:textId="77777777" w:rsidR="00B721E4" w:rsidRDefault="00B721E4">
      <w:pPr>
        <w:spacing w:after="120"/>
      </w:pPr>
      <w:r>
        <w:rPr>
          <w:rFonts w:ascii="Calibri" w:hAnsi="Calibri"/>
          <w:color w:val="1E293B"/>
          <w:sz w:val="21"/>
        </w:rPr>
        <w:t>• Disaster Recovery (RTO/RPO): Multi-AZ Aurora database replication and automated Terraform disaster recovery scripts ensure a Recovery Time Objective (RTO) of &lt; 15 minutes and a Recovery Point Objective (RPO) of &lt; 1 minute.</w:t>
      </w:r>
    </w:p>
    <w:p w14:paraId="12941351" w14:textId="77777777" w:rsidR="00B721E4" w:rsidRDefault="00B721E4">
      <w:pPr>
        <w:spacing w:after="120"/>
      </w:pPr>
      <w:r>
        <w:rPr>
          <w:rFonts w:ascii="Calibri" w:hAnsi="Calibri"/>
          <w:color w:val="1E293B"/>
          <w:sz w:val="21"/>
        </w:rPr>
        <w:t>• Blameless Post-Mortems: Incidents conclude with blameless retrospectives focused on systemic process and tooling improvements rather than individual finger-pointing [25].</w:t>
      </w:r>
    </w:p>
    <w:p w14:paraId="55B5B4D6" w14:textId="794E2DF5" w:rsidR="00B721E4" w:rsidRDefault="007B1FD0">
      <w:pPr>
        <w:keepNext/>
        <w:spacing w:before="280" w:after="120"/>
      </w:pPr>
      <w:r>
        <w:rPr>
          <w:rFonts w:ascii="Calibri" w:hAnsi="Calibri"/>
          <w:b/>
          <w:color w:val="0F172A"/>
          <w:sz w:val="32"/>
        </w:rPr>
        <w:t xml:space="preserve">Part </w:t>
      </w:r>
      <w:r w:rsidR="00B721E4">
        <w:rPr>
          <w:rFonts w:ascii="Calibri" w:hAnsi="Calibri"/>
          <w:b/>
          <w:color w:val="0F172A"/>
          <w:sz w:val="32"/>
        </w:rPr>
        <w:t>6. Cloud Strategy, Cost Governance and Leading the Change</w:t>
      </w:r>
    </w:p>
    <w:p w14:paraId="36E7483D" w14:textId="77777777" w:rsidR="00B721E4" w:rsidRDefault="00B721E4">
      <w:pPr>
        <w:keepNext/>
        <w:spacing w:before="160" w:after="80"/>
      </w:pPr>
      <w:r>
        <w:rPr>
          <w:rFonts w:ascii="Calibri" w:hAnsi="Calibri"/>
          <w:b/>
          <w:color w:val="1E40AF"/>
          <w:sz w:val="26"/>
        </w:rPr>
        <w:t>6.1 Cloud Environment Management and Architectural Guardrails</w:t>
      </w:r>
    </w:p>
    <w:p w14:paraId="61CB2579" w14:textId="77777777" w:rsidR="00B721E4" w:rsidRDefault="00B721E4">
      <w:pPr>
        <w:spacing w:after="120"/>
      </w:pPr>
      <w:r>
        <w:rPr>
          <w:rFonts w:ascii="Calibri" w:hAnsi="Calibri"/>
          <w:color w:val="1E293B"/>
          <w:sz w:val="21"/>
        </w:rPr>
        <w:t xml:space="preserve">Cloud adoption requires structured governance to avoid security vulnerabilities and uncontrolled cloud sprawl. </w:t>
      </w:r>
      <w:proofErr w:type="spellStart"/>
      <w:r>
        <w:rPr>
          <w:rFonts w:ascii="Calibri" w:hAnsi="Calibri"/>
          <w:color w:val="1E293B"/>
          <w:sz w:val="21"/>
        </w:rPr>
        <w:t>OmniPay</w:t>
      </w:r>
      <w:proofErr w:type="spellEnd"/>
      <w:r>
        <w:rPr>
          <w:rFonts w:ascii="Calibri" w:hAnsi="Calibri"/>
          <w:color w:val="1E293B"/>
          <w:sz w:val="21"/>
        </w:rPr>
        <w:t xml:space="preserve"> establishes a Multi-Account AWS Landing Zone structure, logically isolating workloads into separate AWS accounts: Management, Security/Audit, Shared Services (CI/CD, ECR), Staging, and Production [26].</w:t>
      </w:r>
    </w:p>
    <w:p w14:paraId="49698094" w14:textId="77777777" w:rsidR="00B721E4" w:rsidRDefault="00B721E4">
      <w:pPr>
        <w:spacing w:after="120"/>
      </w:pPr>
      <w:r>
        <w:rPr>
          <w:rFonts w:ascii="Calibri" w:hAnsi="Calibri"/>
          <w:color w:val="1E293B"/>
          <w:sz w:val="21"/>
        </w:rPr>
        <w:t xml:space="preserve">Service Control Policies (SCPs) and AWS IAM permission boundaries enforce </w:t>
      </w:r>
      <w:proofErr w:type="spellStart"/>
      <w:r>
        <w:rPr>
          <w:rFonts w:ascii="Calibri" w:hAnsi="Calibri"/>
          <w:color w:val="1E293B"/>
          <w:sz w:val="21"/>
        </w:rPr>
        <w:t>organisational</w:t>
      </w:r>
      <w:proofErr w:type="spellEnd"/>
      <w:r>
        <w:rPr>
          <w:rFonts w:ascii="Calibri" w:hAnsi="Calibri"/>
          <w:color w:val="1E293B"/>
          <w:sz w:val="21"/>
        </w:rPr>
        <w:t xml:space="preserve"> guardrails: unencrypted storage volumes are blocked automatically, root accounts are strictly locked, and all resources must be deployed within approved geographic regions (e.g., EU-West-1) to satisfy GDPR </w:t>
      </w:r>
      <w:proofErr w:type="gramStart"/>
      <w:r>
        <w:rPr>
          <w:rFonts w:ascii="Calibri" w:hAnsi="Calibri"/>
          <w:color w:val="1E293B"/>
          <w:sz w:val="21"/>
        </w:rPr>
        <w:t>and financial data</w:t>
      </w:r>
      <w:proofErr w:type="gramEnd"/>
      <w:r>
        <w:rPr>
          <w:rFonts w:ascii="Calibri" w:hAnsi="Calibri"/>
          <w:color w:val="1E293B"/>
          <w:sz w:val="21"/>
        </w:rPr>
        <w:t xml:space="preserve"> sovereignty regulations.</w:t>
      </w:r>
    </w:p>
    <w:p w14:paraId="6F767DA3" w14:textId="77777777" w:rsidR="00B721E4" w:rsidRDefault="00B721E4">
      <w:pPr>
        <w:keepNext/>
        <w:spacing w:before="160" w:after="80"/>
      </w:pPr>
      <w:r>
        <w:rPr>
          <w:rFonts w:ascii="Calibri" w:hAnsi="Calibri"/>
          <w:b/>
          <w:color w:val="1E40AF"/>
          <w:sz w:val="26"/>
        </w:rPr>
        <w:t>6.2 FinOps Principles, Cost Allocation, and Resource Rightsizing</w:t>
      </w:r>
    </w:p>
    <w:p w14:paraId="2FBEC82F" w14:textId="77777777" w:rsidR="00B721E4" w:rsidRDefault="00B721E4">
      <w:pPr>
        <w:spacing w:after="120"/>
      </w:pPr>
      <w:r>
        <w:rPr>
          <w:rFonts w:ascii="Calibri" w:hAnsi="Calibri"/>
          <w:color w:val="1E293B"/>
          <w:sz w:val="21"/>
        </w:rPr>
        <w:t xml:space="preserve">Uncontrolled cloud expenditure poses a significant threat to technology transformation. </w:t>
      </w:r>
      <w:proofErr w:type="spellStart"/>
      <w:r>
        <w:rPr>
          <w:rFonts w:ascii="Calibri" w:hAnsi="Calibri"/>
          <w:color w:val="1E293B"/>
          <w:sz w:val="21"/>
        </w:rPr>
        <w:t>OmniPay</w:t>
      </w:r>
      <w:proofErr w:type="spellEnd"/>
      <w:r>
        <w:rPr>
          <w:rFonts w:ascii="Calibri" w:hAnsi="Calibri"/>
          <w:color w:val="1E293B"/>
          <w:sz w:val="21"/>
        </w:rPr>
        <w:t xml:space="preserve"> adopts the FinOps (Financial Operations) operating model, uniting engineering, finance, and product teams to drive maximum business value from cloud spending [27].</w:t>
      </w:r>
    </w:p>
    <w:p w14:paraId="45127131" w14:textId="77777777" w:rsidR="00B721E4" w:rsidRDefault="00B721E4">
      <w:pPr>
        <w:spacing w:after="120"/>
      </w:pPr>
      <w:r>
        <w:rPr>
          <w:rFonts w:ascii="Calibri" w:hAnsi="Calibri"/>
          <w:color w:val="1E293B"/>
          <w:sz w:val="21"/>
        </w:rPr>
        <w:t xml:space="preserve">• Mandatory Cost Allocation Tagging: Every Terraform resource is tagged with Project, Environment, </w:t>
      </w:r>
      <w:proofErr w:type="spellStart"/>
      <w:r>
        <w:rPr>
          <w:rFonts w:ascii="Calibri" w:hAnsi="Calibri"/>
          <w:color w:val="1E293B"/>
          <w:sz w:val="21"/>
        </w:rPr>
        <w:t>CostCenter</w:t>
      </w:r>
      <w:proofErr w:type="spellEnd"/>
      <w:r>
        <w:rPr>
          <w:rFonts w:ascii="Calibri" w:hAnsi="Calibri"/>
          <w:color w:val="1E293B"/>
          <w:sz w:val="21"/>
        </w:rPr>
        <w:t xml:space="preserve">, </w:t>
      </w:r>
      <w:r>
        <w:rPr>
          <w:rFonts w:ascii="Calibri" w:hAnsi="Calibri"/>
          <w:color w:val="1E293B"/>
          <w:sz w:val="21"/>
        </w:rPr>
        <w:lastRenderedPageBreak/>
        <w:t>and Owner (as demonstrated in provider.tf). Untagged resource creation is automatically rejected by policy.</w:t>
      </w:r>
    </w:p>
    <w:p w14:paraId="6F8D2E87" w14:textId="77777777" w:rsidR="00B721E4" w:rsidRDefault="00B721E4">
      <w:pPr>
        <w:spacing w:after="120"/>
      </w:pPr>
      <w:r>
        <w:rPr>
          <w:rFonts w:ascii="Calibri" w:hAnsi="Calibri"/>
          <w:color w:val="1E293B"/>
          <w:sz w:val="21"/>
        </w:rPr>
        <w:t>• Workload Rightsizing &amp; Auto-Scaling: ECS Fargate tasks are sized accurately based on historical CPU/memory profiling (512 CPU units / 1024 MB RAM). Auto-scaling policies dynamically adjust task counts between 2 and 10 based on real-time HTTP request concurrency.</w:t>
      </w:r>
    </w:p>
    <w:p w14:paraId="163EE70F" w14:textId="77777777" w:rsidR="00B721E4" w:rsidRDefault="00B721E4">
      <w:pPr>
        <w:spacing w:after="120"/>
      </w:pPr>
      <w:r>
        <w:rPr>
          <w:rFonts w:ascii="Calibri" w:hAnsi="Calibri"/>
          <w:color w:val="1E293B"/>
          <w:sz w:val="21"/>
        </w:rPr>
        <w:t>• Ephemeral Non-Production Environments: Development and staging environments are scheduled to shut down outside core operating hours (nights and weekends), slashing non-production compute costs by up to 65%.</w:t>
      </w:r>
    </w:p>
    <w:p w14:paraId="0632E13A" w14:textId="77777777" w:rsidR="00B721E4" w:rsidRDefault="00B721E4">
      <w:pPr>
        <w:spacing w:after="120"/>
      </w:pPr>
      <w:r>
        <w:rPr>
          <w:rFonts w:ascii="Calibri" w:hAnsi="Calibri"/>
          <w:color w:val="1E293B"/>
          <w:sz w:val="21"/>
        </w:rPr>
        <w:t>• AWS Compute Savings Plans: Predictable baseline workloads are covered under 1-year Compute Savings Plans, achieving 30% cost savings compared to on-demand pricing.</w:t>
      </w:r>
    </w:p>
    <w:p w14:paraId="68F71914" w14:textId="77777777" w:rsidR="00B721E4" w:rsidRDefault="00B721E4">
      <w:pPr>
        <w:keepNext/>
        <w:spacing w:before="160" w:after="80"/>
      </w:pPr>
      <w:r>
        <w:rPr>
          <w:rFonts w:ascii="Calibri" w:hAnsi="Calibri"/>
          <w:b/>
          <w:color w:val="1E40AF"/>
          <w:sz w:val="26"/>
        </w:rPr>
        <w:t>6.3 Strategic 4-Phase DevOps Adoption Roadmap</w:t>
      </w:r>
    </w:p>
    <w:p w14:paraId="6A89F825" w14:textId="77777777" w:rsidR="00B721E4" w:rsidRDefault="00B721E4">
      <w:pPr>
        <w:spacing w:after="120"/>
      </w:pPr>
      <w:r>
        <w:rPr>
          <w:rFonts w:ascii="Calibri" w:hAnsi="Calibri"/>
          <w:color w:val="1E293B"/>
          <w:sz w:val="21"/>
        </w:rPr>
        <w:t xml:space="preserve">Transforming </w:t>
      </w:r>
      <w:proofErr w:type="spellStart"/>
      <w:r>
        <w:rPr>
          <w:rFonts w:ascii="Calibri" w:hAnsi="Calibri"/>
          <w:color w:val="1E293B"/>
          <w:sz w:val="21"/>
        </w:rPr>
        <w:t>OmniPay's</w:t>
      </w:r>
      <w:proofErr w:type="spellEnd"/>
      <w:r>
        <w:rPr>
          <w:rFonts w:ascii="Calibri" w:hAnsi="Calibri"/>
          <w:color w:val="1E293B"/>
          <w:sz w:val="21"/>
        </w:rPr>
        <w:t xml:space="preserve"> delivery model cannot happen overnight; it requires a structured, multi-phase roadmap designed to deliver early value while mitigating </w:t>
      </w:r>
      <w:proofErr w:type="spellStart"/>
      <w:r>
        <w:rPr>
          <w:rFonts w:ascii="Calibri" w:hAnsi="Calibri"/>
          <w:color w:val="1E293B"/>
          <w:sz w:val="21"/>
        </w:rPr>
        <w:t>organisational</w:t>
      </w:r>
      <w:proofErr w:type="spellEnd"/>
      <w:r>
        <w:rPr>
          <w:rFonts w:ascii="Calibri" w:hAnsi="Calibri"/>
          <w:color w:val="1E293B"/>
          <w:sz w:val="21"/>
        </w:rPr>
        <w:t xml:space="preserve"> risk.</w:t>
      </w:r>
    </w:p>
    <w:p w14:paraId="4A018227" w14:textId="77777777" w:rsidR="00B721E4" w:rsidRDefault="00B721E4">
      <w:pPr>
        <w:keepNext/>
        <w:spacing w:before="160" w:after="40"/>
        <w:jc w:val="center"/>
      </w:pPr>
      <w:r>
        <w:rPr>
          <w:noProof/>
        </w:rPr>
        <w:drawing>
          <wp:inline distT="0" distB="0" distL="0" distR="0" wp14:anchorId="2D280CCA" wp14:editId="747F79CC">
            <wp:extent cx="5669280" cy="280863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inops_adoption_roadmap.png"/>
                    <pic:cNvPicPr/>
                  </pic:nvPicPr>
                  <pic:blipFill>
                    <a:blip r:embed="rId15"/>
                    <a:stretch>
                      <a:fillRect/>
                    </a:stretch>
                  </pic:blipFill>
                  <pic:spPr>
                    <a:xfrm>
                      <a:off x="0" y="0"/>
                      <a:ext cx="5669280" cy="2808634"/>
                    </a:xfrm>
                    <a:prstGeom prst="rect">
                      <a:avLst/>
                    </a:prstGeom>
                  </pic:spPr>
                </pic:pic>
              </a:graphicData>
            </a:graphic>
          </wp:inline>
        </w:drawing>
      </w:r>
    </w:p>
    <w:p w14:paraId="36EADC6C" w14:textId="77777777" w:rsidR="00B721E4" w:rsidRDefault="00B721E4">
      <w:pPr>
        <w:spacing w:before="40"/>
        <w:jc w:val="center"/>
      </w:pPr>
      <w:r>
        <w:rPr>
          <w:rFonts w:ascii="Calibri" w:hAnsi="Calibri"/>
          <w:i/>
          <w:color w:val="64748B"/>
          <w:sz w:val="18"/>
        </w:rPr>
        <w:t xml:space="preserve">Figure 7: </w:t>
      </w:r>
      <w:proofErr w:type="spellStart"/>
      <w:r>
        <w:rPr>
          <w:rFonts w:ascii="Calibri" w:hAnsi="Calibri"/>
          <w:i/>
          <w:color w:val="64748B"/>
          <w:sz w:val="18"/>
        </w:rPr>
        <w:t>OmniPay</w:t>
      </w:r>
      <w:proofErr w:type="spellEnd"/>
      <w:r>
        <w:rPr>
          <w:rFonts w:ascii="Calibri" w:hAnsi="Calibri"/>
          <w:i/>
          <w:color w:val="64748B"/>
          <w:sz w:val="18"/>
        </w:rPr>
        <w:t xml:space="preserve"> 4-Phase DevOps and FinOps Transformation Roadmap.</w:t>
      </w:r>
    </w:p>
    <w:p w14:paraId="6B16F54C" w14:textId="77777777" w:rsidR="00B721E4" w:rsidRDefault="00B721E4">
      <w:pPr>
        <w:spacing w:after="120"/>
      </w:pPr>
      <w:r>
        <w:rPr>
          <w:rFonts w:ascii="Calibri" w:hAnsi="Calibri"/>
          <w:color w:val="1E293B"/>
          <w:sz w:val="21"/>
        </w:rPr>
        <w:t>• Phase 1 (Foundations &amp; Culture, Months 1-2): Establish Trunk-Based Development, implement Git branch protection, mandate peer code reviews, and deliver team-wide DevOps cultural workshops.</w:t>
      </w:r>
    </w:p>
    <w:p w14:paraId="6ACD4B2F" w14:textId="77777777" w:rsidR="00B721E4" w:rsidRDefault="00B721E4">
      <w:pPr>
        <w:spacing w:after="120"/>
      </w:pPr>
      <w:r>
        <w:rPr>
          <w:rFonts w:ascii="Calibri" w:hAnsi="Calibri"/>
          <w:color w:val="1E293B"/>
          <w:sz w:val="21"/>
        </w:rPr>
        <w:t xml:space="preserve">• Phase 2 (CI/CD &amp; Security Automation, Months 3-4): Deploy GitHub Actions pipelines, automate </w:t>
      </w:r>
      <w:proofErr w:type="spellStart"/>
      <w:r>
        <w:rPr>
          <w:rFonts w:ascii="Calibri" w:hAnsi="Calibri"/>
          <w:color w:val="1E293B"/>
          <w:sz w:val="21"/>
        </w:rPr>
        <w:t>Pytest</w:t>
      </w:r>
      <w:proofErr w:type="spellEnd"/>
      <w:r>
        <w:rPr>
          <w:rFonts w:ascii="Calibri" w:hAnsi="Calibri"/>
          <w:color w:val="1E293B"/>
          <w:sz w:val="21"/>
        </w:rPr>
        <w:t xml:space="preserve"> unit/integration test suites, integrate Bandit SAST and </w:t>
      </w:r>
      <w:proofErr w:type="spellStart"/>
      <w:r>
        <w:rPr>
          <w:rFonts w:ascii="Calibri" w:hAnsi="Calibri"/>
          <w:color w:val="1E293B"/>
          <w:sz w:val="21"/>
        </w:rPr>
        <w:t>Trivy</w:t>
      </w:r>
      <w:proofErr w:type="spellEnd"/>
      <w:r>
        <w:rPr>
          <w:rFonts w:ascii="Calibri" w:hAnsi="Calibri"/>
          <w:color w:val="1E293B"/>
          <w:sz w:val="21"/>
        </w:rPr>
        <w:t xml:space="preserve"> scanning, and configure AWS Secrets Manager.</w:t>
      </w:r>
    </w:p>
    <w:p w14:paraId="60CA3D89" w14:textId="77777777" w:rsidR="00B721E4" w:rsidRDefault="00B721E4">
      <w:pPr>
        <w:spacing w:after="120"/>
      </w:pPr>
      <w:r>
        <w:rPr>
          <w:rFonts w:ascii="Calibri" w:hAnsi="Calibri"/>
          <w:color w:val="1E293B"/>
          <w:sz w:val="21"/>
        </w:rPr>
        <w:t>• Phase 3 (</w:t>
      </w:r>
      <w:proofErr w:type="spellStart"/>
      <w:r>
        <w:rPr>
          <w:rFonts w:ascii="Calibri" w:hAnsi="Calibri"/>
          <w:color w:val="1E293B"/>
          <w:sz w:val="21"/>
        </w:rPr>
        <w:t>IaC</w:t>
      </w:r>
      <w:proofErr w:type="spellEnd"/>
      <w:r>
        <w:rPr>
          <w:rFonts w:ascii="Calibri" w:hAnsi="Calibri"/>
          <w:color w:val="1E293B"/>
          <w:sz w:val="21"/>
        </w:rPr>
        <w:t xml:space="preserve"> &amp; Blue-Green Deployments, Months 5-6): Codify all infrastructure in Terraform, migrate services to AWS ECS Fargate, implement Blue-Green routing on ALB, and officially eliminate 30-staff release weekends.</w:t>
      </w:r>
    </w:p>
    <w:p w14:paraId="49A7AD86" w14:textId="77777777" w:rsidR="00B721E4" w:rsidRDefault="00B721E4">
      <w:pPr>
        <w:spacing w:after="120"/>
      </w:pPr>
      <w:r>
        <w:rPr>
          <w:rFonts w:ascii="Calibri" w:hAnsi="Calibri"/>
          <w:color w:val="1E293B"/>
          <w:sz w:val="21"/>
        </w:rPr>
        <w:t xml:space="preserve">• Phase 4 (Observability &amp; FinOps Governance, Months 7-8): Implement full </w:t>
      </w:r>
      <w:proofErr w:type="spellStart"/>
      <w:r>
        <w:rPr>
          <w:rFonts w:ascii="Calibri" w:hAnsi="Calibri"/>
          <w:color w:val="1E293B"/>
          <w:sz w:val="21"/>
        </w:rPr>
        <w:t>OpenTelemetry</w:t>
      </w:r>
      <w:proofErr w:type="spellEnd"/>
      <w:r>
        <w:rPr>
          <w:rFonts w:ascii="Calibri" w:hAnsi="Calibri"/>
          <w:color w:val="1E293B"/>
          <w:sz w:val="21"/>
        </w:rPr>
        <w:t>/Prometheus observability, establish SRE SLOs and Error Budget policies, enforce FinOps tagging, and execute automated cost rightsizing.</w:t>
      </w:r>
    </w:p>
    <w:p w14:paraId="40B8D814" w14:textId="77777777" w:rsidR="00B721E4" w:rsidRDefault="00B721E4">
      <w:pPr>
        <w:keepNext/>
        <w:spacing w:before="160" w:after="80"/>
      </w:pPr>
      <w:r>
        <w:rPr>
          <w:rFonts w:ascii="Calibri" w:hAnsi="Calibri"/>
          <w:b/>
          <w:color w:val="1E40AF"/>
          <w:sz w:val="26"/>
        </w:rPr>
        <w:t>6.4 Leading Cultural Change: Psychological Safety and Blameless Culture</w:t>
      </w:r>
    </w:p>
    <w:p w14:paraId="0E464E69" w14:textId="77777777" w:rsidR="00B721E4" w:rsidRDefault="00B721E4">
      <w:pPr>
        <w:spacing w:after="120"/>
      </w:pPr>
      <w:r>
        <w:rPr>
          <w:rFonts w:ascii="Calibri" w:hAnsi="Calibri"/>
          <w:color w:val="1E293B"/>
          <w:sz w:val="21"/>
        </w:rPr>
        <w:t>Technological tooling constitutes only a fraction of DevOps success; cultural transformation is the primary determinant of long-term sustainability. Under the legacy model, release weekend rollbacks were met with finger-pointing, executive reprimands, and bureaucratic gatekeeping, fostering a pathological culture of fear [7].</w:t>
      </w:r>
    </w:p>
    <w:p w14:paraId="3A3ACF23" w14:textId="77777777" w:rsidR="00B721E4" w:rsidRDefault="00B721E4">
      <w:pPr>
        <w:spacing w:after="120"/>
      </w:pPr>
      <w:r>
        <w:rPr>
          <w:rFonts w:ascii="Calibri" w:hAnsi="Calibri"/>
          <w:color w:val="1E293B"/>
          <w:sz w:val="21"/>
        </w:rPr>
        <w:t xml:space="preserve">To build high performance, leadership must cultivate Dr. Ron Westrum's Generative </w:t>
      </w:r>
      <w:proofErr w:type="spellStart"/>
      <w:r>
        <w:rPr>
          <w:rFonts w:ascii="Calibri" w:hAnsi="Calibri"/>
          <w:color w:val="1E293B"/>
          <w:sz w:val="21"/>
        </w:rPr>
        <w:t>Organisational</w:t>
      </w:r>
      <w:proofErr w:type="spellEnd"/>
      <w:r>
        <w:rPr>
          <w:rFonts w:ascii="Calibri" w:hAnsi="Calibri"/>
          <w:color w:val="1E293B"/>
          <w:sz w:val="21"/>
        </w:rPr>
        <w:t xml:space="preserve"> Culture [28]:</w:t>
      </w:r>
    </w:p>
    <w:p w14:paraId="7D294601" w14:textId="77777777" w:rsidR="00B721E4" w:rsidRDefault="00B721E4">
      <w:pPr>
        <w:spacing w:after="120"/>
      </w:pPr>
      <w:r>
        <w:rPr>
          <w:rFonts w:ascii="Calibri" w:hAnsi="Calibri"/>
          <w:color w:val="1E293B"/>
          <w:sz w:val="21"/>
        </w:rPr>
        <w:t>• High Psychological Safety: Engineers must feel safe to take calculated risks, report anomalies early, and challenge legacy assumptions without fear of negative career repercussions [29].</w:t>
      </w:r>
    </w:p>
    <w:p w14:paraId="336FA1D4" w14:textId="77777777" w:rsidR="00B721E4" w:rsidRDefault="00B721E4">
      <w:pPr>
        <w:spacing w:after="120"/>
      </w:pPr>
      <w:r>
        <w:rPr>
          <w:rFonts w:ascii="Calibri" w:hAnsi="Calibri"/>
          <w:color w:val="1E293B"/>
          <w:sz w:val="21"/>
        </w:rPr>
        <w:t>• Cross-Functional Enablement Teams: Dedicated Platform Engineering teams build internal self-service developer portals, enabling product teams to deploy autonomously without relying on operational handoffs [6].</w:t>
      </w:r>
    </w:p>
    <w:p w14:paraId="5CA01975" w14:textId="77777777" w:rsidR="00B721E4" w:rsidRDefault="00B721E4">
      <w:pPr>
        <w:spacing w:after="120"/>
      </w:pPr>
      <w:r>
        <w:rPr>
          <w:rFonts w:ascii="Calibri" w:hAnsi="Calibri"/>
          <w:color w:val="1E293B"/>
          <w:sz w:val="21"/>
        </w:rPr>
        <w:t>• Continuous Learning: Engineering teams are allocated 10% dedicated time for innovation, automated testing improvements, and participating in cross-team DevOps Dojos.</w:t>
      </w:r>
    </w:p>
    <w:p w14:paraId="04FD765F" w14:textId="77777777" w:rsidR="00B721E4" w:rsidRDefault="00B721E4">
      <w:pPr>
        <w:keepNext/>
        <w:spacing w:before="160" w:after="80"/>
      </w:pPr>
      <w:r>
        <w:rPr>
          <w:rFonts w:ascii="Calibri" w:hAnsi="Calibri"/>
          <w:b/>
          <w:color w:val="1E40AF"/>
          <w:sz w:val="26"/>
        </w:rPr>
        <w:t>6.5 Measuring Continuous Improvement and Value Stream Flow</w:t>
      </w:r>
    </w:p>
    <w:p w14:paraId="0AB2DE53" w14:textId="77777777" w:rsidR="00B721E4" w:rsidRDefault="00B721E4">
      <w:pPr>
        <w:spacing w:after="120"/>
      </w:pPr>
      <w:r>
        <w:rPr>
          <w:rFonts w:ascii="Calibri" w:hAnsi="Calibri"/>
          <w:color w:val="1E293B"/>
          <w:sz w:val="21"/>
        </w:rPr>
        <w:t xml:space="preserve">DevOps transformation is an ongoing journey of continuous learning. </w:t>
      </w:r>
      <w:proofErr w:type="spellStart"/>
      <w:r>
        <w:rPr>
          <w:rFonts w:ascii="Calibri" w:hAnsi="Calibri"/>
          <w:color w:val="1E293B"/>
          <w:sz w:val="21"/>
        </w:rPr>
        <w:t>OmniPay</w:t>
      </w:r>
      <w:proofErr w:type="spellEnd"/>
      <w:r>
        <w:rPr>
          <w:rFonts w:ascii="Calibri" w:hAnsi="Calibri"/>
          <w:color w:val="1E293B"/>
          <w:sz w:val="21"/>
        </w:rPr>
        <w:t xml:space="preserve"> establishes a Value Stream Management dashboard tracking DORA metrics and engineering sentiment. Progress is reviewed bi-weekly to </w:t>
      </w:r>
      <w:r>
        <w:rPr>
          <w:rFonts w:ascii="Calibri" w:hAnsi="Calibri"/>
          <w:color w:val="1E293B"/>
          <w:sz w:val="21"/>
        </w:rPr>
        <w:lastRenderedPageBreak/>
        <w:t>identify emerging delivery bottlenecks, refine automated quality gates, and ensure that engineering velocity translates directly into customer value and market responsiveness.</w:t>
      </w:r>
    </w:p>
    <w:p w14:paraId="0B07D864" w14:textId="77777777" w:rsidR="00B721E4" w:rsidRDefault="00B721E4">
      <w:pPr>
        <w:keepNext/>
        <w:spacing w:before="280" w:after="120"/>
      </w:pPr>
      <w:r>
        <w:rPr>
          <w:rFonts w:ascii="Calibri" w:hAnsi="Calibri"/>
          <w:b/>
          <w:color w:val="0F172A"/>
          <w:sz w:val="32"/>
        </w:rPr>
        <w:t>7. Conclusion &amp; Strategic Impact</w:t>
      </w:r>
    </w:p>
    <w:p w14:paraId="47053DAF" w14:textId="77777777" w:rsidR="00B721E4" w:rsidRDefault="00B721E4">
      <w:pPr>
        <w:spacing w:after="120"/>
      </w:pPr>
      <w:r>
        <w:rPr>
          <w:rFonts w:ascii="Calibri" w:hAnsi="Calibri"/>
          <w:color w:val="1E293B"/>
          <w:sz w:val="21"/>
        </w:rPr>
        <w:t xml:space="preserve">This project has designed, justified, and demonstrated an end-to-end DevOps delivery strategy for </w:t>
      </w:r>
      <w:proofErr w:type="spellStart"/>
      <w:r>
        <w:rPr>
          <w:rFonts w:ascii="Calibri" w:hAnsi="Calibri"/>
          <w:color w:val="1E293B"/>
          <w:sz w:val="21"/>
        </w:rPr>
        <w:t>OmniPay</w:t>
      </w:r>
      <w:proofErr w:type="spellEnd"/>
      <w:r>
        <w:rPr>
          <w:rFonts w:ascii="Calibri" w:hAnsi="Calibri"/>
          <w:color w:val="1E293B"/>
          <w:sz w:val="21"/>
        </w:rPr>
        <w:t xml:space="preserve"> Financial Technologies, resolving the critical operational crises of 12-week release cycles, 50% rollback rates, environment drift, and painful 30-staff release weekends.</w:t>
      </w:r>
    </w:p>
    <w:p w14:paraId="2F1C35BF" w14:textId="77777777" w:rsidR="00B721E4" w:rsidRDefault="00B721E4">
      <w:pPr>
        <w:spacing w:after="120"/>
      </w:pPr>
      <w:r>
        <w:rPr>
          <w:rFonts w:ascii="Calibri" w:hAnsi="Calibri"/>
          <w:color w:val="1E293B"/>
          <w:sz w:val="21"/>
        </w:rPr>
        <w:t xml:space="preserve">By replacing monolithic batch releases with Trunk-Based Development, automated CI/CD quality gates, multi-stage </w:t>
      </w:r>
      <w:proofErr w:type="spellStart"/>
      <w:r>
        <w:rPr>
          <w:rFonts w:ascii="Calibri" w:hAnsi="Calibri"/>
          <w:color w:val="1E293B"/>
          <w:sz w:val="21"/>
        </w:rPr>
        <w:t>containerisation</w:t>
      </w:r>
      <w:proofErr w:type="spellEnd"/>
      <w:r>
        <w:rPr>
          <w:rFonts w:ascii="Calibri" w:hAnsi="Calibri"/>
          <w:color w:val="1E293B"/>
          <w:sz w:val="21"/>
        </w:rPr>
        <w:t>, and immutable Terraform infrastructure, the proposed architecture reduces Lead Time for Changes from 84 days to under 2 hours and increases Deployment Frequency to multiple zero-downtime releases per day. The introduction of Blue-Green deployment and automated rollback drops MTTR to under 15 minutes, while shifting security and observability left satisfies stringent financial audit requirements. Supported by a complete practical codebase and infrastructure artefacts, this strategy provides a realistic, robust, and transformative roadmap for modern enterprise software delivery.</w:t>
      </w:r>
    </w:p>
    <w:p w14:paraId="6846ABB0" w14:textId="77777777" w:rsidR="00B721E4" w:rsidRDefault="00B721E4">
      <w:pPr>
        <w:keepNext/>
        <w:spacing w:before="280" w:after="120"/>
      </w:pPr>
      <w:r>
        <w:rPr>
          <w:rFonts w:ascii="Calibri" w:hAnsi="Calibri"/>
          <w:b/>
          <w:color w:val="0F172A"/>
          <w:sz w:val="32"/>
        </w:rPr>
        <w:t>8. References</w:t>
      </w:r>
    </w:p>
    <w:p w14:paraId="7A356DD4" w14:textId="77777777" w:rsidR="00B721E4" w:rsidRDefault="00B721E4">
      <w:pPr>
        <w:spacing w:before="40" w:after="80"/>
        <w:ind w:left="432" w:hanging="432"/>
      </w:pPr>
      <w:r>
        <w:rPr>
          <w:rFonts w:ascii="Calibri" w:hAnsi="Calibri"/>
          <w:color w:val="334155"/>
          <w:sz w:val="18"/>
        </w:rPr>
        <w:t>[1] PCI Security Standards Council, "Payment Card Industry (PCI) Data Security Standard: Requirements and Testing Procedures Version 4.0," PCI SSC, Wakefield, MA, Tech. Rep., 2022.</w:t>
      </w:r>
    </w:p>
    <w:p w14:paraId="6EC3579F" w14:textId="77777777" w:rsidR="00B721E4" w:rsidRDefault="00B721E4">
      <w:pPr>
        <w:spacing w:before="40" w:after="80"/>
        <w:ind w:left="432" w:hanging="432"/>
      </w:pPr>
      <w:r>
        <w:rPr>
          <w:rFonts w:ascii="Calibri" w:hAnsi="Calibri"/>
          <w:color w:val="334155"/>
          <w:sz w:val="18"/>
        </w:rPr>
        <w:t>[2] N. Forsgren, J. Humble, and G. Kim, Accelerate: The Science of Lean Software and DevOps: Building and Scaling High Performing Technology Organizations. Portland, OR: IT Revolution Press, 2018.</w:t>
      </w:r>
    </w:p>
    <w:p w14:paraId="57056778" w14:textId="77777777" w:rsidR="00B721E4" w:rsidRDefault="00B721E4">
      <w:pPr>
        <w:spacing w:before="40" w:after="80"/>
        <w:ind w:left="432" w:hanging="432"/>
      </w:pPr>
      <w:r>
        <w:rPr>
          <w:rFonts w:ascii="Calibri" w:hAnsi="Calibri"/>
          <w:color w:val="334155"/>
          <w:sz w:val="18"/>
        </w:rPr>
        <w:t xml:space="preserve">[3] M. E. Conway, "How do committees invent?" </w:t>
      </w:r>
      <w:proofErr w:type="spellStart"/>
      <w:r>
        <w:rPr>
          <w:rFonts w:ascii="Calibri" w:hAnsi="Calibri"/>
          <w:color w:val="334155"/>
          <w:sz w:val="18"/>
        </w:rPr>
        <w:t>Datamation</w:t>
      </w:r>
      <w:proofErr w:type="spellEnd"/>
      <w:r>
        <w:rPr>
          <w:rFonts w:ascii="Calibri" w:hAnsi="Calibri"/>
          <w:color w:val="334155"/>
          <w:sz w:val="18"/>
        </w:rPr>
        <w:t>, vol. 14, no. 4, pp. 28–31, 1968.</w:t>
      </w:r>
    </w:p>
    <w:p w14:paraId="055F586A" w14:textId="77777777" w:rsidR="00B721E4" w:rsidRDefault="00B721E4">
      <w:pPr>
        <w:spacing w:before="40" w:after="80"/>
        <w:ind w:left="432" w:hanging="432"/>
      </w:pPr>
      <w:r>
        <w:rPr>
          <w:rFonts w:ascii="Calibri" w:hAnsi="Calibri"/>
          <w:color w:val="334155"/>
          <w:sz w:val="18"/>
        </w:rPr>
        <w:t xml:space="preserve">[4] M. </w:t>
      </w:r>
      <w:proofErr w:type="spellStart"/>
      <w:r>
        <w:rPr>
          <w:rFonts w:ascii="Calibri" w:hAnsi="Calibri"/>
          <w:color w:val="334155"/>
          <w:sz w:val="18"/>
        </w:rPr>
        <w:t>Poppendieck</w:t>
      </w:r>
      <w:proofErr w:type="spellEnd"/>
      <w:r>
        <w:rPr>
          <w:rFonts w:ascii="Calibri" w:hAnsi="Calibri"/>
          <w:color w:val="334155"/>
          <w:sz w:val="18"/>
        </w:rPr>
        <w:t xml:space="preserve"> and T. </w:t>
      </w:r>
      <w:proofErr w:type="spellStart"/>
      <w:r>
        <w:rPr>
          <w:rFonts w:ascii="Calibri" w:hAnsi="Calibri"/>
          <w:color w:val="334155"/>
          <w:sz w:val="18"/>
        </w:rPr>
        <w:t>Poppendieck</w:t>
      </w:r>
      <w:proofErr w:type="spellEnd"/>
      <w:r>
        <w:rPr>
          <w:rFonts w:ascii="Calibri" w:hAnsi="Calibri"/>
          <w:color w:val="334155"/>
          <w:sz w:val="18"/>
        </w:rPr>
        <w:t>, Lean Software Development: An Agile Toolkit. Boston, MA: Addison-Wesley Professional, 2003.</w:t>
      </w:r>
    </w:p>
    <w:p w14:paraId="35CF8A9D" w14:textId="77777777" w:rsidR="00B721E4" w:rsidRDefault="00B721E4">
      <w:pPr>
        <w:spacing w:before="40" w:after="80"/>
        <w:ind w:left="432" w:hanging="432"/>
      </w:pPr>
      <w:r>
        <w:rPr>
          <w:rFonts w:ascii="Calibri" w:hAnsi="Calibri"/>
          <w:color w:val="334155"/>
          <w:sz w:val="18"/>
        </w:rPr>
        <w:t>[5] J. Willis, "DevOps Culture (Part 1)," IT Revolution, 2010. [Online]. Available: https://itrevolution.com/articles/devops-culture-part-1/</w:t>
      </w:r>
    </w:p>
    <w:p w14:paraId="76057409" w14:textId="77777777" w:rsidR="00B721E4" w:rsidRDefault="00B721E4">
      <w:pPr>
        <w:spacing w:before="40" w:after="80"/>
        <w:ind w:left="432" w:hanging="432"/>
      </w:pPr>
      <w:r>
        <w:rPr>
          <w:rFonts w:ascii="Calibri" w:hAnsi="Calibri"/>
          <w:color w:val="334155"/>
          <w:sz w:val="18"/>
        </w:rPr>
        <w:t>[6] M. Skelton and M. Pais, Team Topologies: Organizing Business and Technology Teams for Fast Flow. Portland, OR: IT Revolution Press, 2019.</w:t>
      </w:r>
    </w:p>
    <w:p w14:paraId="4A4176A7" w14:textId="77777777" w:rsidR="00B721E4" w:rsidRDefault="00B721E4">
      <w:pPr>
        <w:spacing w:before="40" w:after="80"/>
        <w:ind w:left="432" w:hanging="432"/>
      </w:pPr>
      <w:r>
        <w:rPr>
          <w:rFonts w:ascii="Calibri" w:hAnsi="Calibri"/>
          <w:color w:val="334155"/>
          <w:sz w:val="18"/>
        </w:rPr>
        <w:t xml:space="preserve">[7] G. Kim, P. Debois, J. Willis, J. Humble, and J. </w:t>
      </w:r>
      <w:proofErr w:type="spellStart"/>
      <w:r>
        <w:rPr>
          <w:rFonts w:ascii="Calibri" w:hAnsi="Calibri"/>
          <w:color w:val="334155"/>
          <w:sz w:val="18"/>
        </w:rPr>
        <w:t>Allspaw</w:t>
      </w:r>
      <w:proofErr w:type="spellEnd"/>
      <w:r>
        <w:rPr>
          <w:rFonts w:ascii="Calibri" w:hAnsi="Calibri"/>
          <w:color w:val="334155"/>
          <w:sz w:val="18"/>
        </w:rPr>
        <w:t>, The DevOps Handbook: How to Create World-Class Agility, Reliability, &amp; Security in Technology Organizations, 2nd ed. Portland, OR: IT Revolution Press, 2021.</w:t>
      </w:r>
    </w:p>
    <w:p w14:paraId="4C71C866" w14:textId="77777777" w:rsidR="00B721E4" w:rsidRDefault="00B721E4">
      <w:pPr>
        <w:spacing w:before="40" w:after="80"/>
        <w:ind w:left="432" w:hanging="432"/>
      </w:pPr>
      <w:r>
        <w:rPr>
          <w:rFonts w:ascii="Calibri" w:hAnsi="Calibri"/>
          <w:color w:val="334155"/>
          <w:sz w:val="18"/>
        </w:rPr>
        <w:t>[8] V. Driessen, "A successful Git branching model," nvie.com, 2010. [Online]. Available: https://nvie.com/posts/a-successful-git-branching-model/</w:t>
      </w:r>
    </w:p>
    <w:p w14:paraId="4421C1D4" w14:textId="77777777" w:rsidR="00B721E4" w:rsidRDefault="00B721E4">
      <w:pPr>
        <w:spacing w:before="40" w:after="80"/>
        <w:ind w:left="432" w:hanging="432"/>
      </w:pPr>
      <w:r>
        <w:rPr>
          <w:rFonts w:ascii="Calibri" w:hAnsi="Calibri"/>
          <w:color w:val="334155"/>
          <w:sz w:val="18"/>
        </w:rPr>
        <w:t xml:space="preserve">[9] P. </w:t>
      </w:r>
      <w:proofErr w:type="spellStart"/>
      <w:r>
        <w:rPr>
          <w:rFonts w:ascii="Calibri" w:hAnsi="Calibri"/>
          <w:color w:val="334155"/>
          <w:sz w:val="18"/>
        </w:rPr>
        <w:t>Hammant</w:t>
      </w:r>
      <w:proofErr w:type="spellEnd"/>
      <w:r>
        <w:rPr>
          <w:rFonts w:ascii="Calibri" w:hAnsi="Calibri"/>
          <w:color w:val="334155"/>
          <w:sz w:val="18"/>
        </w:rPr>
        <w:t>, "Trunk Based Development," TrunkBasedDevelopment.com, 2020. [Online]. Available: https://trunkbaseddevelopment.com/</w:t>
      </w:r>
    </w:p>
    <w:p w14:paraId="5E15B483" w14:textId="77777777" w:rsidR="00B721E4" w:rsidRDefault="00B721E4">
      <w:pPr>
        <w:spacing w:before="40" w:after="80"/>
        <w:ind w:left="432" w:hanging="432"/>
      </w:pPr>
      <w:r>
        <w:rPr>
          <w:rFonts w:ascii="Calibri" w:hAnsi="Calibri"/>
          <w:color w:val="334155"/>
          <w:sz w:val="18"/>
        </w:rPr>
        <w:t>[10] T. Preston-Werner, "Semantic Versioning 2.0.0," SemVer.org, 2013. [Online]. Available: https://semver.org/</w:t>
      </w:r>
    </w:p>
    <w:p w14:paraId="01BADEE9" w14:textId="77777777" w:rsidR="00B721E4" w:rsidRDefault="00B721E4">
      <w:pPr>
        <w:spacing w:before="40" w:after="80"/>
        <w:ind w:left="432" w:hanging="432"/>
      </w:pPr>
      <w:r>
        <w:rPr>
          <w:rFonts w:ascii="Calibri" w:hAnsi="Calibri"/>
          <w:color w:val="334155"/>
          <w:sz w:val="18"/>
        </w:rPr>
        <w:t>[11] GitHub, "GitHub Actions Documentation: Continuous Integration and Deployment Workflows," GitHub Docs, 2024. [Online]. Available: https://docs.github.com/en/actions</w:t>
      </w:r>
    </w:p>
    <w:p w14:paraId="79063189" w14:textId="77777777" w:rsidR="00B721E4" w:rsidRDefault="00B721E4">
      <w:pPr>
        <w:spacing w:before="40" w:after="80"/>
        <w:ind w:left="432" w:hanging="432"/>
      </w:pPr>
      <w:r>
        <w:rPr>
          <w:rFonts w:ascii="Calibri" w:hAnsi="Calibri"/>
          <w:color w:val="334155"/>
          <w:sz w:val="18"/>
        </w:rPr>
        <w:t>[12] M. Cohn, Succeeding with Agile: Software Development Using Scrum. Upper Saddle River, NJ: Addison-Wesley, 2009.</w:t>
      </w:r>
    </w:p>
    <w:p w14:paraId="7DA74B01" w14:textId="77777777" w:rsidR="00B721E4" w:rsidRDefault="00B721E4">
      <w:pPr>
        <w:spacing w:before="40" w:after="80"/>
        <w:ind w:left="432" w:hanging="432"/>
      </w:pPr>
      <w:r>
        <w:rPr>
          <w:rFonts w:ascii="Calibri" w:hAnsi="Calibri"/>
          <w:color w:val="334155"/>
          <w:sz w:val="18"/>
        </w:rPr>
        <w:t>[13] Amazon Web Services, "Blue/Green Deployments on AWS: Overview and Architectural Patterns," AWS Whitepapers, 2023. [Online]. Available: https://docs.aws.amazon.com/whitepapers/latest/blue-green-deployments/</w:t>
      </w:r>
    </w:p>
    <w:p w14:paraId="15F56E69" w14:textId="77777777" w:rsidR="00B721E4" w:rsidRDefault="00B721E4">
      <w:pPr>
        <w:spacing w:before="40" w:after="80"/>
        <w:ind w:left="432" w:hanging="432"/>
      </w:pPr>
      <w:r>
        <w:rPr>
          <w:rFonts w:ascii="Calibri" w:hAnsi="Calibri"/>
          <w:color w:val="334155"/>
          <w:sz w:val="18"/>
        </w:rPr>
        <w:t xml:space="preserve">[14] P. </w:t>
      </w:r>
      <w:proofErr w:type="spellStart"/>
      <w:r>
        <w:rPr>
          <w:rFonts w:ascii="Calibri" w:hAnsi="Calibri"/>
          <w:color w:val="334155"/>
          <w:sz w:val="18"/>
        </w:rPr>
        <w:t>Sadalage</w:t>
      </w:r>
      <w:proofErr w:type="spellEnd"/>
      <w:r>
        <w:rPr>
          <w:rFonts w:ascii="Calibri" w:hAnsi="Calibri"/>
          <w:color w:val="334155"/>
          <w:sz w:val="18"/>
        </w:rPr>
        <w:t xml:space="preserve"> and M. Fowler, Evolutionary Database Design: Refactoring and Continuous Database Integration. martinfowler.com, 2016.</w:t>
      </w:r>
    </w:p>
    <w:p w14:paraId="03996E2B" w14:textId="77777777" w:rsidR="00B721E4" w:rsidRDefault="00B721E4">
      <w:pPr>
        <w:spacing w:before="40" w:after="80"/>
        <w:ind w:left="432" w:hanging="432"/>
      </w:pPr>
      <w:r>
        <w:rPr>
          <w:rFonts w:ascii="Calibri" w:hAnsi="Calibri"/>
          <w:color w:val="334155"/>
          <w:sz w:val="18"/>
        </w:rPr>
        <w:t>[15] K. Morris, Infrastructure as Code: Dynamic Systems for the Cloud Age, 2nd ed. Sebastopol, CA: O'Reilly Media, 2020.</w:t>
      </w:r>
    </w:p>
    <w:p w14:paraId="302407B1" w14:textId="77777777" w:rsidR="00B721E4" w:rsidRDefault="00B721E4">
      <w:pPr>
        <w:spacing w:before="40" w:after="80"/>
        <w:ind w:left="432" w:hanging="432"/>
      </w:pPr>
      <w:r>
        <w:rPr>
          <w:rFonts w:ascii="Calibri" w:hAnsi="Calibri"/>
          <w:color w:val="334155"/>
          <w:sz w:val="18"/>
        </w:rPr>
        <w:t>[16] C. Fowler, "Immutable Infrastructure: Principles and Practice," ACM Queue, vol. 13, no. 5, pp. 10–19, 2015.</w:t>
      </w:r>
    </w:p>
    <w:p w14:paraId="7147E13F" w14:textId="77777777" w:rsidR="00B721E4" w:rsidRDefault="00B721E4">
      <w:pPr>
        <w:spacing w:before="40" w:after="80"/>
        <w:ind w:left="432" w:hanging="432"/>
      </w:pPr>
      <w:r>
        <w:rPr>
          <w:rFonts w:ascii="Calibri" w:hAnsi="Calibri"/>
          <w:color w:val="334155"/>
          <w:sz w:val="18"/>
        </w:rPr>
        <w:t xml:space="preserve">[17] </w:t>
      </w:r>
      <w:proofErr w:type="spellStart"/>
      <w:r>
        <w:rPr>
          <w:rFonts w:ascii="Calibri" w:hAnsi="Calibri"/>
          <w:color w:val="334155"/>
          <w:sz w:val="18"/>
        </w:rPr>
        <w:t>HashiCorp</w:t>
      </w:r>
      <w:proofErr w:type="spellEnd"/>
      <w:r>
        <w:rPr>
          <w:rFonts w:ascii="Calibri" w:hAnsi="Calibri"/>
          <w:color w:val="334155"/>
          <w:sz w:val="18"/>
        </w:rPr>
        <w:t xml:space="preserve">, "Terraform Documentation and Best Practices," </w:t>
      </w:r>
      <w:proofErr w:type="spellStart"/>
      <w:r>
        <w:rPr>
          <w:rFonts w:ascii="Calibri" w:hAnsi="Calibri"/>
          <w:color w:val="334155"/>
          <w:sz w:val="18"/>
        </w:rPr>
        <w:t>HashiCorp</w:t>
      </w:r>
      <w:proofErr w:type="spellEnd"/>
      <w:r>
        <w:rPr>
          <w:rFonts w:ascii="Calibri" w:hAnsi="Calibri"/>
          <w:color w:val="334155"/>
          <w:sz w:val="18"/>
        </w:rPr>
        <w:t xml:space="preserve"> Developer, 2024. [Online]. Available: https://developer.hashicorp.com/terraform/docs</w:t>
      </w:r>
    </w:p>
    <w:p w14:paraId="6D9926D2" w14:textId="77777777" w:rsidR="00B721E4" w:rsidRDefault="00B721E4">
      <w:pPr>
        <w:spacing w:before="40" w:after="80"/>
        <w:ind w:left="432" w:hanging="432"/>
      </w:pPr>
      <w:r>
        <w:rPr>
          <w:rFonts w:ascii="Calibri" w:hAnsi="Calibri"/>
          <w:color w:val="334155"/>
          <w:sz w:val="18"/>
        </w:rPr>
        <w:t xml:space="preserve">[18] Docker, "Docker Documentation: Best Practices for Writing </w:t>
      </w:r>
      <w:proofErr w:type="spellStart"/>
      <w:r>
        <w:rPr>
          <w:rFonts w:ascii="Calibri" w:hAnsi="Calibri"/>
          <w:color w:val="334155"/>
          <w:sz w:val="18"/>
        </w:rPr>
        <w:t>Dockerfiles</w:t>
      </w:r>
      <w:proofErr w:type="spellEnd"/>
      <w:r>
        <w:rPr>
          <w:rFonts w:ascii="Calibri" w:hAnsi="Calibri"/>
          <w:color w:val="334155"/>
          <w:sz w:val="18"/>
        </w:rPr>
        <w:t>," Docker Inc., 2024. [Online]. Available: https://docs.docker.com/develop/develop-images/dockerfile_best-practices/</w:t>
      </w:r>
    </w:p>
    <w:p w14:paraId="277326B9" w14:textId="77777777" w:rsidR="00B721E4" w:rsidRDefault="00B721E4">
      <w:pPr>
        <w:spacing w:before="40" w:after="80"/>
        <w:ind w:left="432" w:hanging="432"/>
      </w:pPr>
      <w:r>
        <w:rPr>
          <w:rFonts w:ascii="Calibri" w:hAnsi="Calibri"/>
          <w:color w:val="334155"/>
          <w:sz w:val="18"/>
        </w:rPr>
        <w:t>[19] B. Burns, J. Beda, K. Hightower, and L. Evenson, Kubernetes: Up and Running: Dive into the Future of Infrastructure, 3rd ed. Sebastopol, CA: O'Reilly Media, 2022.</w:t>
      </w:r>
    </w:p>
    <w:p w14:paraId="07A1585C" w14:textId="77777777" w:rsidR="00B721E4" w:rsidRDefault="00B721E4">
      <w:pPr>
        <w:spacing w:before="40" w:after="80"/>
        <w:ind w:left="432" w:hanging="432"/>
      </w:pPr>
      <w:r>
        <w:rPr>
          <w:rFonts w:ascii="Calibri" w:hAnsi="Calibri"/>
          <w:color w:val="334155"/>
          <w:sz w:val="18"/>
        </w:rPr>
        <w:t>[20] C. Majors, L. Fong-Jones, and G. Miranda, Observability Engineering: Achieving Operational Excellence. Sebastopol, CA: O'Reilly Media, 2022.</w:t>
      </w:r>
    </w:p>
    <w:p w14:paraId="53C76A08" w14:textId="77777777" w:rsidR="00B721E4" w:rsidRDefault="00B721E4">
      <w:pPr>
        <w:spacing w:before="40" w:after="80"/>
        <w:ind w:left="432" w:hanging="432"/>
      </w:pPr>
      <w:r>
        <w:rPr>
          <w:rFonts w:ascii="Calibri" w:hAnsi="Calibri"/>
          <w:color w:val="334155"/>
          <w:sz w:val="18"/>
        </w:rPr>
        <w:t>[21] B. Beyer, C. Jones, J. Petoff, and N. R. Murphy, Site Reliability Engineering: How Google Runs Production Systems. Sebastopol, CA: O'Reilly Media, 2016.</w:t>
      </w:r>
    </w:p>
    <w:p w14:paraId="243B9FFB" w14:textId="77777777" w:rsidR="00B721E4" w:rsidRDefault="00B721E4">
      <w:pPr>
        <w:spacing w:before="40" w:after="80"/>
        <w:ind w:left="432" w:hanging="432"/>
      </w:pPr>
      <w:r>
        <w:rPr>
          <w:rFonts w:ascii="Calibri" w:hAnsi="Calibri"/>
          <w:color w:val="334155"/>
          <w:sz w:val="18"/>
        </w:rPr>
        <w:t xml:space="preserve">[22] S. Bell, </w:t>
      </w:r>
      <w:proofErr w:type="spellStart"/>
      <w:r>
        <w:rPr>
          <w:rFonts w:ascii="Calibri" w:hAnsi="Calibri"/>
          <w:color w:val="334155"/>
          <w:sz w:val="18"/>
        </w:rPr>
        <w:t>DevSecOps</w:t>
      </w:r>
      <w:proofErr w:type="spellEnd"/>
      <w:r>
        <w:rPr>
          <w:rFonts w:ascii="Calibri" w:hAnsi="Calibri"/>
          <w:color w:val="334155"/>
          <w:sz w:val="18"/>
        </w:rPr>
        <w:t xml:space="preserve">: A Practical Guide to Building Security into DevOps Pipelines. Birmingham, UK: </w:t>
      </w:r>
      <w:proofErr w:type="spellStart"/>
      <w:r>
        <w:rPr>
          <w:rFonts w:ascii="Calibri" w:hAnsi="Calibri"/>
          <w:color w:val="334155"/>
          <w:sz w:val="18"/>
        </w:rPr>
        <w:t>Packt</w:t>
      </w:r>
      <w:proofErr w:type="spellEnd"/>
      <w:r>
        <w:rPr>
          <w:rFonts w:ascii="Calibri" w:hAnsi="Calibri"/>
          <w:color w:val="334155"/>
          <w:sz w:val="18"/>
        </w:rPr>
        <w:t xml:space="preserve"> Publishing, 2021.</w:t>
      </w:r>
    </w:p>
    <w:p w14:paraId="1E752951" w14:textId="77777777" w:rsidR="00B721E4" w:rsidRDefault="00B721E4">
      <w:pPr>
        <w:spacing w:before="40" w:after="80"/>
        <w:ind w:left="432" w:hanging="432"/>
      </w:pPr>
      <w:r>
        <w:rPr>
          <w:rFonts w:ascii="Calibri" w:hAnsi="Calibri"/>
          <w:color w:val="334155"/>
          <w:sz w:val="18"/>
        </w:rPr>
        <w:t xml:space="preserve">[23] Open Policy Agent (OPA), "Policy-based control for cloud native environments," </w:t>
      </w:r>
      <w:proofErr w:type="spellStart"/>
      <w:r>
        <w:rPr>
          <w:rFonts w:ascii="Calibri" w:hAnsi="Calibri"/>
          <w:color w:val="334155"/>
          <w:sz w:val="18"/>
        </w:rPr>
        <w:t>Styra</w:t>
      </w:r>
      <w:proofErr w:type="spellEnd"/>
      <w:r>
        <w:rPr>
          <w:rFonts w:ascii="Calibri" w:hAnsi="Calibri"/>
          <w:color w:val="334155"/>
          <w:sz w:val="18"/>
        </w:rPr>
        <w:t xml:space="preserve"> / CNCF, 2024. [Online]. Available: https://www.openpolicyagent.org/</w:t>
      </w:r>
    </w:p>
    <w:p w14:paraId="0FBEC6B2" w14:textId="77777777" w:rsidR="00B721E4" w:rsidRDefault="00B721E4">
      <w:pPr>
        <w:spacing w:before="40" w:after="80"/>
        <w:ind w:left="432" w:hanging="432"/>
      </w:pPr>
      <w:r>
        <w:rPr>
          <w:rFonts w:ascii="Calibri" w:hAnsi="Calibri"/>
          <w:color w:val="334155"/>
          <w:sz w:val="18"/>
        </w:rPr>
        <w:t xml:space="preserve">[24] M. Nygard, Release </w:t>
      </w:r>
      <w:proofErr w:type="gramStart"/>
      <w:r>
        <w:rPr>
          <w:rFonts w:ascii="Calibri" w:hAnsi="Calibri"/>
          <w:color w:val="334155"/>
          <w:sz w:val="18"/>
        </w:rPr>
        <w:t>It!:</w:t>
      </w:r>
      <w:proofErr w:type="gramEnd"/>
      <w:r>
        <w:rPr>
          <w:rFonts w:ascii="Calibri" w:hAnsi="Calibri"/>
          <w:color w:val="334155"/>
          <w:sz w:val="18"/>
        </w:rPr>
        <w:t xml:space="preserve"> Design and Deploy Production-Ready Software, 2nd ed. Raleigh, NC: Pragmatic Bookshelf, 2018.</w:t>
      </w:r>
    </w:p>
    <w:p w14:paraId="24D94BF8" w14:textId="77777777" w:rsidR="00B721E4" w:rsidRDefault="00B721E4">
      <w:pPr>
        <w:spacing w:before="40" w:after="80"/>
        <w:ind w:left="432" w:hanging="432"/>
      </w:pPr>
      <w:r>
        <w:rPr>
          <w:rFonts w:ascii="Calibri" w:hAnsi="Calibri"/>
          <w:color w:val="334155"/>
          <w:sz w:val="18"/>
        </w:rPr>
        <w:lastRenderedPageBreak/>
        <w:t xml:space="preserve">[25] J. </w:t>
      </w:r>
      <w:proofErr w:type="spellStart"/>
      <w:r>
        <w:rPr>
          <w:rFonts w:ascii="Calibri" w:hAnsi="Calibri"/>
          <w:color w:val="334155"/>
          <w:sz w:val="18"/>
        </w:rPr>
        <w:t>Allspaw</w:t>
      </w:r>
      <w:proofErr w:type="spellEnd"/>
      <w:r>
        <w:rPr>
          <w:rFonts w:ascii="Calibri" w:hAnsi="Calibri"/>
          <w:color w:val="334155"/>
          <w:sz w:val="18"/>
        </w:rPr>
        <w:t xml:space="preserve">, "Blameless </w:t>
      </w:r>
      <w:proofErr w:type="spellStart"/>
      <w:r>
        <w:rPr>
          <w:rFonts w:ascii="Calibri" w:hAnsi="Calibri"/>
          <w:color w:val="334155"/>
          <w:sz w:val="18"/>
        </w:rPr>
        <w:t>PostMortems</w:t>
      </w:r>
      <w:proofErr w:type="spellEnd"/>
      <w:r>
        <w:rPr>
          <w:rFonts w:ascii="Calibri" w:hAnsi="Calibri"/>
          <w:color w:val="334155"/>
          <w:sz w:val="18"/>
        </w:rPr>
        <w:t xml:space="preserve"> and a Just Culture," Etsy Code as Craft, 2012. [Online]. Available: https://www.etsy.com/codeascraft/blameless-postmortems</w:t>
      </w:r>
    </w:p>
    <w:p w14:paraId="3F443080" w14:textId="77777777" w:rsidR="00B721E4" w:rsidRDefault="00B721E4">
      <w:pPr>
        <w:spacing w:before="40" w:after="80"/>
        <w:ind w:left="432" w:hanging="432"/>
      </w:pPr>
      <w:r>
        <w:rPr>
          <w:rFonts w:ascii="Calibri" w:hAnsi="Calibri"/>
          <w:color w:val="334155"/>
          <w:sz w:val="18"/>
        </w:rPr>
        <w:t>[26] Amazon Web Services, "AWS Multi-Account Strategy: Best Practices for Environment Isolation," AWS Architecture Center, 2023.</w:t>
      </w:r>
    </w:p>
    <w:p w14:paraId="36057C50" w14:textId="77777777" w:rsidR="00B721E4" w:rsidRDefault="00B721E4">
      <w:pPr>
        <w:spacing w:before="40" w:after="80"/>
        <w:ind w:left="432" w:hanging="432"/>
      </w:pPr>
      <w:r>
        <w:rPr>
          <w:rFonts w:ascii="Calibri" w:hAnsi="Calibri"/>
          <w:color w:val="334155"/>
          <w:sz w:val="18"/>
        </w:rPr>
        <w:t>[27] J. R. Storment and M. Fuller, Cloud FinOps: Collaborative, Real-Time Cloud Value Decision Making, 2nd ed. Sebastopol, CA: O'Reilly Media, 2023.</w:t>
      </w:r>
    </w:p>
    <w:p w14:paraId="0B7ECC6D" w14:textId="77777777" w:rsidR="00B721E4" w:rsidRDefault="00B721E4">
      <w:pPr>
        <w:spacing w:before="40" w:after="80"/>
        <w:ind w:left="432" w:hanging="432"/>
      </w:pPr>
      <w:r>
        <w:rPr>
          <w:rFonts w:ascii="Calibri" w:hAnsi="Calibri"/>
          <w:color w:val="334155"/>
          <w:sz w:val="18"/>
        </w:rPr>
        <w:t xml:space="preserve">[28] R. Westrum, "A typology of </w:t>
      </w:r>
      <w:proofErr w:type="spellStart"/>
      <w:r>
        <w:rPr>
          <w:rFonts w:ascii="Calibri" w:hAnsi="Calibri"/>
          <w:color w:val="334155"/>
          <w:sz w:val="18"/>
        </w:rPr>
        <w:t>organisational</w:t>
      </w:r>
      <w:proofErr w:type="spellEnd"/>
      <w:r>
        <w:rPr>
          <w:rFonts w:ascii="Calibri" w:hAnsi="Calibri"/>
          <w:color w:val="334155"/>
          <w:sz w:val="18"/>
        </w:rPr>
        <w:t xml:space="preserve"> cultures," BMJ Quality &amp; Safety, vol. 13, no. suppl 2, pp. ii22–ii27, 2004.</w:t>
      </w:r>
    </w:p>
    <w:p w14:paraId="1A753064" w14:textId="77777777" w:rsidR="00B721E4" w:rsidRDefault="00B721E4">
      <w:pPr>
        <w:spacing w:before="40" w:after="80"/>
        <w:ind w:left="432" w:hanging="432"/>
      </w:pPr>
      <w:r>
        <w:rPr>
          <w:rFonts w:ascii="Calibri" w:hAnsi="Calibri"/>
          <w:color w:val="334155"/>
          <w:sz w:val="18"/>
        </w:rPr>
        <w:t>[29] A. C. Edmondson, The Fearless Organization: Creating Psychological Safety in the Workplace for Learning, Innovation, and Growth. Hoboken, NJ: John Wiley &amp; Sons, 2018.</w:t>
      </w:r>
    </w:p>
    <w:p w14:paraId="1CCE280C" w14:textId="77777777" w:rsidR="00B721E4" w:rsidRDefault="00B721E4">
      <w:pPr>
        <w:keepNext/>
        <w:spacing w:before="280" w:after="120"/>
      </w:pPr>
      <w:r>
        <w:rPr>
          <w:rFonts w:ascii="Calibri" w:hAnsi="Calibri"/>
          <w:b/>
          <w:color w:val="0F172A"/>
          <w:sz w:val="32"/>
        </w:rPr>
        <w:t>9. Appendices — Technical Artefacts Portfolio</w:t>
      </w:r>
    </w:p>
    <w:p w14:paraId="2BE32549" w14:textId="77777777" w:rsidR="00B721E4" w:rsidRDefault="00B721E4">
      <w:pPr>
        <w:spacing w:after="120"/>
      </w:pPr>
      <w:r>
        <w:rPr>
          <w:rFonts w:ascii="Calibri" w:hAnsi="Calibri"/>
          <w:color w:val="1E293B"/>
          <w:sz w:val="21"/>
        </w:rPr>
        <w:t>This section presents the supporting technical artefacts developed to provide empirical evidence of practical DevOps implementation in accordance with the MQF/EQF Level 5 qualification requirements.</w:t>
      </w:r>
    </w:p>
    <w:p w14:paraId="441A1B97" w14:textId="77777777" w:rsidR="00B721E4" w:rsidRDefault="00B721E4">
      <w:pPr>
        <w:keepNext/>
        <w:spacing w:before="160" w:after="80"/>
      </w:pPr>
      <w:r>
        <w:rPr>
          <w:rFonts w:ascii="Calibri" w:hAnsi="Calibri"/>
          <w:b/>
          <w:color w:val="1E40AF"/>
          <w:sz w:val="24"/>
        </w:rPr>
        <w:t xml:space="preserve">Appendix A: </w:t>
      </w:r>
      <w:proofErr w:type="spellStart"/>
      <w:r>
        <w:rPr>
          <w:rFonts w:ascii="Calibri" w:hAnsi="Calibri"/>
          <w:b/>
          <w:color w:val="1E40AF"/>
          <w:sz w:val="24"/>
        </w:rPr>
        <w:t>OmniPay</w:t>
      </w:r>
      <w:proofErr w:type="spellEnd"/>
      <w:r>
        <w:rPr>
          <w:rFonts w:ascii="Calibri" w:hAnsi="Calibri"/>
          <w:b/>
          <w:color w:val="1E40AF"/>
          <w:sz w:val="24"/>
        </w:rPr>
        <w:t xml:space="preserve"> Core Application Code Listing (Flask REST API)</w:t>
      </w:r>
    </w:p>
    <w:tbl>
      <w:tblPr>
        <w:tblW w:w="0" w:type="auto"/>
        <w:jc w:val="center"/>
        <w:tblLayout w:type="fixed"/>
        <w:tblLook w:val="04A0" w:firstRow="1" w:lastRow="0" w:firstColumn="1" w:lastColumn="0" w:noHBand="0" w:noVBand="1"/>
      </w:tblPr>
      <w:tblGrid>
        <w:gridCol w:w="9360"/>
      </w:tblGrid>
      <w:tr w:rsidR="00B721E4" w14:paraId="1D44B278" w14:textId="77777777">
        <w:trPr>
          <w:jc w:val="center"/>
        </w:trPr>
        <w:tc>
          <w:tcPr>
            <w:tcW w:w="9360" w:type="dxa"/>
            <w:tcBorders>
              <w:left w:val="single" w:sz="36" w:space="0" w:color="0284C7"/>
            </w:tcBorders>
            <w:shd w:val="clear" w:color="auto" w:fill="F8FAFC"/>
            <w:tcMar>
              <w:top w:w="140" w:type="dxa"/>
              <w:left w:w="200" w:type="dxa"/>
              <w:bottom w:w="140" w:type="dxa"/>
              <w:right w:w="200" w:type="dxa"/>
            </w:tcMar>
          </w:tcPr>
          <w:p w14:paraId="38A140EE" w14:textId="77777777" w:rsidR="00B721E4" w:rsidRDefault="00B721E4">
            <w:pPr>
              <w:spacing w:before="40" w:after="40"/>
            </w:pPr>
            <w:r>
              <w:rPr>
                <w:rFonts w:ascii="Calibri" w:hAnsi="Calibri"/>
                <w:b/>
                <w:color w:val="0F172A"/>
                <w:sz w:val="20"/>
              </w:rPr>
              <w:t>FILE: app/auth.py (JWT Authentication &amp; Password Hashing)</w:t>
            </w:r>
            <w:r>
              <w:rPr>
                <w:rFonts w:ascii="Calibri" w:hAnsi="Calibri"/>
                <w:b/>
                <w:color w:val="0F172A"/>
                <w:sz w:val="20"/>
              </w:rPr>
              <w:br/>
            </w:r>
            <w:r>
              <w:rPr>
                <w:rFonts w:ascii="Calibri" w:hAnsi="Calibri"/>
                <w:color w:val="334155"/>
                <w:sz w:val="19"/>
              </w:rPr>
              <w:t xml:space="preserve">from flask import Blueprint, request, </w:t>
            </w:r>
            <w:proofErr w:type="spellStart"/>
            <w:r>
              <w:rPr>
                <w:rFonts w:ascii="Calibri" w:hAnsi="Calibri"/>
                <w:color w:val="334155"/>
                <w:sz w:val="19"/>
              </w:rPr>
              <w:t>jsonify</w:t>
            </w:r>
            <w:proofErr w:type="spellEnd"/>
            <w:r>
              <w:rPr>
                <w:rFonts w:ascii="Calibri" w:hAnsi="Calibri"/>
                <w:color w:val="334155"/>
                <w:sz w:val="19"/>
              </w:rPr>
              <w:t xml:space="preserve">, </w:t>
            </w:r>
            <w:proofErr w:type="spellStart"/>
            <w:r>
              <w:rPr>
                <w:rFonts w:ascii="Calibri" w:hAnsi="Calibri"/>
                <w:color w:val="334155"/>
                <w:sz w:val="19"/>
              </w:rPr>
              <w:t>current_app</w:t>
            </w:r>
            <w:proofErr w:type="spellEnd"/>
            <w:r>
              <w:rPr>
                <w:rFonts w:ascii="Calibri" w:hAnsi="Calibri"/>
                <w:color w:val="334155"/>
                <w:sz w:val="19"/>
              </w:rPr>
              <w:br/>
              <w:t xml:space="preserve">import </w:t>
            </w:r>
            <w:proofErr w:type="spellStart"/>
            <w:r>
              <w:rPr>
                <w:rFonts w:ascii="Calibri" w:hAnsi="Calibri"/>
                <w:color w:val="334155"/>
                <w:sz w:val="19"/>
              </w:rPr>
              <w:t>jwt</w:t>
            </w:r>
            <w:proofErr w:type="spellEnd"/>
            <w:r>
              <w:rPr>
                <w:rFonts w:ascii="Calibri" w:hAnsi="Calibri"/>
                <w:color w:val="334155"/>
                <w:sz w:val="19"/>
              </w:rPr>
              <w:br/>
              <w:t xml:space="preserve">from datetime import datetime, </w:t>
            </w:r>
            <w:proofErr w:type="spellStart"/>
            <w:r>
              <w:rPr>
                <w:rFonts w:ascii="Calibri" w:hAnsi="Calibri"/>
                <w:color w:val="334155"/>
                <w:sz w:val="19"/>
              </w:rPr>
              <w:t>timedelta</w:t>
            </w:r>
            <w:proofErr w:type="spellEnd"/>
            <w:r>
              <w:rPr>
                <w:rFonts w:ascii="Calibri" w:hAnsi="Calibri"/>
                <w:color w:val="334155"/>
                <w:sz w:val="19"/>
              </w:rPr>
              <w:t xml:space="preserve">, </w:t>
            </w:r>
            <w:proofErr w:type="spellStart"/>
            <w:r>
              <w:rPr>
                <w:rFonts w:ascii="Calibri" w:hAnsi="Calibri"/>
                <w:color w:val="334155"/>
                <w:sz w:val="19"/>
              </w:rPr>
              <w:t>timezone</w:t>
            </w:r>
            <w:proofErr w:type="spellEnd"/>
            <w:r>
              <w:rPr>
                <w:rFonts w:ascii="Calibri" w:hAnsi="Calibri"/>
                <w:color w:val="334155"/>
                <w:sz w:val="19"/>
              </w:rPr>
              <w:br/>
              <w:t xml:space="preserve">from </w:t>
            </w:r>
            <w:proofErr w:type="spellStart"/>
            <w:r>
              <w:rPr>
                <w:rFonts w:ascii="Calibri" w:hAnsi="Calibri"/>
                <w:color w:val="334155"/>
                <w:sz w:val="19"/>
              </w:rPr>
              <w:t>functools</w:t>
            </w:r>
            <w:proofErr w:type="spellEnd"/>
            <w:r>
              <w:rPr>
                <w:rFonts w:ascii="Calibri" w:hAnsi="Calibri"/>
                <w:color w:val="334155"/>
                <w:sz w:val="19"/>
              </w:rPr>
              <w:t xml:space="preserve"> import wraps</w:t>
            </w:r>
            <w:r>
              <w:rPr>
                <w:rFonts w:ascii="Calibri" w:hAnsi="Calibri"/>
                <w:color w:val="334155"/>
                <w:sz w:val="19"/>
              </w:rPr>
              <w:br/>
              <w:t xml:space="preserve">from app import </w:t>
            </w:r>
            <w:proofErr w:type="spellStart"/>
            <w:r>
              <w:rPr>
                <w:rFonts w:ascii="Calibri" w:hAnsi="Calibri"/>
                <w:color w:val="334155"/>
                <w:sz w:val="19"/>
              </w:rPr>
              <w:t>db</w:t>
            </w:r>
            <w:proofErr w:type="spellEnd"/>
            <w:r>
              <w:rPr>
                <w:rFonts w:ascii="Calibri" w:hAnsi="Calibri"/>
                <w:color w:val="334155"/>
                <w:sz w:val="19"/>
              </w:rPr>
              <w:t xml:space="preserve">, </w:t>
            </w:r>
            <w:proofErr w:type="spellStart"/>
            <w:r>
              <w:rPr>
                <w:rFonts w:ascii="Calibri" w:hAnsi="Calibri"/>
                <w:color w:val="334155"/>
                <w:sz w:val="19"/>
              </w:rPr>
              <w:t>bcrypt</w:t>
            </w:r>
            <w:proofErr w:type="spellEnd"/>
            <w:r>
              <w:rPr>
                <w:rFonts w:ascii="Calibri" w:hAnsi="Calibri"/>
                <w:color w:val="334155"/>
                <w:sz w:val="19"/>
              </w:rPr>
              <w:br/>
              <w:t xml:space="preserve">from </w:t>
            </w:r>
            <w:proofErr w:type="spellStart"/>
            <w:r>
              <w:rPr>
                <w:rFonts w:ascii="Calibri" w:hAnsi="Calibri"/>
                <w:color w:val="334155"/>
                <w:sz w:val="19"/>
              </w:rPr>
              <w:t>app.models</w:t>
            </w:r>
            <w:proofErr w:type="spellEnd"/>
            <w:r>
              <w:rPr>
                <w:rFonts w:ascii="Calibri" w:hAnsi="Calibri"/>
                <w:color w:val="334155"/>
                <w:sz w:val="19"/>
              </w:rPr>
              <w:t xml:space="preserve"> import User</w:t>
            </w:r>
            <w:r>
              <w:rPr>
                <w:rFonts w:ascii="Calibri" w:hAnsi="Calibri"/>
                <w:color w:val="334155"/>
                <w:sz w:val="19"/>
              </w:rPr>
              <w:br/>
            </w:r>
            <w:r>
              <w:rPr>
                <w:rFonts w:ascii="Calibri" w:hAnsi="Calibri"/>
                <w:color w:val="334155"/>
                <w:sz w:val="19"/>
              </w:rPr>
              <w:br/>
            </w:r>
            <w:proofErr w:type="spellStart"/>
            <w:r>
              <w:rPr>
                <w:rFonts w:ascii="Calibri" w:hAnsi="Calibri"/>
                <w:color w:val="334155"/>
                <w:sz w:val="19"/>
              </w:rPr>
              <w:t>auth_bp</w:t>
            </w:r>
            <w:proofErr w:type="spellEnd"/>
            <w:r>
              <w:rPr>
                <w:rFonts w:ascii="Calibri" w:hAnsi="Calibri"/>
                <w:color w:val="334155"/>
                <w:sz w:val="19"/>
              </w:rPr>
              <w:t xml:space="preserve"> = Blueprint('auth', __name__, </w:t>
            </w:r>
            <w:proofErr w:type="spellStart"/>
            <w:r>
              <w:rPr>
                <w:rFonts w:ascii="Calibri" w:hAnsi="Calibri"/>
                <w:color w:val="334155"/>
                <w:sz w:val="19"/>
              </w:rPr>
              <w:t>url_prefix</w:t>
            </w:r>
            <w:proofErr w:type="spellEnd"/>
            <w:r>
              <w:rPr>
                <w:rFonts w:ascii="Calibri" w:hAnsi="Calibri"/>
                <w:color w:val="334155"/>
                <w:sz w:val="19"/>
              </w:rPr>
              <w:t>='/</w:t>
            </w:r>
            <w:proofErr w:type="spellStart"/>
            <w:r>
              <w:rPr>
                <w:rFonts w:ascii="Calibri" w:hAnsi="Calibri"/>
                <w:color w:val="334155"/>
                <w:sz w:val="19"/>
              </w:rPr>
              <w:t>api</w:t>
            </w:r>
            <w:proofErr w:type="spellEnd"/>
            <w:r>
              <w:rPr>
                <w:rFonts w:ascii="Calibri" w:hAnsi="Calibri"/>
                <w:color w:val="334155"/>
                <w:sz w:val="19"/>
              </w:rPr>
              <w:t>/v1/auth')</w:t>
            </w:r>
            <w:r>
              <w:rPr>
                <w:rFonts w:ascii="Calibri" w:hAnsi="Calibri"/>
                <w:color w:val="334155"/>
                <w:sz w:val="19"/>
              </w:rPr>
              <w:br/>
            </w:r>
            <w:r>
              <w:rPr>
                <w:rFonts w:ascii="Calibri" w:hAnsi="Calibri"/>
                <w:color w:val="334155"/>
                <w:sz w:val="19"/>
              </w:rPr>
              <w:br/>
              <w:t xml:space="preserve">def </w:t>
            </w:r>
            <w:proofErr w:type="spellStart"/>
            <w:r>
              <w:rPr>
                <w:rFonts w:ascii="Calibri" w:hAnsi="Calibri"/>
                <w:color w:val="334155"/>
                <w:sz w:val="19"/>
              </w:rPr>
              <w:t>token_required</w:t>
            </w:r>
            <w:proofErr w:type="spellEnd"/>
            <w:r>
              <w:rPr>
                <w:rFonts w:ascii="Calibri" w:hAnsi="Calibri"/>
                <w:color w:val="334155"/>
                <w:sz w:val="19"/>
              </w:rPr>
              <w:t>(f):</w:t>
            </w:r>
            <w:r>
              <w:rPr>
                <w:rFonts w:ascii="Calibri" w:hAnsi="Calibri"/>
                <w:color w:val="334155"/>
                <w:sz w:val="19"/>
              </w:rPr>
              <w:br/>
              <w:t xml:space="preserve">    @wraps(f)</w:t>
            </w:r>
            <w:r>
              <w:rPr>
                <w:rFonts w:ascii="Calibri" w:hAnsi="Calibri"/>
                <w:color w:val="334155"/>
                <w:sz w:val="19"/>
              </w:rPr>
              <w:br/>
              <w:t xml:space="preserve">    def decorated(*</w:t>
            </w:r>
            <w:proofErr w:type="spellStart"/>
            <w:r>
              <w:rPr>
                <w:rFonts w:ascii="Calibri" w:hAnsi="Calibri"/>
                <w:color w:val="334155"/>
                <w:sz w:val="19"/>
              </w:rPr>
              <w:t>args</w:t>
            </w:r>
            <w:proofErr w:type="spellEnd"/>
            <w:r>
              <w:rPr>
                <w:rFonts w:ascii="Calibri" w:hAnsi="Calibri"/>
                <w:color w:val="334155"/>
                <w:sz w:val="19"/>
              </w:rPr>
              <w:t>, **</w:t>
            </w:r>
            <w:proofErr w:type="spellStart"/>
            <w:r>
              <w:rPr>
                <w:rFonts w:ascii="Calibri" w:hAnsi="Calibri"/>
                <w:color w:val="334155"/>
                <w:sz w:val="19"/>
              </w:rPr>
              <w:t>kwargs</w:t>
            </w:r>
            <w:proofErr w:type="spellEnd"/>
            <w:r>
              <w:rPr>
                <w:rFonts w:ascii="Calibri" w:hAnsi="Calibri"/>
                <w:color w:val="334155"/>
                <w:sz w:val="19"/>
              </w:rPr>
              <w:t>):</w:t>
            </w:r>
            <w:r>
              <w:rPr>
                <w:rFonts w:ascii="Calibri" w:hAnsi="Calibri"/>
                <w:color w:val="334155"/>
                <w:sz w:val="19"/>
              </w:rPr>
              <w:br/>
              <w:t xml:space="preserve">        token = None</w:t>
            </w:r>
            <w:r>
              <w:rPr>
                <w:rFonts w:ascii="Calibri" w:hAnsi="Calibri"/>
                <w:color w:val="334155"/>
                <w:sz w:val="19"/>
              </w:rPr>
              <w:br/>
              <w:t xml:space="preserve">        if 'Authorization' in </w:t>
            </w:r>
            <w:proofErr w:type="spellStart"/>
            <w:r>
              <w:rPr>
                <w:rFonts w:ascii="Calibri" w:hAnsi="Calibri"/>
                <w:color w:val="334155"/>
                <w:sz w:val="19"/>
              </w:rPr>
              <w:t>request.headers</w:t>
            </w:r>
            <w:proofErr w:type="spellEnd"/>
            <w:r>
              <w:rPr>
                <w:rFonts w:ascii="Calibri" w:hAnsi="Calibri"/>
                <w:color w:val="334155"/>
                <w:sz w:val="19"/>
              </w:rPr>
              <w:t>:</w:t>
            </w:r>
            <w:r>
              <w:rPr>
                <w:rFonts w:ascii="Calibri" w:hAnsi="Calibri"/>
                <w:color w:val="334155"/>
                <w:sz w:val="19"/>
              </w:rPr>
              <w:br/>
              <w:t xml:space="preserve">            </w:t>
            </w:r>
            <w:proofErr w:type="spellStart"/>
            <w:r>
              <w:rPr>
                <w:rFonts w:ascii="Calibri" w:hAnsi="Calibri"/>
                <w:color w:val="334155"/>
                <w:sz w:val="19"/>
              </w:rPr>
              <w:t>auth_header</w:t>
            </w:r>
            <w:proofErr w:type="spellEnd"/>
            <w:r>
              <w:rPr>
                <w:rFonts w:ascii="Calibri" w:hAnsi="Calibri"/>
                <w:color w:val="334155"/>
                <w:sz w:val="19"/>
              </w:rPr>
              <w:t xml:space="preserve"> = </w:t>
            </w:r>
            <w:proofErr w:type="spellStart"/>
            <w:r>
              <w:rPr>
                <w:rFonts w:ascii="Calibri" w:hAnsi="Calibri"/>
                <w:color w:val="334155"/>
                <w:sz w:val="19"/>
              </w:rPr>
              <w:t>request.headers</w:t>
            </w:r>
            <w:proofErr w:type="spellEnd"/>
            <w:r>
              <w:rPr>
                <w:rFonts w:ascii="Calibri" w:hAnsi="Calibri"/>
                <w:color w:val="334155"/>
                <w:sz w:val="19"/>
              </w:rPr>
              <w:t>['Authorization']</w:t>
            </w:r>
            <w:r>
              <w:rPr>
                <w:rFonts w:ascii="Calibri" w:hAnsi="Calibri"/>
                <w:color w:val="334155"/>
                <w:sz w:val="19"/>
              </w:rPr>
              <w:br/>
              <w:t xml:space="preserve">            if </w:t>
            </w:r>
            <w:proofErr w:type="spellStart"/>
            <w:r>
              <w:rPr>
                <w:rFonts w:ascii="Calibri" w:hAnsi="Calibri"/>
                <w:color w:val="334155"/>
                <w:sz w:val="19"/>
              </w:rPr>
              <w:t>auth_header.startswith</w:t>
            </w:r>
            <w:proofErr w:type="spellEnd"/>
            <w:r>
              <w:rPr>
                <w:rFonts w:ascii="Calibri" w:hAnsi="Calibri"/>
                <w:color w:val="334155"/>
                <w:sz w:val="19"/>
              </w:rPr>
              <w:t>('Bearer '):</w:t>
            </w:r>
            <w:r>
              <w:rPr>
                <w:rFonts w:ascii="Calibri" w:hAnsi="Calibri"/>
                <w:color w:val="334155"/>
                <w:sz w:val="19"/>
              </w:rPr>
              <w:br/>
              <w:t xml:space="preserve">                token = </w:t>
            </w:r>
            <w:proofErr w:type="spellStart"/>
            <w:r>
              <w:rPr>
                <w:rFonts w:ascii="Calibri" w:hAnsi="Calibri"/>
                <w:color w:val="334155"/>
                <w:sz w:val="19"/>
              </w:rPr>
              <w:t>auth_header.split</w:t>
            </w:r>
            <w:proofErr w:type="spellEnd"/>
            <w:r>
              <w:rPr>
                <w:rFonts w:ascii="Calibri" w:hAnsi="Calibri"/>
                <w:color w:val="334155"/>
                <w:sz w:val="19"/>
              </w:rPr>
              <w:t>(' ')[1]</w:t>
            </w:r>
            <w:r>
              <w:rPr>
                <w:rFonts w:ascii="Calibri" w:hAnsi="Calibri"/>
                <w:color w:val="334155"/>
                <w:sz w:val="19"/>
              </w:rPr>
              <w:br/>
              <w:t xml:space="preserve">        if not token:</w:t>
            </w:r>
            <w:r>
              <w:rPr>
                <w:rFonts w:ascii="Calibri" w:hAnsi="Calibri"/>
                <w:color w:val="334155"/>
                <w:sz w:val="19"/>
              </w:rPr>
              <w:br/>
              <w:t xml:space="preserve">            return </w:t>
            </w:r>
            <w:proofErr w:type="spellStart"/>
            <w:r>
              <w:rPr>
                <w:rFonts w:ascii="Calibri" w:hAnsi="Calibri"/>
                <w:color w:val="334155"/>
                <w:sz w:val="19"/>
              </w:rPr>
              <w:t>jsonify</w:t>
            </w:r>
            <w:proofErr w:type="spellEnd"/>
            <w:r>
              <w:rPr>
                <w:rFonts w:ascii="Calibri" w:hAnsi="Calibri"/>
                <w:color w:val="334155"/>
                <w:sz w:val="19"/>
              </w:rPr>
              <w:t>({'error': 'Authentication token is missing'}), 401</w:t>
            </w:r>
            <w:r>
              <w:rPr>
                <w:rFonts w:ascii="Calibri" w:hAnsi="Calibri"/>
                <w:color w:val="334155"/>
                <w:sz w:val="19"/>
              </w:rPr>
              <w:br/>
              <w:t xml:space="preserve">        try:</w:t>
            </w:r>
            <w:r>
              <w:rPr>
                <w:rFonts w:ascii="Calibri" w:hAnsi="Calibri"/>
                <w:color w:val="334155"/>
                <w:sz w:val="19"/>
              </w:rPr>
              <w:br/>
              <w:t xml:space="preserve">            data = </w:t>
            </w:r>
            <w:proofErr w:type="spellStart"/>
            <w:r>
              <w:rPr>
                <w:rFonts w:ascii="Calibri" w:hAnsi="Calibri"/>
                <w:color w:val="334155"/>
                <w:sz w:val="19"/>
              </w:rPr>
              <w:t>jwt.decode</w:t>
            </w:r>
            <w:proofErr w:type="spellEnd"/>
            <w:r>
              <w:rPr>
                <w:rFonts w:ascii="Calibri" w:hAnsi="Calibri"/>
                <w:color w:val="334155"/>
                <w:sz w:val="19"/>
              </w:rPr>
              <w:t xml:space="preserve">(token, </w:t>
            </w:r>
            <w:proofErr w:type="spellStart"/>
            <w:r>
              <w:rPr>
                <w:rFonts w:ascii="Calibri" w:hAnsi="Calibri"/>
                <w:color w:val="334155"/>
                <w:sz w:val="19"/>
              </w:rPr>
              <w:t>current_app.config</w:t>
            </w:r>
            <w:proofErr w:type="spellEnd"/>
            <w:r>
              <w:rPr>
                <w:rFonts w:ascii="Calibri" w:hAnsi="Calibri"/>
                <w:color w:val="334155"/>
                <w:sz w:val="19"/>
              </w:rPr>
              <w:t>['SECRET_KEY'], algorithms=['HS256'])</w:t>
            </w:r>
            <w:r>
              <w:rPr>
                <w:rFonts w:ascii="Calibri" w:hAnsi="Calibri"/>
                <w:color w:val="334155"/>
                <w:sz w:val="19"/>
              </w:rPr>
              <w:br/>
              <w:t xml:space="preserve">            </w:t>
            </w:r>
            <w:proofErr w:type="spellStart"/>
            <w:r>
              <w:rPr>
                <w:rFonts w:ascii="Calibri" w:hAnsi="Calibri"/>
                <w:color w:val="334155"/>
                <w:sz w:val="19"/>
              </w:rPr>
              <w:t>current_user</w:t>
            </w:r>
            <w:proofErr w:type="spellEnd"/>
            <w:r>
              <w:rPr>
                <w:rFonts w:ascii="Calibri" w:hAnsi="Calibri"/>
                <w:color w:val="334155"/>
                <w:sz w:val="19"/>
              </w:rPr>
              <w:t xml:space="preserve"> = </w:t>
            </w:r>
            <w:proofErr w:type="spellStart"/>
            <w:r>
              <w:rPr>
                <w:rFonts w:ascii="Calibri" w:hAnsi="Calibri"/>
                <w:color w:val="334155"/>
                <w:sz w:val="19"/>
              </w:rPr>
              <w:t>db.session.get</w:t>
            </w:r>
            <w:proofErr w:type="spellEnd"/>
            <w:r>
              <w:rPr>
                <w:rFonts w:ascii="Calibri" w:hAnsi="Calibri"/>
                <w:color w:val="334155"/>
                <w:sz w:val="19"/>
              </w:rPr>
              <w:t>(User, data['</w:t>
            </w:r>
            <w:proofErr w:type="spellStart"/>
            <w:r>
              <w:rPr>
                <w:rFonts w:ascii="Calibri" w:hAnsi="Calibri"/>
                <w:color w:val="334155"/>
                <w:sz w:val="19"/>
              </w:rPr>
              <w:t>user_id</w:t>
            </w:r>
            <w:proofErr w:type="spellEnd"/>
            <w:r>
              <w:rPr>
                <w:rFonts w:ascii="Calibri" w:hAnsi="Calibri"/>
                <w:color w:val="334155"/>
                <w:sz w:val="19"/>
              </w:rPr>
              <w:t>'])</w:t>
            </w:r>
            <w:r>
              <w:rPr>
                <w:rFonts w:ascii="Calibri" w:hAnsi="Calibri"/>
                <w:color w:val="334155"/>
                <w:sz w:val="19"/>
              </w:rPr>
              <w:br/>
              <w:t xml:space="preserve">            if not </w:t>
            </w:r>
            <w:proofErr w:type="spellStart"/>
            <w:r>
              <w:rPr>
                <w:rFonts w:ascii="Calibri" w:hAnsi="Calibri"/>
                <w:color w:val="334155"/>
                <w:sz w:val="19"/>
              </w:rPr>
              <w:t>current_user</w:t>
            </w:r>
            <w:proofErr w:type="spellEnd"/>
            <w:r>
              <w:rPr>
                <w:rFonts w:ascii="Calibri" w:hAnsi="Calibri"/>
                <w:color w:val="334155"/>
                <w:sz w:val="19"/>
              </w:rPr>
              <w:t>:</w:t>
            </w:r>
            <w:r>
              <w:rPr>
                <w:rFonts w:ascii="Calibri" w:hAnsi="Calibri"/>
                <w:color w:val="334155"/>
                <w:sz w:val="19"/>
              </w:rPr>
              <w:br/>
              <w:t xml:space="preserve">                return </w:t>
            </w:r>
            <w:proofErr w:type="spellStart"/>
            <w:r>
              <w:rPr>
                <w:rFonts w:ascii="Calibri" w:hAnsi="Calibri"/>
                <w:color w:val="334155"/>
                <w:sz w:val="19"/>
              </w:rPr>
              <w:t>jsonify</w:t>
            </w:r>
            <w:proofErr w:type="spellEnd"/>
            <w:r>
              <w:rPr>
                <w:rFonts w:ascii="Calibri" w:hAnsi="Calibri"/>
                <w:color w:val="334155"/>
                <w:sz w:val="19"/>
              </w:rPr>
              <w:t>({'error': 'User not found'}), 401</w:t>
            </w:r>
            <w:r>
              <w:rPr>
                <w:rFonts w:ascii="Calibri" w:hAnsi="Calibri"/>
                <w:color w:val="334155"/>
                <w:sz w:val="19"/>
              </w:rPr>
              <w:br/>
              <w:t xml:space="preserve">        except Exception:</w:t>
            </w:r>
            <w:r>
              <w:rPr>
                <w:rFonts w:ascii="Calibri" w:hAnsi="Calibri"/>
                <w:color w:val="334155"/>
                <w:sz w:val="19"/>
              </w:rPr>
              <w:br/>
              <w:t xml:space="preserve">            return </w:t>
            </w:r>
            <w:proofErr w:type="spellStart"/>
            <w:r>
              <w:rPr>
                <w:rFonts w:ascii="Calibri" w:hAnsi="Calibri"/>
                <w:color w:val="334155"/>
                <w:sz w:val="19"/>
              </w:rPr>
              <w:t>jsonify</w:t>
            </w:r>
            <w:proofErr w:type="spellEnd"/>
            <w:r>
              <w:rPr>
                <w:rFonts w:ascii="Calibri" w:hAnsi="Calibri"/>
                <w:color w:val="334155"/>
                <w:sz w:val="19"/>
              </w:rPr>
              <w:t>({'error': 'Token is invalid or expired'}), 401</w:t>
            </w:r>
            <w:r>
              <w:rPr>
                <w:rFonts w:ascii="Calibri" w:hAnsi="Calibri"/>
                <w:color w:val="334155"/>
                <w:sz w:val="19"/>
              </w:rPr>
              <w:br/>
              <w:t xml:space="preserve">        return f(</w:t>
            </w:r>
            <w:proofErr w:type="spellStart"/>
            <w:r>
              <w:rPr>
                <w:rFonts w:ascii="Calibri" w:hAnsi="Calibri"/>
                <w:color w:val="334155"/>
                <w:sz w:val="19"/>
              </w:rPr>
              <w:t>current_user</w:t>
            </w:r>
            <w:proofErr w:type="spellEnd"/>
            <w:r>
              <w:rPr>
                <w:rFonts w:ascii="Calibri" w:hAnsi="Calibri"/>
                <w:color w:val="334155"/>
                <w:sz w:val="19"/>
              </w:rPr>
              <w:t>, *</w:t>
            </w:r>
            <w:proofErr w:type="spellStart"/>
            <w:r>
              <w:rPr>
                <w:rFonts w:ascii="Calibri" w:hAnsi="Calibri"/>
                <w:color w:val="334155"/>
                <w:sz w:val="19"/>
              </w:rPr>
              <w:t>args</w:t>
            </w:r>
            <w:proofErr w:type="spellEnd"/>
            <w:r>
              <w:rPr>
                <w:rFonts w:ascii="Calibri" w:hAnsi="Calibri"/>
                <w:color w:val="334155"/>
                <w:sz w:val="19"/>
              </w:rPr>
              <w:t>, **</w:t>
            </w:r>
            <w:proofErr w:type="spellStart"/>
            <w:r>
              <w:rPr>
                <w:rFonts w:ascii="Calibri" w:hAnsi="Calibri"/>
                <w:color w:val="334155"/>
                <w:sz w:val="19"/>
              </w:rPr>
              <w:t>kwargs</w:t>
            </w:r>
            <w:proofErr w:type="spellEnd"/>
            <w:r>
              <w:rPr>
                <w:rFonts w:ascii="Calibri" w:hAnsi="Calibri"/>
                <w:color w:val="334155"/>
                <w:sz w:val="19"/>
              </w:rPr>
              <w:t>)</w:t>
            </w:r>
            <w:r>
              <w:rPr>
                <w:rFonts w:ascii="Calibri" w:hAnsi="Calibri"/>
                <w:color w:val="334155"/>
                <w:sz w:val="19"/>
              </w:rPr>
              <w:br/>
              <w:t xml:space="preserve">    return decorated</w:t>
            </w:r>
          </w:p>
        </w:tc>
      </w:tr>
    </w:tbl>
    <w:p w14:paraId="6F7F6E6C" w14:textId="77777777" w:rsidR="00B721E4" w:rsidRDefault="00B721E4">
      <w:pPr>
        <w:spacing w:after="80"/>
      </w:pPr>
    </w:p>
    <w:tbl>
      <w:tblPr>
        <w:tblW w:w="0" w:type="auto"/>
        <w:jc w:val="center"/>
        <w:tblLayout w:type="fixed"/>
        <w:tblLook w:val="04A0" w:firstRow="1" w:lastRow="0" w:firstColumn="1" w:lastColumn="0" w:noHBand="0" w:noVBand="1"/>
      </w:tblPr>
      <w:tblGrid>
        <w:gridCol w:w="9360"/>
      </w:tblGrid>
      <w:tr w:rsidR="00B721E4" w14:paraId="7865A8EB" w14:textId="77777777">
        <w:trPr>
          <w:jc w:val="center"/>
        </w:trPr>
        <w:tc>
          <w:tcPr>
            <w:tcW w:w="9360" w:type="dxa"/>
            <w:tcBorders>
              <w:left w:val="single" w:sz="36" w:space="0" w:color="0284C7"/>
            </w:tcBorders>
            <w:shd w:val="clear" w:color="auto" w:fill="F8FAFC"/>
            <w:tcMar>
              <w:top w:w="140" w:type="dxa"/>
              <w:left w:w="200" w:type="dxa"/>
              <w:bottom w:w="140" w:type="dxa"/>
              <w:right w:w="200" w:type="dxa"/>
            </w:tcMar>
          </w:tcPr>
          <w:p w14:paraId="06BC145B" w14:textId="77777777" w:rsidR="00B721E4" w:rsidRDefault="00B721E4">
            <w:pPr>
              <w:spacing w:before="40" w:after="40"/>
            </w:pPr>
            <w:r>
              <w:rPr>
                <w:rFonts w:ascii="Calibri" w:hAnsi="Calibri"/>
                <w:b/>
                <w:color w:val="0F172A"/>
                <w:sz w:val="20"/>
              </w:rPr>
              <w:t>FILE: app/health.py (Prometheus Metrics &amp; Liveness/Readiness Probes)</w:t>
            </w:r>
            <w:r>
              <w:rPr>
                <w:rFonts w:ascii="Calibri" w:hAnsi="Calibri"/>
                <w:b/>
                <w:color w:val="0F172A"/>
                <w:sz w:val="20"/>
              </w:rPr>
              <w:br/>
            </w:r>
            <w:r>
              <w:rPr>
                <w:rFonts w:ascii="Calibri" w:hAnsi="Calibri"/>
                <w:color w:val="334155"/>
                <w:sz w:val="19"/>
              </w:rPr>
              <w:t xml:space="preserve">from flask import Blueprint, </w:t>
            </w:r>
            <w:proofErr w:type="spellStart"/>
            <w:r>
              <w:rPr>
                <w:rFonts w:ascii="Calibri" w:hAnsi="Calibri"/>
                <w:color w:val="334155"/>
                <w:sz w:val="19"/>
              </w:rPr>
              <w:t>jsonify</w:t>
            </w:r>
            <w:proofErr w:type="spellEnd"/>
            <w:r>
              <w:rPr>
                <w:rFonts w:ascii="Calibri" w:hAnsi="Calibri"/>
                <w:color w:val="334155"/>
                <w:sz w:val="19"/>
              </w:rPr>
              <w:t>, Response</w:t>
            </w:r>
            <w:r>
              <w:rPr>
                <w:rFonts w:ascii="Calibri" w:hAnsi="Calibri"/>
                <w:color w:val="334155"/>
                <w:sz w:val="19"/>
              </w:rPr>
              <w:br/>
              <w:t xml:space="preserve">from </w:t>
            </w:r>
            <w:proofErr w:type="spellStart"/>
            <w:r>
              <w:rPr>
                <w:rFonts w:ascii="Calibri" w:hAnsi="Calibri"/>
                <w:color w:val="334155"/>
                <w:sz w:val="19"/>
              </w:rPr>
              <w:t>prometheus_client</w:t>
            </w:r>
            <w:proofErr w:type="spellEnd"/>
            <w:r>
              <w:rPr>
                <w:rFonts w:ascii="Calibri" w:hAnsi="Calibri"/>
                <w:color w:val="334155"/>
                <w:sz w:val="19"/>
              </w:rPr>
              <w:t xml:space="preserve"> import Counter, Histogram, </w:t>
            </w:r>
            <w:proofErr w:type="spellStart"/>
            <w:r>
              <w:rPr>
                <w:rFonts w:ascii="Calibri" w:hAnsi="Calibri"/>
                <w:color w:val="334155"/>
                <w:sz w:val="19"/>
              </w:rPr>
              <w:t>generate_latest</w:t>
            </w:r>
            <w:proofErr w:type="spellEnd"/>
            <w:r>
              <w:rPr>
                <w:rFonts w:ascii="Calibri" w:hAnsi="Calibri"/>
                <w:color w:val="334155"/>
                <w:sz w:val="19"/>
              </w:rPr>
              <w:t>, CONTENT_TYPE_LATEST</w:t>
            </w:r>
            <w:r>
              <w:rPr>
                <w:rFonts w:ascii="Calibri" w:hAnsi="Calibri"/>
                <w:color w:val="334155"/>
                <w:sz w:val="19"/>
              </w:rPr>
              <w:br/>
            </w:r>
            <w:r>
              <w:rPr>
                <w:rFonts w:ascii="Calibri" w:hAnsi="Calibri"/>
                <w:color w:val="334155"/>
                <w:sz w:val="19"/>
              </w:rPr>
              <w:br/>
            </w:r>
            <w:proofErr w:type="spellStart"/>
            <w:r>
              <w:rPr>
                <w:rFonts w:ascii="Calibri" w:hAnsi="Calibri"/>
                <w:color w:val="334155"/>
                <w:sz w:val="19"/>
              </w:rPr>
              <w:t>health_bp</w:t>
            </w:r>
            <w:proofErr w:type="spellEnd"/>
            <w:r>
              <w:rPr>
                <w:rFonts w:ascii="Calibri" w:hAnsi="Calibri"/>
                <w:color w:val="334155"/>
                <w:sz w:val="19"/>
              </w:rPr>
              <w:t xml:space="preserve"> = Blueprint('health', __name__)</w:t>
            </w:r>
            <w:r>
              <w:rPr>
                <w:rFonts w:ascii="Calibri" w:hAnsi="Calibri"/>
                <w:color w:val="334155"/>
                <w:sz w:val="19"/>
              </w:rPr>
              <w:br/>
            </w:r>
            <w:r>
              <w:rPr>
                <w:rFonts w:ascii="Calibri" w:hAnsi="Calibri"/>
                <w:color w:val="334155"/>
                <w:sz w:val="19"/>
              </w:rPr>
              <w:br/>
              <w:t>REQUEST_COUNT = Counter('</w:t>
            </w:r>
            <w:proofErr w:type="spellStart"/>
            <w:r>
              <w:rPr>
                <w:rFonts w:ascii="Calibri" w:hAnsi="Calibri"/>
                <w:color w:val="334155"/>
                <w:sz w:val="19"/>
              </w:rPr>
              <w:t>http_requests_total</w:t>
            </w:r>
            <w:proofErr w:type="spellEnd"/>
            <w:r>
              <w:rPr>
                <w:rFonts w:ascii="Calibri" w:hAnsi="Calibri"/>
                <w:color w:val="334155"/>
                <w:sz w:val="19"/>
              </w:rPr>
              <w:t>', 'Total HTTP Requests', ['method', 'endpoint', 'status'])</w:t>
            </w:r>
            <w:r>
              <w:rPr>
                <w:rFonts w:ascii="Calibri" w:hAnsi="Calibri"/>
                <w:color w:val="334155"/>
                <w:sz w:val="19"/>
              </w:rPr>
              <w:br/>
              <w:t>REQUEST_LATENCY = Histogram('</w:t>
            </w:r>
            <w:proofErr w:type="spellStart"/>
            <w:r>
              <w:rPr>
                <w:rFonts w:ascii="Calibri" w:hAnsi="Calibri"/>
                <w:color w:val="334155"/>
                <w:sz w:val="19"/>
              </w:rPr>
              <w:t>http_request_duration_seconds</w:t>
            </w:r>
            <w:proofErr w:type="spellEnd"/>
            <w:r>
              <w:rPr>
                <w:rFonts w:ascii="Calibri" w:hAnsi="Calibri"/>
                <w:color w:val="334155"/>
                <w:sz w:val="19"/>
              </w:rPr>
              <w:t>', 'HTTP Request Duration')</w:t>
            </w:r>
            <w:r>
              <w:rPr>
                <w:rFonts w:ascii="Calibri" w:hAnsi="Calibri"/>
                <w:color w:val="334155"/>
                <w:sz w:val="19"/>
              </w:rPr>
              <w:br/>
            </w:r>
            <w:r>
              <w:rPr>
                <w:rFonts w:ascii="Calibri" w:hAnsi="Calibri"/>
                <w:color w:val="334155"/>
                <w:sz w:val="19"/>
              </w:rPr>
              <w:br/>
              <w:t>@health_bp.route('/healthz', methods=['GET'])</w:t>
            </w:r>
            <w:r>
              <w:rPr>
                <w:rFonts w:ascii="Calibri" w:hAnsi="Calibri"/>
                <w:color w:val="334155"/>
                <w:sz w:val="19"/>
              </w:rPr>
              <w:br/>
              <w:t>def liveness():</w:t>
            </w:r>
            <w:r>
              <w:rPr>
                <w:rFonts w:ascii="Calibri" w:hAnsi="Calibri"/>
                <w:color w:val="334155"/>
                <w:sz w:val="19"/>
              </w:rPr>
              <w:br/>
              <w:t xml:space="preserve">    return </w:t>
            </w:r>
            <w:proofErr w:type="spellStart"/>
            <w:r>
              <w:rPr>
                <w:rFonts w:ascii="Calibri" w:hAnsi="Calibri"/>
                <w:color w:val="334155"/>
                <w:sz w:val="19"/>
              </w:rPr>
              <w:t>jsonify</w:t>
            </w:r>
            <w:proofErr w:type="spellEnd"/>
            <w:r>
              <w:rPr>
                <w:rFonts w:ascii="Calibri" w:hAnsi="Calibri"/>
                <w:color w:val="334155"/>
                <w:sz w:val="19"/>
              </w:rPr>
              <w:t>({'status': 'HEALTHY', 'version': '1.0.0'}), 200</w:t>
            </w:r>
            <w:r>
              <w:rPr>
                <w:rFonts w:ascii="Calibri" w:hAnsi="Calibri"/>
                <w:color w:val="334155"/>
                <w:sz w:val="19"/>
              </w:rPr>
              <w:br/>
            </w:r>
            <w:r>
              <w:rPr>
                <w:rFonts w:ascii="Calibri" w:hAnsi="Calibri"/>
                <w:color w:val="334155"/>
                <w:sz w:val="19"/>
              </w:rPr>
              <w:br/>
              <w:t>@health_bp.route('/readyz', methods=['GET'])</w:t>
            </w:r>
            <w:r>
              <w:rPr>
                <w:rFonts w:ascii="Calibri" w:hAnsi="Calibri"/>
                <w:color w:val="334155"/>
                <w:sz w:val="19"/>
              </w:rPr>
              <w:br/>
              <w:t>def readiness():</w:t>
            </w:r>
            <w:r>
              <w:rPr>
                <w:rFonts w:ascii="Calibri" w:hAnsi="Calibri"/>
                <w:color w:val="334155"/>
                <w:sz w:val="19"/>
              </w:rPr>
              <w:br/>
              <w:t xml:space="preserve">    try:</w:t>
            </w:r>
            <w:r>
              <w:rPr>
                <w:rFonts w:ascii="Calibri" w:hAnsi="Calibri"/>
                <w:color w:val="334155"/>
                <w:sz w:val="19"/>
              </w:rPr>
              <w:br/>
              <w:t xml:space="preserve">        from app import </w:t>
            </w:r>
            <w:proofErr w:type="spellStart"/>
            <w:r>
              <w:rPr>
                <w:rFonts w:ascii="Calibri" w:hAnsi="Calibri"/>
                <w:color w:val="334155"/>
                <w:sz w:val="19"/>
              </w:rPr>
              <w:t>db</w:t>
            </w:r>
            <w:proofErr w:type="spellEnd"/>
            <w:r>
              <w:rPr>
                <w:rFonts w:ascii="Calibri" w:hAnsi="Calibri"/>
                <w:color w:val="334155"/>
                <w:sz w:val="19"/>
              </w:rPr>
              <w:br/>
            </w:r>
            <w:r>
              <w:rPr>
                <w:rFonts w:ascii="Calibri" w:hAnsi="Calibri"/>
                <w:color w:val="334155"/>
                <w:sz w:val="19"/>
              </w:rPr>
              <w:lastRenderedPageBreak/>
              <w:t xml:space="preserve">        </w:t>
            </w:r>
            <w:proofErr w:type="spellStart"/>
            <w:r>
              <w:rPr>
                <w:rFonts w:ascii="Calibri" w:hAnsi="Calibri"/>
                <w:color w:val="334155"/>
                <w:sz w:val="19"/>
              </w:rPr>
              <w:t>db.session.execute</w:t>
            </w:r>
            <w:proofErr w:type="spellEnd"/>
            <w:r>
              <w:rPr>
                <w:rFonts w:ascii="Calibri" w:hAnsi="Calibri"/>
                <w:color w:val="334155"/>
                <w:sz w:val="19"/>
              </w:rPr>
              <w:t>(</w:t>
            </w:r>
            <w:proofErr w:type="spellStart"/>
            <w:r>
              <w:rPr>
                <w:rFonts w:ascii="Calibri" w:hAnsi="Calibri"/>
                <w:color w:val="334155"/>
                <w:sz w:val="19"/>
              </w:rPr>
              <w:t>db.text</w:t>
            </w:r>
            <w:proofErr w:type="spellEnd"/>
            <w:r>
              <w:rPr>
                <w:rFonts w:ascii="Calibri" w:hAnsi="Calibri"/>
                <w:color w:val="334155"/>
                <w:sz w:val="19"/>
              </w:rPr>
              <w:t>('SELECT 1'))</w:t>
            </w:r>
            <w:r>
              <w:rPr>
                <w:rFonts w:ascii="Calibri" w:hAnsi="Calibri"/>
                <w:color w:val="334155"/>
                <w:sz w:val="19"/>
              </w:rPr>
              <w:br/>
              <w:t xml:space="preserve">        return </w:t>
            </w:r>
            <w:proofErr w:type="spellStart"/>
            <w:r>
              <w:rPr>
                <w:rFonts w:ascii="Calibri" w:hAnsi="Calibri"/>
                <w:color w:val="334155"/>
                <w:sz w:val="19"/>
              </w:rPr>
              <w:t>jsonify</w:t>
            </w:r>
            <w:proofErr w:type="spellEnd"/>
            <w:r>
              <w:rPr>
                <w:rFonts w:ascii="Calibri" w:hAnsi="Calibri"/>
                <w:color w:val="334155"/>
                <w:sz w:val="19"/>
              </w:rPr>
              <w:t>({'status': 'READY', 'database': 'CONNECTED'}), 200</w:t>
            </w:r>
            <w:r>
              <w:rPr>
                <w:rFonts w:ascii="Calibri" w:hAnsi="Calibri"/>
                <w:color w:val="334155"/>
                <w:sz w:val="19"/>
              </w:rPr>
              <w:br/>
              <w:t xml:space="preserve">    except Exception as e:</w:t>
            </w:r>
            <w:r>
              <w:rPr>
                <w:rFonts w:ascii="Calibri" w:hAnsi="Calibri"/>
                <w:color w:val="334155"/>
                <w:sz w:val="19"/>
              </w:rPr>
              <w:br/>
              <w:t xml:space="preserve">        return </w:t>
            </w:r>
            <w:proofErr w:type="spellStart"/>
            <w:r>
              <w:rPr>
                <w:rFonts w:ascii="Calibri" w:hAnsi="Calibri"/>
                <w:color w:val="334155"/>
                <w:sz w:val="19"/>
              </w:rPr>
              <w:t>jsonify</w:t>
            </w:r>
            <w:proofErr w:type="spellEnd"/>
            <w:r>
              <w:rPr>
                <w:rFonts w:ascii="Calibri" w:hAnsi="Calibri"/>
                <w:color w:val="334155"/>
                <w:sz w:val="19"/>
              </w:rPr>
              <w:t>({'status': 'NOT_READY', 'error': str(e)}), 503</w:t>
            </w:r>
            <w:r>
              <w:rPr>
                <w:rFonts w:ascii="Calibri" w:hAnsi="Calibri"/>
                <w:color w:val="334155"/>
                <w:sz w:val="19"/>
              </w:rPr>
              <w:br/>
            </w:r>
            <w:r>
              <w:rPr>
                <w:rFonts w:ascii="Calibri" w:hAnsi="Calibri"/>
                <w:color w:val="334155"/>
                <w:sz w:val="19"/>
              </w:rPr>
              <w:br/>
              <w:t>@health_bp.route('/metrics', methods=['GET'])</w:t>
            </w:r>
            <w:r>
              <w:rPr>
                <w:rFonts w:ascii="Calibri" w:hAnsi="Calibri"/>
                <w:color w:val="334155"/>
                <w:sz w:val="19"/>
              </w:rPr>
              <w:br/>
              <w:t>def metrics():</w:t>
            </w:r>
            <w:r>
              <w:rPr>
                <w:rFonts w:ascii="Calibri" w:hAnsi="Calibri"/>
                <w:color w:val="334155"/>
                <w:sz w:val="19"/>
              </w:rPr>
              <w:br/>
              <w:t xml:space="preserve">    return Response(</w:t>
            </w:r>
            <w:proofErr w:type="spellStart"/>
            <w:r>
              <w:rPr>
                <w:rFonts w:ascii="Calibri" w:hAnsi="Calibri"/>
                <w:color w:val="334155"/>
                <w:sz w:val="19"/>
              </w:rPr>
              <w:t>generate_latest</w:t>
            </w:r>
            <w:proofErr w:type="spellEnd"/>
            <w:r>
              <w:rPr>
                <w:rFonts w:ascii="Calibri" w:hAnsi="Calibri"/>
                <w:color w:val="334155"/>
                <w:sz w:val="19"/>
              </w:rPr>
              <w:t xml:space="preserve">(), </w:t>
            </w:r>
            <w:proofErr w:type="spellStart"/>
            <w:r>
              <w:rPr>
                <w:rFonts w:ascii="Calibri" w:hAnsi="Calibri"/>
                <w:color w:val="334155"/>
                <w:sz w:val="19"/>
              </w:rPr>
              <w:t>mimetype</w:t>
            </w:r>
            <w:proofErr w:type="spellEnd"/>
            <w:r>
              <w:rPr>
                <w:rFonts w:ascii="Calibri" w:hAnsi="Calibri"/>
                <w:color w:val="334155"/>
                <w:sz w:val="19"/>
              </w:rPr>
              <w:t>=CONTENT_TYPE_LATEST)</w:t>
            </w:r>
          </w:p>
        </w:tc>
      </w:tr>
    </w:tbl>
    <w:p w14:paraId="6F0E329C" w14:textId="77777777" w:rsidR="00B721E4" w:rsidRDefault="00B721E4">
      <w:pPr>
        <w:spacing w:after="80"/>
      </w:pPr>
    </w:p>
    <w:p w14:paraId="0EB8729A" w14:textId="77777777" w:rsidR="00B721E4" w:rsidRDefault="00B721E4">
      <w:pPr>
        <w:keepNext/>
        <w:spacing w:before="160" w:after="80"/>
      </w:pPr>
      <w:r>
        <w:rPr>
          <w:rFonts w:ascii="Calibri" w:hAnsi="Calibri"/>
          <w:b/>
          <w:color w:val="1E40AF"/>
          <w:sz w:val="24"/>
        </w:rPr>
        <w:t xml:space="preserve">Appendix B: Automated </w:t>
      </w:r>
      <w:proofErr w:type="spellStart"/>
      <w:r>
        <w:rPr>
          <w:rFonts w:ascii="Calibri" w:hAnsi="Calibri"/>
          <w:b/>
          <w:color w:val="1E40AF"/>
          <w:sz w:val="24"/>
        </w:rPr>
        <w:t>Pytest</w:t>
      </w:r>
      <w:proofErr w:type="spellEnd"/>
      <w:r>
        <w:rPr>
          <w:rFonts w:ascii="Calibri" w:hAnsi="Calibri"/>
          <w:b/>
          <w:color w:val="1E40AF"/>
          <w:sz w:val="24"/>
        </w:rPr>
        <w:t xml:space="preserve"> Execution and Code Coverage Output</w:t>
      </w:r>
    </w:p>
    <w:tbl>
      <w:tblPr>
        <w:tblW w:w="0" w:type="auto"/>
        <w:jc w:val="center"/>
        <w:tblLayout w:type="fixed"/>
        <w:tblLook w:val="04A0" w:firstRow="1" w:lastRow="0" w:firstColumn="1" w:lastColumn="0" w:noHBand="0" w:noVBand="1"/>
      </w:tblPr>
      <w:tblGrid>
        <w:gridCol w:w="9360"/>
      </w:tblGrid>
      <w:tr w:rsidR="00B721E4" w14:paraId="0F45D20C" w14:textId="77777777">
        <w:trPr>
          <w:jc w:val="center"/>
        </w:trPr>
        <w:tc>
          <w:tcPr>
            <w:tcW w:w="9360" w:type="dxa"/>
            <w:tcBorders>
              <w:left w:val="single" w:sz="36" w:space="0" w:color="10B981"/>
            </w:tcBorders>
            <w:shd w:val="clear" w:color="auto" w:fill="F8FAFC"/>
            <w:tcMar>
              <w:top w:w="140" w:type="dxa"/>
              <w:left w:w="200" w:type="dxa"/>
              <w:bottom w:w="140" w:type="dxa"/>
              <w:right w:w="200" w:type="dxa"/>
            </w:tcMar>
          </w:tcPr>
          <w:p w14:paraId="55112F06" w14:textId="77777777" w:rsidR="00B721E4" w:rsidRDefault="00B721E4">
            <w:pPr>
              <w:spacing w:before="40" w:after="40"/>
            </w:pPr>
            <w:r>
              <w:rPr>
                <w:rFonts w:ascii="Calibri" w:hAnsi="Calibri"/>
                <w:b/>
                <w:color w:val="0F172A"/>
                <w:sz w:val="20"/>
              </w:rPr>
              <w:t xml:space="preserve">TERMINAL OUTPUT: </w:t>
            </w:r>
            <w:proofErr w:type="spellStart"/>
            <w:r>
              <w:rPr>
                <w:rFonts w:ascii="Calibri" w:hAnsi="Calibri"/>
                <w:b/>
                <w:color w:val="0F172A"/>
                <w:sz w:val="20"/>
              </w:rPr>
              <w:t>pytest</w:t>
            </w:r>
            <w:proofErr w:type="spellEnd"/>
            <w:r>
              <w:rPr>
                <w:rFonts w:ascii="Calibri" w:hAnsi="Calibri"/>
                <w:b/>
                <w:color w:val="0F172A"/>
                <w:sz w:val="20"/>
              </w:rPr>
              <w:t xml:space="preserve"> -v --</w:t>
            </w:r>
            <w:proofErr w:type="spellStart"/>
            <w:r>
              <w:rPr>
                <w:rFonts w:ascii="Calibri" w:hAnsi="Calibri"/>
                <w:b/>
                <w:color w:val="0F172A"/>
                <w:sz w:val="20"/>
              </w:rPr>
              <w:t>cov</w:t>
            </w:r>
            <w:proofErr w:type="spellEnd"/>
            <w:r>
              <w:rPr>
                <w:rFonts w:ascii="Calibri" w:hAnsi="Calibri"/>
                <w:b/>
                <w:color w:val="0F172A"/>
                <w:sz w:val="20"/>
              </w:rPr>
              <w:t>=app tests/</w:t>
            </w:r>
            <w:r>
              <w:rPr>
                <w:rFonts w:ascii="Calibri" w:hAnsi="Calibri"/>
                <w:b/>
                <w:color w:val="0F172A"/>
                <w:sz w:val="20"/>
              </w:rPr>
              <w:br/>
            </w:r>
            <w:r>
              <w:rPr>
                <w:rFonts w:ascii="Calibri" w:hAnsi="Calibri"/>
                <w:color w:val="334155"/>
                <w:sz w:val="19"/>
              </w:rPr>
              <w:t>============================= test session starts =============================</w:t>
            </w:r>
            <w:r>
              <w:rPr>
                <w:rFonts w:ascii="Calibri" w:hAnsi="Calibri"/>
                <w:color w:val="334155"/>
                <w:sz w:val="19"/>
              </w:rPr>
              <w:br/>
              <w:t>platform win32 -- Python 3.14.3, pytest-9.1.1, pluggy-1.6.0</w:t>
            </w:r>
            <w:r>
              <w:rPr>
                <w:rFonts w:ascii="Calibri" w:hAnsi="Calibri"/>
                <w:color w:val="334155"/>
                <w:sz w:val="19"/>
              </w:rPr>
              <w:br/>
            </w:r>
            <w:proofErr w:type="spellStart"/>
            <w:r>
              <w:rPr>
                <w:rFonts w:ascii="Calibri" w:hAnsi="Calibri"/>
                <w:color w:val="334155"/>
                <w:sz w:val="19"/>
              </w:rPr>
              <w:t>rootdir</w:t>
            </w:r>
            <w:proofErr w:type="spellEnd"/>
            <w:r>
              <w:rPr>
                <w:rFonts w:ascii="Calibri" w:hAnsi="Calibri"/>
                <w:color w:val="334155"/>
                <w:sz w:val="19"/>
              </w:rPr>
              <w:t>: C:\Users\Esha\Downloads\DevOps_Assignment_Submission\devops-delivery-artefacts</w:t>
            </w:r>
            <w:r>
              <w:rPr>
                <w:rFonts w:ascii="Calibri" w:hAnsi="Calibri"/>
                <w:color w:val="334155"/>
                <w:sz w:val="19"/>
              </w:rPr>
              <w:br/>
              <w:t>plugins: cov-7.1.0</w:t>
            </w:r>
            <w:r>
              <w:rPr>
                <w:rFonts w:ascii="Calibri" w:hAnsi="Calibri"/>
                <w:color w:val="334155"/>
                <w:sz w:val="19"/>
              </w:rPr>
              <w:br/>
              <w:t>collected 11 items</w:t>
            </w:r>
            <w:r>
              <w:rPr>
                <w:rFonts w:ascii="Calibri" w:hAnsi="Calibri"/>
                <w:color w:val="334155"/>
                <w:sz w:val="19"/>
              </w:rPr>
              <w:br/>
            </w:r>
            <w:r>
              <w:rPr>
                <w:rFonts w:ascii="Calibri" w:hAnsi="Calibri"/>
                <w:color w:val="334155"/>
                <w:sz w:val="19"/>
              </w:rPr>
              <w:br/>
              <w:t>tests/test_auth.py::</w:t>
            </w:r>
            <w:proofErr w:type="spellStart"/>
            <w:r>
              <w:rPr>
                <w:rFonts w:ascii="Calibri" w:hAnsi="Calibri"/>
                <w:color w:val="334155"/>
                <w:sz w:val="19"/>
              </w:rPr>
              <w:t>test_user_registration_success</w:t>
            </w:r>
            <w:proofErr w:type="spellEnd"/>
            <w:r>
              <w:rPr>
                <w:rFonts w:ascii="Calibri" w:hAnsi="Calibri"/>
                <w:color w:val="334155"/>
                <w:sz w:val="19"/>
              </w:rPr>
              <w:t xml:space="preserve"> PASSED                [  9%]</w:t>
            </w:r>
            <w:r>
              <w:rPr>
                <w:rFonts w:ascii="Calibri" w:hAnsi="Calibri"/>
                <w:color w:val="334155"/>
                <w:sz w:val="19"/>
              </w:rPr>
              <w:br/>
              <w:t>tests/test_auth.py::</w:t>
            </w:r>
            <w:proofErr w:type="spellStart"/>
            <w:r>
              <w:rPr>
                <w:rFonts w:ascii="Calibri" w:hAnsi="Calibri"/>
                <w:color w:val="334155"/>
                <w:sz w:val="19"/>
              </w:rPr>
              <w:t>test_duplicate_registration_fails</w:t>
            </w:r>
            <w:proofErr w:type="spellEnd"/>
            <w:r>
              <w:rPr>
                <w:rFonts w:ascii="Calibri" w:hAnsi="Calibri"/>
                <w:color w:val="334155"/>
                <w:sz w:val="19"/>
              </w:rPr>
              <w:t xml:space="preserve"> PASSED             [ 18%]</w:t>
            </w:r>
            <w:r>
              <w:rPr>
                <w:rFonts w:ascii="Calibri" w:hAnsi="Calibri"/>
                <w:color w:val="334155"/>
                <w:sz w:val="19"/>
              </w:rPr>
              <w:br/>
              <w:t>tests/test_auth.py::</w:t>
            </w:r>
            <w:proofErr w:type="spellStart"/>
            <w:r>
              <w:rPr>
                <w:rFonts w:ascii="Calibri" w:hAnsi="Calibri"/>
                <w:color w:val="334155"/>
                <w:sz w:val="19"/>
              </w:rPr>
              <w:t>test_user_login_success</w:t>
            </w:r>
            <w:proofErr w:type="spellEnd"/>
            <w:r>
              <w:rPr>
                <w:rFonts w:ascii="Calibri" w:hAnsi="Calibri"/>
                <w:color w:val="334155"/>
                <w:sz w:val="19"/>
              </w:rPr>
              <w:t xml:space="preserve"> PASSED                       [ 27%]</w:t>
            </w:r>
            <w:r>
              <w:rPr>
                <w:rFonts w:ascii="Calibri" w:hAnsi="Calibri"/>
                <w:color w:val="334155"/>
                <w:sz w:val="19"/>
              </w:rPr>
              <w:br/>
              <w:t>tests/test_auth.py::</w:t>
            </w:r>
            <w:proofErr w:type="spellStart"/>
            <w:r>
              <w:rPr>
                <w:rFonts w:ascii="Calibri" w:hAnsi="Calibri"/>
                <w:color w:val="334155"/>
                <w:sz w:val="19"/>
              </w:rPr>
              <w:t>test_user_login_invalid_password</w:t>
            </w:r>
            <w:proofErr w:type="spellEnd"/>
            <w:r>
              <w:rPr>
                <w:rFonts w:ascii="Calibri" w:hAnsi="Calibri"/>
                <w:color w:val="334155"/>
                <w:sz w:val="19"/>
              </w:rPr>
              <w:t xml:space="preserve"> PASSED              [ 36%]</w:t>
            </w:r>
            <w:r>
              <w:rPr>
                <w:rFonts w:ascii="Calibri" w:hAnsi="Calibri"/>
                <w:color w:val="334155"/>
                <w:sz w:val="19"/>
              </w:rPr>
              <w:br/>
              <w:t>tests/test_health.py::</w:t>
            </w:r>
            <w:proofErr w:type="spellStart"/>
            <w:r>
              <w:rPr>
                <w:rFonts w:ascii="Calibri" w:hAnsi="Calibri"/>
                <w:color w:val="334155"/>
                <w:sz w:val="19"/>
              </w:rPr>
              <w:t>test_liveness_probe</w:t>
            </w:r>
            <w:proofErr w:type="spellEnd"/>
            <w:r>
              <w:rPr>
                <w:rFonts w:ascii="Calibri" w:hAnsi="Calibri"/>
                <w:color w:val="334155"/>
                <w:sz w:val="19"/>
              </w:rPr>
              <w:t xml:space="preserve"> PASSED                         [ 45%]</w:t>
            </w:r>
            <w:r>
              <w:rPr>
                <w:rFonts w:ascii="Calibri" w:hAnsi="Calibri"/>
                <w:color w:val="334155"/>
                <w:sz w:val="19"/>
              </w:rPr>
              <w:br/>
              <w:t>tests/test_health.py::</w:t>
            </w:r>
            <w:proofErr w:type="spellStart"/>
            <w:r>
              <w:rPr>
                <w:rFonts w:ascii="Calibri" w:hAnsi="Calibri"/>
                <w:color w:val="334155"/>
                <w:sz w:val="19"/>
              </w:rPr>
              <w:t>test_readiness_probe</w:t>
            </w:r>
            <w:proofErr w:type="spellEnd"/>
            <w:r>
              <w:rPr>
                <w:rFonts w:ascii="Calibri" w:hAnsi="Calibri"/>
                <w:color w:val="334155"/>
                <w:sz w:val="19"/>
              </w:rPr>
              <w:t xml:space="preserve"> PASSED                        [ 54%]</w:t>
            </w:r>
            <w:r>
              <w:rPr>
                <w:rFonts w:ascii="Calibri" w:hAnsi="Calibri"/>
                <w:color w:val="334155"/>
                <w:sz w:val="19"/>
              </w:rPr>
              <w:br/>
              <w:t>tests/test_health.py::</w:t>
            </w:r>
            <w:proofErr w:type="spellStart"/>
            <w:r>
              <w:rPr>
                <w:rFonts w:ascii="Calibri" w:hAnsi="Calibri"/>
                <w:color w:val="334155"/>
                <w:sz w:val="19"/>
              </w:rPr>
              <w:t>test_prometheus_metrics_endpoint</w:t>
            </w:r>
            <w:proofErr w:type="spellEnd"/>
            <w:r>
              <w:rPr>
                <w:rFonts w:ascii="Calibri" w:hAnsi="Calibri"/>
                <w:color w:val="334155"/>
                <w:sz w:val="19"/>
              </w:rPr>
              <w:t xml:space="preserve"> PASSED            [ 63%]</w:t>
            </w:r>
            <w:r>
              <w:rPr>
                <w:rFonts w:ascii="Calibri" w:hAnsi="Calibri"/>
                <w:color w:val="334155"/>
                <w:sz w:val="19"/>
              </w:rPr>
              <w:br/>
              <w:t>tests/test_payments.py::</w:t>
            </w:r>
            <w:proofErr w:type="spellStart"/>
            <w:r>
              <w:rPr>
                <w:rFonts w:ascii="Calibri" w:hAnsi="Calibri"/>
                <w:color w:val="334155"/>
                <w:sz w:val="19"/>
              </w:rPr>
              <w:t>test_create_payment_success</w:t>
            </w:r>
            <w:proofErr w:type="spellEnd"/>
            <w:r>
              <w:rPr>
                <w:rFonts w:ascii="Calibri" w:hAnsi="Calibri"/>
                <w:color w:val="334155"/>
                <w:sz w:val="19"/>
              </w:rPr>
              <w:t xml:space="preserve"> PASSED               [ 72%]</w:t>
            </w:r>
            <w:r>
              <w:rPr>
                <w:rFonts w:ascii="Calibri" w:hAnsi="Calibri"/>
                <w:color w:val="334155"/>
                <w:sz w:val="19"/>
              </w:rPr>
              <w:br/>
              <w:t>tests/test_payments.py::</w:t>
            </w:r>
            <w:proofErr w:type="spellStart"/>
            <w:r>
              <w:rPr>
                <w:rFonts w:ascii="Calibri" w:hAnsi="Calibri"/>
                <w:color w:val="334155"/>
                <w:sz w:val="19"/>
              </w:rPr>
              <w:t>test_create_payment_invalid_amount</w:t>
            </w:r>
            <w:proofErr w:type="spellEnd"/>
            <w:r>
              <w:rPr>
                <w:rFonts w:ascii="Calibri" w:hAnsi="Calibri"/>
                <w:color w:val="334155"/>
                <w:sz w:val="19"/>
              </w:rPr>
              <w:t xml:space="preserve"> PASSED        [ 81%]</w:t>
            </w:r>
            <w:r>
              <w:rPr>
                <w:rFonts w:ascii="Calibri" w:hAnsi="Calibri"/>
                <w:color w:val="334155"/>
                <w:sz w:val="19"/>
              </w:rPr>
              <w:br/>
              <w:t>tests/test_payments.py::</w:t>
            </w:r>
            <w:proofErr w:type="spellStart"/>
            <w:r>
              <w:rPr>
                <w:rFonts w:ascii="Calibri" w:hAnsi="Calibri"/>
                <w:color w:val="334155"/>
                <w:sz w:val="19"/>
              </w:rPr>
              <w:t>test_unauthorized_payment_rejected</w:t>
            </w:r>
            <w:proofErr w:type="spellEnd"/>
            <w:r>
              <w:rPr>
                <w:rFonts w:ascii="Calibri" w:hAnsi="Calibri"/>
                <w:color w:val="334155"/>
                <w:sz w:val="19"/>
              </w:rPr>
              <w:t xml:space="preserve"> PASSED        [ 90%]</w:t>
            </w:r>
            <w:r>
              <w:rPr>
                <w:rFonts w:ascii="Calibri" w:hAnsi="Calibri"/>
                <w:color w:val="334155"/>
                <w:sz w:val="19"/>
              </w:rPr>
              <w:br/>
              <w:t>tests/test_payments.py::</w:t>
            </w:r>
            <w:proofErr w:type="spellStart"/>
            <w:r>
              <w:rPr>
                <w:rFonts w:ascii="Calibri" w:hAnsi="Calibri"/>
                <w:color w:val="334155"/>
                <w:sz w:val="19"/>
              </w:rPr>
              <w:t>test_get_payment_history_and_stats</w:t>
            </w:r>
            <w:proofErr w:type="spellEnd"/>
            <w:r>
              <w:rPr>
                <w:rFonts w:ascii="Calibri" w:hAnsi="Calibri"/>
                <w:color w:val="334155"/>
                <w:sz w:val="19"/>
              </w:rPr>
              <w:t xml:space="preserve"> PASSED        [100%]</w:t>
            </w:r>
            <w:r>
              <w:rPr>
                <w:rFonts w:ascii="Calibri" w:hAnsi="Calibri"/>
                <w:color w:val="334155"/>
                <w:sz w:val="19"/>
              </w:rPr>
              <w:br/>
            </w:r>
            <w:r>
              <w:rPr>
                <w:rFonts w:ascii="Calibri" w:hAnsi="Calibri"/>
                <w:color w:val="334155"/>
                <w:sz w:val="19"/>
              </w:rPr>
              <w:br/>
              <w:t>=============================== tests coverage ================================</w:t>
            </w:r>
            <w:r>
              <w:rPr>
                <w:rFonts w:ascii="Calibri" w:hAnsi="Calibri"/>
                <w:color w:val="334155"/>
                <w:sz w:val="19"/>
              </w:rPr>
              <w:br/>
              <w:t xml:space="preserve">Name              </w:t>
            </w:r>
            <w:proofErr w:type="spellStart"/>
            <w:r>
              <w:rPr>
                <w:rFonts w:ascii="Calibri" w:hAnsi="Calibri"/>
                <w:color w:val="334155"/>
                <w:sz w:val="19"/>
              </w:rPr>
              <w:t>Stmts</w:t>
            </w:r>
            <w:proofErr w:type="spellEnd"/>
            <w:r>
              <w:rPr>
                <w:rFonts w:ascii="Calibri" w:hAnsi="Calibri"/>
                <w:color w:val="334155"/>
                <w:sz w:val="19"/>
              </w:rPr>
              <w:t xml:space="preserve">   Miss  Cover</w:t>
            </w:r>
            <w:r>
              <w:rPr>
                <w:rFonts w:ascii="Calibri" w:hAnsi="Calibri"/>
                <w:color w:val="334155"/>
                <w:sz w:val="19"/>
              </w:rPr>
              <w:br/>
              <w:t>-------------------------------------</w:t>
            </w:r>
            <w:r>
              <w:rPr>
                <w:rFonts w:ascii="Calibri" w:hAnsi="Calibri"/>
                <w:color w:val="334155"/>
                <w:sz w:val="19"/>
              </w:rPr>
              <w:br/>
              <w:t>app\__init__.py      25      2    92%</w:t>
            </w:r>
            <w:r>
              <w:rPr>
                <w:rFonts w:ascii="Calibri" w:hAnsi="Calibri"/>
                <w:color w:val="334155"/>
                <w:sz w:val="19"/>
              </w:rPr>
              <w:br/>
              <w:t>app\auth.py          53      5    91%</w:t>
            </w:r>
            <w:r>
              <w:rPr>
                <w:rFonts w:ascii="Calibri" w:hAnsi="Calibri"/>
                <w:color w:val="334155"/>
                <w:sz w:val="19"/>
              </w:rPr>
              <w:br/>
              <w:t>app\health.py        19      2    89%</w:t>
            </w:r>
            <w:r>
              <w:rPr>
                <w:rFonts w:ascii="Calibri" w:hAnsi="Calibri"/>
                <w:color w:val="334155"/>
                <w:sz w:val="19"/>
              </w:rPr>
              <w:br/>
              <w:t>app\models.py        22      0   100%</w:t>
            </w:r>
            <w:r>
              <w:rPr>
                <w:rFonts w:ascii="Calibri" w:hAnsi="Calibri"/>
                <w:color w:val="334155"/>
                <w:sz w:val="19"/>
              </w:rPr>
              <w:br/>
              <w:t>app\routes.py        37      3    92%</w:t>
            </w:r>
            <w:r>
              <w:rPr>
                <w:rFonts w:ascii="Calibri" w:hAnsi="Calibri"/>
                <w:color w:val="334155"/>
                <w:sz w:val="19"/>
              </w:rPr>
              <w:br/>
              <w:t>-------------------------------------</w:t>
            </w:r>
            <w:r>
              <w:rPr>
                <w:rFonts w:ascii="Calibri" w:hAnsi="Calibri"/>
                <w:color w:val="334155"/>
                <w:sz w:val="19"/>
              </w:rPr>
              <w:br/>
              <w:t>TOTAL               156     12    92%</w:t>
            </w:r>
            <w:r>
              <w:rPr>
                <w:rFonts w:ascii="Calibri" w:hAnsi="Calibri"/>
                <w:color w:val="334155"/>
                <w:sz w:val="19"/>
              </w:rPr>
              <w:br/>
              <w:t>============================= 11 passed in 3.18s ==============================</w:t>
            </w:r>
          </w:p>
        </w:tc>
      </w:tr>
    </w:tbl>
    <w:p w14:paraId="0497DA2C" w14:textId="77777777" w:rsidR="00B721E4" w:rsidRDefault="00B721E4">
      <w:pPr>
        <w:spacing w:after="80"/>
      </w:pPr>
    </w:p>
    <w:p w14:paraId="50998C38" w14:textId="77777777" w:rsidR="00B721E4" w:rsidRDefault="00B721E4">
      <w:pPr>
        <w:keepNext/>
        <w:spacing w:before="160" w:after="80"/>
      </w:pPr>
      <w:r>
        <w:rPr>
          <w:rFonts w:ascii="Calibri" w:hAnsi="Calibri"/>
          <w:b/>
          <w:color w:val="1E40AF"/>
          <w:sz w:val="24"/>
        </w:rPr>
        <w:t xml:space="preserve">Appendix C: Multi-Stage Hardened </w:t>
      </w:r>
      <w:proofErr w:type="spellStart"/>
      <w:r>
        <w:rPr>
          <w:rFonts w:ascii="Calibri" w:hAnsi="Calibri"/>
          <w:b/>
          <w:color w:val="1E40AF"/>
          <w:sz w:val="24"/>
        </w:rPr>
        <w:t>Dockerfile</w:t>
      </w:r>
      <w:proofErr w:type="spellEnd"/>
    </w:p>
    <w:tbl>
      <w:tblPr>
        <w:tblW w:w="0" w:type="auto"/>
        <w:jc w:val="center"/>
        <w:tblLayout w:type="fixed"/>
        <w:tblLook w:val="04A0" w:firstRow="1" w:lastRow="0" w:firstColumn="1" w:lastColumn="0" w:noHBand="0" w:noVBand="1"/>
      </w:tblPr>
      <w:tblGrid>
        <w:gridCol w:w="9360"/>
      </w:tblGrid>
      <w:tr w:rsidR="00B721E4" w14:paraId="3531A8FC" w14:textId="77777777">
        <w:trPr>
          <w:jc w:val="center"/>
        </w:trPr>
        <w:tc>
          <w:tcPr>
            <w:tcW w:w="9360" w:type="dxa"/>
            <w:tcBorders>
              <w:left w:val="single" w:sz="36" w:space="0" w:color="8B5CF6"/>
            </w:tcBorders>
            <w:shd w:val="clear" w:color="auto" w:fill="F8FAFC"/>
            <w:tcMar>
              <w:top w:w="140" w:type="dxa"/>
              <w:left w:w="200" w:type="dxa"/>
              <w:bottom w:w="140" w:type="dxa"/>
              <w:right w:w="200" w:type="dxa"/>
            </w:tcMar>
          </w:tcPr>
          <w:p w14:paraId="2DA53010" w14:textId="77777777" w:rsidR="00B721E4" w:rsidRDefault="00B721E4">
            <w:pPr>
              <w:spacing w:before="40" w:after="40"/>
            </w:pPr>
            <w:r>
              <w:rPr>
                <w:rFonts w:ascii="Calibri" w:hAnsi="Calibri"/>
                <w:b/>
                <w:color w:val="0F172A"/>
                <w:sz w:val="20"/>
              </w:rPr>
              <w:t xml:space="preserve">FILE: </w:t>
            </w:r>
            <w:proofErr w:type="spellStart"/>
            <w:r>
              <w:rPr>
                <w:rFonts w:ascii="Calibri" w:hAnsi="Calibri"/>
                <w:b/>
                <w:color w:val="0F172A"/>
                <w:sz w:val="20"/>
              </w:rPr>
              <w:t>Dockerfile</w:t>
            </w:r>
            <w:proofErr w:type="spellEnd"/>
            <w:r>
              <w:rPr>
                <w:rFonts w:ascii="Calibri" w:hAnsi="Calibri"/>
                <w:b/>
                <w:color w:val="0F172A"/>
                <w:sz w:val="20"/>
              </w:rPr>
              <w:t xml:space="preserve"> (Multi-stage build with non-root security user)</w:t>
            </w:r>
            <w:r>
              <w:rPr>
                <w:rFonts w:ascii="Calibri" w:hAnsi="Calibri"/>
                <w:b/>
                <w:color w:val="0F172A"/>
                <w:sz w:val="20"/>
              </w:rPr>
              <w:br/>
            </w:r>
            <w:r>
              <w:rPr>
                <w:rFonts w:ascii="Calibri" w:hAnsi="Calibri"/>
                <w:color w:val="334155"/>
                <w:sz w:val="19"/>
              </w:rPr>
              <w:t># Stage 1: Build &amp; Dependency Resolution</w:t>
            </w:r>
            <w:r>
              <w:rPr>
                <w:rFonts w:ascii="Calibri" w:hAnsi="Calibri"/>
                <w:color w:val="334155"/>
                <w:sz w:val="19"/>
              </w:rPr>
              <w:br/>
              <w:t>FROM python:3.11-slim AS builder</w:t>
            </w:r>
            <w:r>
              <w:rPr>
                <w:rFonts w:ascii="Calibri" w:hAnsi="Calibri"/>
                <w:color w:val="334155"/>
                <w:sz w:val="19"/>
              </w:rPr>
              <w:br/>
              <w:t>WORKDIR /build</w:t>
            </w:r>
            <w:r>
              <w:rPr>
                <w:rFonts w:ascii="Calibri" w:hAnsi="Calibri"/>
                <w:color w:val="334155"/>
                <w:sz w:val="19"/>
              </w:rPr>
              <w:br/>
              <w:t xml:space="preserve">RUN apt-get update &amp;&amp; apt-get install -y --no-install-recommends build-essential </w:t>
            </w:r>
            <w:proofErr w:type="spellStart"/>
            <w:r>
              <w:rPr>
                <w:rFonts w:ascii="Calibri" w:hAnsi="Calibri"/>
                <w:color w:val="334155"/>
                <w:sz w:val="19"/>
              </w:rPr>
              <w:t>gcc</w:t>
            </w:r>
            <w:proofErr w:type="spellEnd"/>
            <w:r>
              <w:rPr>
                <w:rFonts w:ascii="Calibri" w:hAnsi="Calibri"/>
                <w:color w:val="334155"/>
                <w:sz w:val="19"/>
              </w:rPr>
              <w:t xml:space="preserve"> &amp;&amp; rm -rf /var/lib/apt/lists/*</w:t>
            </w:r>
            <w:r>
              <w:rPr>
                <w:rFonts w:ascii="Calibri" w:hAnsi="Calibri"/>
                <w:color w:val="334155"/>
                <w:sz w:val="19"/>
              </w:rPr>
              <w:br/>
              <w:t>COPY requirements.txt .</w:t>
            </w:r>
            <w:r>
              <w:rPr>
                <w:rFonts w:ascii="Calibri" w:hAnsi="Calibri"/>
                <w:color w:val="334155"/>
                <w:sz w:val="19"/>
              </w:rPr>
              <w:br/>
              <w:t>RUN pip install --user --no-cache-</w:t>
            </w:r>
            <w:proofErr w:type="spellStart"/>
            <w:r>
              <w:rPr>
                <w:rFonts w:ascii="Calibri" w:hAnsi="Calibri"/>
                <w:color w:val="334155"/>
                <w:sz w:val="19"/>
              </w:rPr>
              <w:t>dir</w:t>
            </w:r>
            <w:proofErr w:type="spellEnd"/>
            <w:r>
              <w:rPr>
                <w:rFonts w:ascii="Calibri" w:hAnsi="Calibri"/>
                <w:color w:val="334155"/>
                <w:sz w:val="19"/>
              </w:rPr>
              <w:t xml:space="preserve"> -r requirements.txt</w:t>
            </w:r>
            <w:r>
              <w:rPr>
                <w:rFonts w:ascii="Calibri" w:hAnsi="Calibri"/>
                <w:color w:val="334155"/>
                <w:sz w:val="19"/>
              </w:rPr>
              <w:br/>
            </w:r>
            <w:r>
              <w:rPr>
                <w:rFonts w:ascii="Calibri" w:hAnsi="Calibri"/>
                <w:color w:val="334155"/>
                <w:sz w:val="19"/>
              </w:rPr>
              <w:br/>
              <w:t># Stage 2: Hardened Runtime Image</w:t>
            </w:r>
            <w:r>
              <w:rPr>
                <w:rFonts w:ascii="Calibri" w:hAnsi="Calibri"/>
                <w:color w:val="334155"/>
                <w:sz w:val="19"/>
              </w:rPr>
              <w:br/>
              <w:t>FROM python:3.11-slim AS runner</w:t>
            </w:r>
            <w:r>
              <w:rPr>
                <w:rFonts w:ascii="Calibri" w:hAnsi="Calibri"/>
                <w:color w:val="334155"/>
                <w:sz w:val="19"/>
              </w:rPr>
              <w:br/>
              <w:t xml:space="preserve">RUN </w:t>
            </w:r>
            <w:proofErr w:type="spellStart"/>
            <w:r>
              <w:rPr>
                <w:rFonts w:ascii="Calibri" w:hAnsi="Calibri"/>
                <w:color w:val="334155"/>
                <w:sz w:val="19"/>
              </w:rPr>
              <w:t>groupadd</w:t>
            </w:r>
            <w:proofErr w:type="spellEnd"/>
            <w:r>
              <w:rPr>
                <w:rFonts w:ascii="Calibri" w:hAnsi="Calibri"/>
                <w:color w:val="334155"/>
                <w:sz w:val="19"/>
              </w:rPr>
              <w:t xml:space="preserve"> -r </w:t>
            </w:r>
            <w:proofErr w:type="spellStart"/>
            <w:r>
              <w:rPr>
                <w:rFonts w:ascii="Calibri" w:hAnsi="Calibri"/>
                <w:color w:val="334155"/>
                <w:sz w:val="19"/>
              </w:rPr>
              <w:t>appgroup</w:t>
            </w:r>
            <w:proofErr w:type="spellEnd"/>
            <w:r>
              <w:rPr>
                <w:rFonts w:ascii="Calibri" w:hAnsi="Calibri"/>
                <w:color w:val="334155"/>
                <w:sz w:val="19"/>
              </w:rPr>
              <w:t xml:space="preserve"> &amp;&amp; </w:t>
            </w:r>
            <w:proofErr w:type="spellStart"/>
            <w:r>
              <w:rPr>
                <w:rFonts w:ascii="Calibri" w:hAnsi="Calibri"/>
                <w:color w:val="334155"/>
                <w:sz w:val="19"/>
              </w:rPr>
              <w:t>useradd</w:t>
            </w:r>
            <w:proofErr w:type="spellEnd"/>
            <w:r>
              <w:rPr>
                <w:rFonts w:ascii="Calibri" w:hAnsi="Calibri"/>
                <w:color w:val="334155"/>
                <w:sz w:val="19"/>
              </w:rPr>
              <w:t xml:space="preserve"> -r -g </w:t>
            </w:r>
            <w:proofErr w:type="spellStart"/>
            <w:r>
              <w:rPr>
                <w:rFonts w:ascii="Calibri" w:hAnsi="Calibri"/>
                <w:color w:val="334155"/>
                <w:sz w:val="19"/>
              </w:rPr>
              <w:t>appgroup</w:t>
            </w:r>
            <w:proofErr w:type="spellEnd"/>
            <w:r>
              <w:rPr>
                <w:rFonts w:ascii="Calibri" w:hAnsi="Calibri"/>
                <w:color w:val="334155"/>
                <w:sz w:val="19"/>
              </w:rPr>
              <w:t xml:space="preserve"> -d /app -s /</w:t>
            </w:r>
            <w:proofErr w:type="spellStart"/>
            <w:r>
              <w:rPr>
                <w:rFonts w:ascii="Calibri" w:hAnsi="Calibri"/>
                <w:color w:val="334155"/>
                <w:sz w:val="19"/>
              </w:rPr>
              <w:t>sbin</w:t>
            </w:r>
            <w:proofErr w:type="spellEnd"/>
            <w:r>
              <w:rPr>
                <w:rFonts w:ascii="Calibri" w:hAnsi="Calibri"/>
                <w:color w:val="334155"/>
                <w:sz w:val="19"/>
              </w:rPr>
              <w:t>/</w:t>
            </w:r>
            <w:proofErr w:type="spellStart"/>
            <w:r>
              <w:rPr>
                <w:rFonts w:ascii="Calibri" w:hAnsi="Calibri"/>
                <w:color w:val="334155"/>
                <w:sz w:val="19"/>
              </w:rPr>
              <w:t>nologin</w:t>
            </w:r>
            <w:proofErr w:type="spellEnd"/>
            <w:r>
              <w:rPr>
                <w:rFonts w:ascii="Calibri" w:hAnsi="Calibri"/>
                <w:color w:val="334155"/>
                <w:sz w:val="19"/>
              </w:rPr>
              <w:t xml:space="preserve"> </w:t>
            </w:r>
            <w:proofErr w:type="spellStart"/>
            <w:r>
              <w:rPr>
                <w:rFonts w:ascii="Calibri" w:hAnsi="Calibri"/>
                <w:color w:val="334155"/>
                <w:sz w:val="19"/>
              </w:rPr>
              <w:t>appuser</w:t>
            </w:r>
            <w:proofErr w:type="spellEnd"/>
            <w:r>
              <w:rPr>
                <w:rFonts w:ascii="Calibri" w:hAnsi="Calibri"/>
                <w:color w:val="334155"/>
                <w:sz w:val="19"/>
              </w:rPr>
              <w:br/>
              <w:t>WORKDIR /app</w:t>
            </w:r>
            <w:r>
              <w:rPr>
                <w:rFonts w:ascii="Calibri" w:hAnsi="Calibri"/>
                <w:color w:val="334155"/>
                <w:sz w:val="19"/>
              </w:rPr>
              <w:br/>
              <w:t>COPY --from=builder /root/.local /home/</w:t>
            </w:r>
            <w:proofErr w:type="spellStart"/>
            <w:r>
              <w:rPr>
                <w:rFonts w:ascii="Calibri" w:hAnsi="Calibri"/>
                <w:color w:val="334155"/>
                <w:sz w:val="19"/>
              </w:rPr>
              <w:t>appuser</w:t>
            </w:r>
            <w:proofErr w:type="spellEnd"/>
            <w:r>
              <w:rPr>
                <w:rFonts w:ascii="Calibri" w:hAnsi="Calibri"/>
                <w:color w:val="334155"/>
                <w:sz w:val="19"/>
              </w:rPr>
              <w:t>/.local</w:t>
            </w:r>
            <w:r>
              <w:rPr>
                <w:rFonts w:ascii="Calibri" w:hAnsi="Calibri"/>
                <w:color w:val="334155"/>
                <w:sz w:val="19"/>
              </w:rPr>
              <w:br/>
              <w:t>ENV PATH=/home/</w:t>
            </w:r>
            <w:proofErr w:type="spellStart"/>
            <w:r>
              <w:rPr>
                <w:rFonts w:ascii="Calibri" w:hAnsi="Calibri"/>
                <w:color w:val="334155"/>
                <w:sz w:val="19"/>
              </w:rPr>
              <w:t>appuser</w:t>
            </w:r>
            <w:proofErr w:type="spellEnd"/>
            <w:r>
              <w:rPr>
                <w:rFonts w:ascii="Calibri" w:hAnsi="Calibri"/>
                <w:color w:val="334155"/>
                <w:sz w:val="19"/>
              </w:rPr>
              <w:t>/.local/bin:$PATH</w:t>
            </w:r>
            <w:r>
              <w:rPr>
                <w:rFonts w:ascii="Calibri" w:hAnsi="Calibri"/>
                <w:color w:val="334155"/>
                <w:sz w:val="19"/>
              </w:rPr>
              <w:br/>
              <w:t>ENV PYTHONUNBUFFERED=1</w:t>
            </w:r>
            <w:r>
              <w:rPr>
                <w:rFonts w:ascii="Calibri" w:hAnsi="Calibri"/>
                <w:color w:val="334155"/>
                <w:sz w:val="19"/>
              </w:rPr>
              <w:br/>
              <w:t>COPY --</w:t>
            </w:r>
            <w:proofErr w:type="spellStart"/>
            <w:r>
              <w:rPr>
                <w:rFonts w:ascii="Calibri" w:hAnsi="Calibri"/>
                <w:color w:val="334155"/>
                <w:sz w:val="19"/>
              </w:rPr>
              <w:t>chown</w:t>
            </w:r>
            <w:proofErr w:type="spellEnd"/>
            <w:r>
              <w:rPr>
                <w:rFonts w:ascii="Calibri" w:hAnsi="Calibri"/>
                <w:color w:val="334155"/>
                <w:sz w:val="19"/>
              </w:rPr>
              <w:t>=</w:t>
            </w:r>
            <w:proofErr w:type="spellStart"/>
            <w:r>
              <w:rPr>
                <w:rFonts w:ascii="Calibri" w:hAnsi="Calibri"/>
                <w:color w:val="334155"/>
                <w:sz w:val="19"/>
              </w:rPr>
              <w:t>appuser:appgroup</w:t>
            </w:r>
            <w:proofErr w:type="spellEnd"/>
            <w:r>
              <w:rPr>
                <w:rFonts w:ascii="Calibri" w:hAnsi="Calibri"/>
                <w:color w:val="334155"/>
                <w:sz w:val="19"/>
              </w:rPr>
              <w:t xml:space="preserve"> app /app/app</w:t>
            </w:r>
            <w:r>
              <w:rPr>
                <w:rFonts w:ascii="Calibri" w:hAnsi="Calibri"/>
                <w:color w:val="334155"/>
                <w:sz w:val="19"/>
              </w:rPr>
              <w:br/>
              <w:t>COPY --</w:t>
            </w:r>
            <w:proofErr w:type="spellStart"/>
            <w:r>
              <w:rPr>
                <w:rFonts w:ascii="Calibri" w:hAnsi="Calibri"/>
                <w:color w:val="334155"/>
                <w:sz w:val="19"/>
              </w:rPr>
              <w:t>chown</w:t>
            </w:r>
            <w:proofErr w:type="spellEnd"/>
            <w:r>
              <w:rPr>
                <w:rFonts w:ascii="Calibri" w:hAnsi="Calibri"/>
                <w:color w:val="334155"/>
                <w:sz w:val="19"/>
              </w:rPr>
              <w:t>=</w:t>
            </w:r>
            <w:proofErr w:type="spellStart"/>
            <w:r>
              <w:rPr>
                <w:rFonts w:ascii="Calibri" w:hAnsi="Calibri"/>
                <w:color w:val="334155"/>
                <w:sz w:val="19"/>
              </w:rPr>
              <w:t>appuser:appgroup</w:t>
            </w:r>
            <w:proofErr w:type="spellEnd"/>
            <w:r>
              <w:rPr>
                <w:rFonts w:ascii="Calibri" w:hAnsi="Calibri"/>
                <w:color w:val="334155"/>
                <w:sz w:val="19"/>
              </w:rPr>
              <w:t xml:space="preserve"> run.py /app/run.py</w:t>
            </w:r>
            <w:r>
              <w:rPr>
                <w:rFonts w:ascii="Calibri" w:hAnsi="Calibri"/>
                <w:color w:val="334155"/>
                <w:sz w:val="19"/>
              </w:rPr>
              <w:br/>
              <w:t xml:space="preserve">USER </w:t>
            </w:r>
            <w:proofErr w:type="spellStart"/>
            <w:r>
              <w:rPr>
                <w:rFonts w:ascii="Calibri" w:hAnsi="Calibri"/>
                <w:color w:val="334155"/>
                <w:sz w:val="19"/>
              </w:rPr>
              <w:t>appuser</w:t>
            </w:r>
            <w:proofErr w:type="spellEnd"/>
            <w:r>
              <w:rPr>
                <w:rFonts w:ascii="Calibri" w:hAnsi="Calibri"/>
                <w:color w:val="334155"/>
                <w:sz w:val="19"/>
              </w:rPr>
              <w:br/>
            </w:r>
            <w:r>
              <w:rPr>
                <w:rFonts w:ascii="Calibri" w:hAnsi="Calibri"/>
                <w:color w:val="334155"/>
                <w:sz w:val="19"/>
              </w:rPr>
              <w:lastRenderedPageBreak/>
              <w:t>EXPOSE 5000</w:t>
            </w:r>
            <w:r>
              <w:rPr>
                <w:rFonts w:ascii="Calibri" w:hAnsi="Calibri"/>
                <w:color w:val="334155"/>
                <w:sz w:val="19"/>
              </w:rPr>
              <w:br/>
              <w:t>HEALTHCHECK --interval=15s --timeout=3s --start-period=5s --retries=3 \</w:t>
            </w:r>
            <w:r>
              <w:rPr>
                <w:rFonts w:ascii="Calibri" w:hAnsi="Calibri"/>
                <w:color w:val="334155"/>
                <w:sz w:val="19"/>
              </w:rPr>
              <w:br/>
              <w:t xml:space="preserve">    CMD python -c "import </w:t>
            </w:r>
            <w:proofErr w:type="spellStart"/>
            <w:r>
              <w:rPr>
                <w:rFonts w:ascii="Calibri" w:hAnsi="Calibri"/>
                <w:color w:val="334155"/>
                <w:sz w:val="19"/>
              </w:rPr>
              <w:t>urllib.request</w:t>
            </w:r>
            <w:proofErr w:type="spellEnd"/>
            <w:r>
              <w:rPr>
                <w:rFonts w:ascii="Calibri" w:hAnsi="Calibri"/>
                <w:color w:val="334155"/>
                <w:sz w:val="19"/>
              </w:rPr>
              <w:t xml:space="preserve">; </w:t>
            </w:r>
            <w:proofErr w:type="spellStart"/>
            <w:r>
              <w:rPr>
                <w:rFonts w:ascii="Calibri" w:hAnsi="Calibri"/>
                <w:color w:val="334155"/>
                <w:sz w:val="19"/>
              </w:rPr>
              <w:t>urllib.request.urlopen</w:t>
            </w:r>
            <w:proofErr w:type="spellEnd"/>
            <w:r>
              <w:rPr>
                <w:rFonts w:ascii="Calibri" w:hAnsi="Calibri"/>
                <w:color w:val="334155"/>
                <w:sz w:val="19"/>
              </w:rPr>
              <w:t>('http://localhost:5000/</w:t>
            </w:r>
            <w:proofErr w:type="spellStart"/>
            <w:r>
              <w:rPr>
                <w:rFonts w:ascii="Calibri" w:hAnsi="Calibri"/>
                <w:color w:val="334155"/>
                <w:sz w:val="19"/>
              </w:rPr>
              <w:t>healthz</w:t>
            </w:r>
            <w:proofErr w:type="spellEnd"/>
            <w:r>
              <w:rPr>
                <w:rFonts w:ascii="Calibri" w:hAnsi="Calibri"/>
                <w:color w:val="334155"/>
                <w:sz w:val="19"/>
              </w:rPr>
              <w:t>')" || exit 1</w:t>
            </w:r>
            <w:r>
              <w:rPr>
                <w:rFonts w:ascii="Calibri" w:hAnsi="Calibri"/>
                <w:color w:val="334155"/>
                <w:sz w:val="19"/>
              </w:rPr>
              <w:br/>
              <w:t>CMD ["</w:t>
            </w:r>
            <w:proofErr w:type="spellStart"/>
            <w:r>
              <w:rPr>
                <w:rFonts w:ascii="Calibri" w:hAnsi="Calibri"/>
                <w:color w:val="334155"/>
                <w:sz w:val="19"/>
              </w:rPr>
              <w:t>gunicorn</w:t>
            </w:r>
            <w:proofErr w:type="spellEnd"/>
            <w:r>
              <w:rPr>
                <w:rFonts w:ascii="Calibri" w:hAnsi="Calibri"/>
                <w:color w:val="334155"/>
                <w:sz w:val="19"/>
              </w:rPr>
              <w:t>", "--bind", "0.0.0.0:5000", "--workers", "3", "</w:t>
            </w:r>
            <w:proofErr w:type="spellStart"/>
            <w:r>
              <w:rPr>
                <w:rFonts w:ascii="Calibri" w:hAnsi="Calibri"/>
                <w:color w:val="334155"/>
                <w:sz w:val="19"/>
              </w:rPr>
              <w:t>run:app</w:t>
            </w:r>
            <w:proofErr w:type="spellEnd"/>
            <w:r>
              <w:rPr>
                <w:rFonts w:ascii="Calibri" w:hAnsi="Calibri"/>
                <w:color w:val="334155"/>
                <w:sz w:val="19"/>
              </w:rPr>
              <w:t>"]</w:t>
            </w:r>
          </w:p>
        </w:tc>
      </w:tr>
    </w:tbl>
    <w:p w14:paraId="4D2C96D9" w14:textId="77777777" w:rsidR="00B721E4" w:rsidRDefault="00B721E4">
      <w:pPr>
        <w:spacing w:after="80"/>
      </w:pPr>
    </w:p>
    <w:p w14:paraId="42A3F1BA" w14:textId="77777777" w:rsidR="00B721E4" w:rsidRDefault="00B721E4">
      <w:pPr>
        <w:keepNext/>
        <w:spacing w:before="160" w:after="80"/>
      </w:pPr>
      <w:r>
        <w:rPr>
          <w:rFonts w:ascii="Calibri" w:hAnsi="Calibri"/>
          <w:b/>
          <w:color w:val="1E40AF"/>
          <w:sz w:val="24"/>
        </w:rPr>
        <w:t>Appendix D: GitHub Actions CI/CD Pipeline Workflow</w:t>
      </w:r>
    </w:p>
    <w:tbl>
      <w:tblPr>
        <w:tblW w:w="0" w:type="auto"/>
        <w:jc w:val="center"/>
        <w:tblLayout w:type="fixed"/>
        <w:tblLook w:val="04A0" w:firstRow="1" w:lastRow="0" w:firstColumn="1" w:lastColumn="0" w:noHBand="0" w:noVBand="1"/>
      </w:tblPr>
      <w:tblGrid>
        <w:gridCol w:w="9360"/>
      </w:tblGrid>
      <w:tr w:rsidR="00B721E4" w14:paraId="2E060733" w14:textId="77777777">
        <w:trPr>
          <w:jc w:val="center"/>
        </w:trPr>
        <w:tc>
          <w:tcPr>
            <w:tcW w:w="9360" w:type="dxa"/>
            <w:tcBorders>
              <w:left w:val="single" w:sz="36" w:space="0" w:color="F59E0B"/>
            </w:tcBorders>
            <w:shd w:val="clear" w:color="auto" w:fill="F8FAFC"/>
            <w:tcMar>
              <w:top w:w="140" w:type="dxa"/>
              <w:left w:w="200" w:type="dxa"/>
              <w:bottom w:w="140" w:type="dxa"/>
              <w:right w:w="200" w:type="dxa"/>
            </w:tcMar>
          </w:tcPr>
          <w:p w14:paraId="267D3FD1" w14:textId="77777777" w:rsidR="00B721E4" w:rsidRDefault="00B721E4">
            <w:pPr>
              <w:spacing w:before="40" w:after="40"/>
            </w:pPr>
            <w:r>
              <w:rPr>
                <w:rFonts w:ascii="Calibri" w:hAnsi="Calibri"/>
                <w:b/>
                <w:color w:val="0F172A"/>
                <w:sz w:val="20"/>
              </w:rPr>
              <w:t>FILE: .</w:t>
            </w:r>
            <w:proofErr w:type="spellStart"/>
            <w:r>
              <w:rPr>
                <w:rFonts w:ascii="Calibri" w:hAnsi="Calibri"/>
                <w:b/>
                <w:color w:val="0F172A"/>
                <w:sz w:val="20"/>
              </w:rPr>
              <w:t>github</w:t>
            </w:r>
            <w:proofErr w:type="spellEnd"/>
            <w:r>
              <w:rPr>
                <w:rFonts w:ascii="Calibri" w:hAnsi="Calibri"/>
                <w:b/>
                <w:color w:val="0F172A"/>
                <w:sz w:val="20"/>
              </w:rPr>
              <w:t>/workflows/ci-</w:t>
            </w:r>
            <w:proofErr w:type="spellStart"/>
            <w:r>
              <w:rPr>
                <w:rFonts w:ascii="Calibri" w:hAnsi="Calibri"/>
                <w:b/>
                <w:color w:val="0F172A"/>
                <w:sz w:val="20"/>
              </w:rPr>
              <w:t>cd.yml</w:t>
            </w:r>
            <w:proofErr w:type="spellEnd"/>
            <w:r>
              <w:rPr>
                <w:rFonts w:ascii="Calibri" w:hAnsi="Calibri"/>
                <w:b/>
                <w:color w:val="0F172A"/>
                <w:sz w:val="20"/>
              </w:rPr>
              <w:t xml:space="preserve"> (Lint, SAST, </w:t>
            </w:r>
            <w:proofErr w:type="spellStart"/>
            <w:r>
              <w:rPr>
                <w:rFonts w:ascii="Calibri" w:hAnsi="Calibri"/>
                <w:b/>
                <w:color w:val="0F172A"/>
                <w:sz w:val="20"/>
              </w:rPr>
              <w:t>Pytest</w:t>
            </w:r>
            <w:proofErr w:type="spellEnd"/>
            <w:r>
              <w:rPr>
                <w:rFonts w:ascii="Calibri" w:hAnsi="Calibri"/>
                <w:b/>
                <w:color w:val="0F172A"/>
                <w:sz w:val="20"/>
              </w:rPr>
              <w:t xml:space="preserve">, </w:t>
            </w:r>
            <w:proofErr w:type="spellStart"/>
            <w:r>
              <w:rPr>
                <w:rFonts w:ascii="Calibri" w:hAnsi="Calibri"/>
                <w:b/>
                <w:color w:val="0F172A"/>
                <w:sz w:val="20"/>
              </w:rPr>
              <w:t>Trivy</w:t>
            </w:r>
            <w:proofErr w:type="spellEnd"/>
            <w:r>
              <w:rPr>
                <w:rFonts w:ascii="Calibri" w:hAnsi="Calibri"/>
                <w:b/>
                <w:color w:val="0F172A"/>
                <w:sz w:val="20"/>
              </w:rPr>
              <w:t xml:space="preserve"> Scan, Deploy Gate)</w:t>
            </w:r>
            <w:r>
              <w:rPr>
                <w:rFonts w:ascii="Calibri" w:hAnsi="Calibri"/>
                <w:b/>
                <w:color w:val="0F172A"/>
                <w:sz w:val="20"/>
              </w:rPr>
              <w:br/>
            </w:r>
            <w:r>
              <w:rPr>
                <w:rFonts w:ascii="Calibri" w:hAnsi="Calibri"/>
                <w:color w:val="334155"/>
                <w:sz w:val="19"/>
              </w:rPr>
              <w:t xml:space="preserve">name: </w:t>
            </w:r>
            <w:proofErr w:type="spellStart"/>
            <w:r>
              <w:rPr>
                <w:rFonts w:ascii="Calibri" w:hAnsi="Calibri"/>
                <w:color w:val="334155"/>
                <w:sz w:val="19"/>
              </w:rPr>
              <w:t>OmniPay</w:t>
            </w:r>
            <w:proofErr w:type="spellEnd"/>
            <w:r>
              <w:rPr>
                <w:rFonts w:ascii="Calibri" w:hAnsi="Calibri"/>
                <w:color w:val="334155"/>
                <w:sz w:val="19"/>
              </w:rPr>
              <w:t xml:space="preserve"> Continuous Integration &amp; Quality Delivery Pipeline</w:t>
            </w:r>
            <w:r>
              <w:rPr>
                <w:rFonts w:ascii="Calibri" w:hAnsi="Calibri"/>
                <w:color w:val="334155"/>
                <w:sz w:val="19"/>
              </w:rPr>
              <w:br/>
              <w:t>on:</w:t>
            </w:r>
            <w:r>
              <w:rPr>
                <w:rFonts w:ascii="Calibri" w:hAnsi="Calibri"/>
                <w:color w:val="334155"/>
                <w:sz w:val="19"/>
              </w:rPr>
              <w:br/>
              <w:t xml:space="preserve">  push:</w:t>
            </w:r>
            <w:r>
              <w:rPr>
                <w:rFonts w:ascii="Calibri" w:hAnsi="Calibri"/>
                <w:color w:val="334155"/>
                <w:sz w:val="19"/>
              </w:rPr>
              <w:br/>
              <w:t xml:space="preserve">    branches: [ main ]</w:t>
            </w:r>
            <w:r>
              <w:rPr>
                <w:rFonts w:ascii="Calibri" w:hAnsi="Calibri"/>
                <w:color w:val="334155"/>
                <w:sz w:val="19"/>
              </w:rPr>
              <w:br/>
              <w:t xml:space="preserve">    tags: [ 'v*.*.*' ]</w:t>
            </w:r>
            <w:r>
              <w:rPr>
                <w:rFonts w:ascii="Calibri" w:hAnsi="Calibri"/>
                <w:color w:val="334155"/>
                <w:sz w:val="19"/>
              </w:rPr>
              <w:br/>
              <w:t xml:space="preserve">  </w:t>
            </w:r>
            <w:proofErr w:type="spellStart"/>
            <w:r>
              <w:rPr>
                <w:rFonts w:ascii="Calibri" w:hAnsi="Calibri"/>
                <w:color w:val="334155"/>
                <w:sz w:val="19"/>
              </w:rPr>
              <w:t>pull_request</w:t>
            </w:r>
            <w:proofErr w:type="spellEnd"/>
            <w:r>
              <w:rPr>
                <w:rFonts w:ascii="Calibri" w:hAnsi="Calibri"/>
                <w:color w:val="334155"/>
                <w:sz w:val="19"/>
              </w:rPr>
              <w:t>:</w:t>
            </w:r>
            <w:r>
              <w:rPr>
                <w:rFonts w:ascii="Calibri" w:hAnsi="Calibri"/>
                <w:color w:val="334155"/>
                <w:sz w:val="19"/>
              </w:rPr>
              <w:br/>
              <w:t xml:space="preserve">    branches: [ main ]</w:t>
            </w:r>
            <w:r>
              <w:rPr>
                <w:rFonts w:ascii="Calibri" w:hAnsi="Calibri"/>
                <w:color w:val="334155"/>
                <w:sz w:val="19"/>
              </w:rPr>
              <w:br/>
            </w:r>
            <w:r>
              <w:rPr>
                <w:rFonts w:ascii="Calibri" w:hAnsi="Calibri"/>
                <w:color w:val="334155"/>
                <w:sz w:val="19"/>
              </w:rPr>
              <w:br/>
              <w:t>jobs:</w:t>
            </w:r>
            <w:r>
              <w:rPr>
                <w:rFonts w:ascii="Calibri" w:hAnsi="Calibri"/>
                <w:color w:val="334155"/>
                <w:sz w:val="19"/>
              </w:rPr>
              <w:br/>
              <w:t xml:space="preserve">  lint-and-</w:t>
            </w:r>
            <w:proofErr w:type="spellStart"/>
            <w:r>
              <w:rPr>
                <w:rFonts w:ascii="Calibri" w:hAnsi="Calibri"/>
                <w:color w:val="334155"/>
                <w:sz w:val="19"/>
              </w:rPr>
              <w:t>sast</w:t>
            </w:r>
            <w:proofErr w:type="spellEnd"/>
            <w:r>
              <w:rPr>
                <w:rFonts w:ascii="Calibri" w:hAnsi="Calibri"/>
                <w:color w:val="334155"/>
                <w:sz w:val="19"/>
              </w:rPr>
              <w:t>:</w:t>
            </w:r>
            <w:r>
              <w:rPr>
                <w:rFonts w:ascii="Calibri" w:hAnsi="Calibri"/>
                <w:color w:val="334155"/>
                <w:sz w:val="19"/>
              </w:rPr>
              <w:br/>
              <w:t xml:space="preserve">    name: Code Quality &amp; Static Security Analysis (Shift-Left)</w:t>
            </w:r>
            <w:r>
              <w:rPr>
                <w:rFonts w:ascii="Calibri" w:hAnsi="Calibri"/>
                <w:color w:val="334155"/>
                <w:sz w:val="19"/>
              </w:rPr>
              <w:br/>
              <w:t xml:space="preserve">    runs-on: ubuntu-latest</w:t>
            </w:r>
            <w:r>
              <w:rPr>
                <w:rFonts w:ascii="Calibri" w:hAnsi="Calibri"/>
                <w:color w:val="334155"/>
                <w:sz w:val="19"/>
              </w:rPr>
              <w:br/>
              <w:t xml:space="preserve">    steps:</w:t>
            </w:r>
            <w:r>
              <w:rPr>
                <w:rFonts w:ascii="Calibri" w:hAnsi="Calibri"/>
                <w:color w:val="334155"/>
                <w:sz w:val="19"/>
              </w:rPr>
              <w:br/>
              <w:t xml:space="preserve">      - uses: actions/checkout@v4</w:t>
            </w:r>
            <w:r>
              <w:rPr>
                <w:rFonts w:ascii="Calibri" w:hAnsi="Calibri"/>
                <w:color w:val="334155"/>
                <w:sz w:val="19"/>
              </w:rPr>
              <w:br/>
              <w:t xml:space="preserve">      - uses: actions/setup-python@v5</w:t>
            </w:r>
            <w:r>
              <w:rPr>
                <w:rFonts w:ascii="Calibri" w:hAnsi="Calibri"/>
                <w:color w:val="334155"/>
                <w:sz w:val="19"/>
              </w:rPr>
              <w:br/>
              <w:t xml:space="preserve">        with:</w:t>
            </w:r>
            <w:r>
              <w:rPr>
                <w:rFonts w:ascii="Calibri" w:hAnsi="Calibri"/>
                <w:color w:val="334155"/>
                <w:sz w:val="19"/>
              </w:rPr>
              <w:br/>
              <w:t xml:space="preserve">          python-version: '3.11'</w:t>
            </w:r>
            <w:r>
              <w:rPr>
                <w:rFonts w:ascii="Calibri" w:hAnsi="Calibri"/>
                <w:color w:val="334155"/>
                <w:sz w:val="19"/>
              </w:rPr>
              <w:br/>
              <w:t xml:space="preserve">      - name: Lint Code with Flake8</w:t>
            </w:r>
            <w:r>
              <w:rPr>
                <w:rFonts w:ascii="Calibri" w:hAnsi="Calibri"/>
                <w:color w:val="334155"/>
                <w:sz w:val="19"/>
              </w:rPr>
              <w:br/>
              <w:t xml:space="preserve">        run: flake8 . --count --max-line-length=127 --statistics</w:t>
            </w:r>
            <w:r>
              <w:rPr>
                <w:rFonts w:ascii="Calibri" w:hAnsi="Calibri"/>
                <w:color w:val="334155"/>
                <w:sz w:val="19"/>
              </w:rPr>
              <w:br/>
              <w:t xml:space="preserve">      - name: Security Scan with Bandit (SAST)</w:t>
            </w:r>
            <w:r>
              <w:rPr>
                <w:rFonts w:ascii="Calibri" w:hAnsi="Calibri"/>
                <w:color w:val="334155"/>
                <w:sz w:val="19"/>
              </w:rPr>
              <w:br/>
              <w:t xml:space="preserve">        run: bandit -r app/ -</w:t>
            </w:r>
            <w:proofErr w:type="spellStart"/>
            <w:r>
              <w:rPr>
                <w:rFonts w:ascii="Calibri" w:hAnsi="Calibri"/>
                <w:color w:val="334155"/>
                <w:sz w:val="19"/>
              </w:rPr>
              <w:t>ll</w:t>
            </w:r>
            <w:proofErr w:type="spellEnd"/>
            <w:r>
              <w:rPr>
                <w:rFonts w:ascii="Calibri" w:hAnsi="Calibri"/>
                <w:color w:val="334155"/>
                <w:sz w:val="19"/>
              </w:rPr>
              <w:t xml:space="preserve"> -ii</w:t>
            </w:r>
            <w:r>
              <w:rPr>
                <w:rFonts w:ascii="Calibri" w:hAnsi="Calibri"/>
                <w:color w:val="334155"/>
                <w:sz w:val="19"/>
              </w:rPr>
              <w:br/>
            </w:r>
            <w:r>
              <w:rPr>
                <w:rFonts w:ascii="Calibri" w:hAnsi="Calibri"/>
                <w:color w:val="334155"/>
                <w:sz w:val="19"/>
              </w:rPr>
              <w:br/>
              <w:t xml:space="preserve">  test-and-coverage:</w:t>
            </w:r>
            <w:r>
              <w:rPr>
                <w:rFonts w:ascii="Calibri" w:hAnsi="Calibri"/>
                <w:color w:val="334155"/>
                <w:sz w:val="19"/>
              </w:rPr>
              <w:br/>
              <w:t xml:space="preserve">    name: Automated Unit &amp; Integration Testing</w:t>
            </w:r>
            <w:r>
              <w:rPr>
                <w:rFonts w:ascii="Calibri" w:hAnsi="Calibri"/>
                <w:color w:val="334155"/>
                <w:sz w:val="19"/>
              </w:rPr>
              <w:br/>
              <w:t xml:space="preserve">    needs: lint-and-</w:t>
            </w:r>
            <w:proofErr w:type="spellStart"/>
            <w:r>
              <w:rPr>
                <w:rFonts w:ascii="Calibri" w:hAnsi="Calibri"/>
                <w:color w:val="334155"/>
                <w:sz w:val="19"/>
              </w:rPr>
              <w:t>sast</w:t>
            </w:r>
            <w:proofErr w:type="spellEnd"/>
            <w:r>
              <w:rPr>
                <w:rFonts w:ascii="Calibri" w:hAnsi="Calibri"/>
                <w:color w:val="334155"/>
                <w:sz w:val="19"/>
              </w:rPr>
              <w:br/>
              <w:t xml:space="preserve">    runs-on: ubuntu-latest</w:t>
            </w:r>
            <w:r>
              <w:rPr>
                <w:rFonts w:ascii="Calibri" w:hAnsi="Calibri"/>
                <w:color w:val="334155"/>
                <w:sz w:val="19"/>
              </w:rPr>
              <w:br/>
              <w:t xml:space="preserve">    steps:</w:t>
            </w:r>
            <w:r>
              <w:rPr>
                <w:rFonts w:ascii="Calibri" w:hAnsi="Calibri"/>
                <w:color w:val="334155"/>
                <w:sz w:val="19"/>
              </w:rPr>
              <w:br/>
              <w:t xml:space="preserve">      - uses: actions/checkout@v4</w:t>
            </w:r>
            <w:r>
              <w:rPr>
                <w:rFonts w:ascii="Calibri" w:hAnsi="Calibri"/>
                <w:color w:val="334155"/>
                <w:sz w:val="19"/>
              </w:rPr>
              <w:br/>
              <w:t xml:space="preserve">      - uses: actions/setup-python@v5</w:t>
            </w:r>
            <w:r>
              <w:rPr>
                <w:rFonts w:ascii="Calibri" w:hAnsi="Calibri"/>
                <w:color w:val="334155"/>
                <w:sz w:val="19"/>
              </w:rPr>
              <w:br/>
              <w:t xml:space="preserve">        with:</w:t>
            </w:r>
            <w:r>
              <w:rPr>
                <w:rFonts w:ascii="Calibri" w:hAnsi="Calibri"/>
                <w:color w:val="334155"/>
                <w:sz w:val="19"/>
              </w:rPr>
              <w:br/>
              <w:t xml:space="preserve">          python-version: '3.11'</w:t>
            </w:r>
            <w:r>
              <w:rPr>
                <w:rFonts w:ascii="Calibri" w:hAnsi="Calibri"/>
                <w:color w:val="334155"/>
                <w:sz w:val="19"/>
              </w:rPr>
              <w:br/>
              <w:t xml:space="preserve">      - run: pip install -r requirements.txt</w:t>
            </w:r>
            <w:r>
              <w:rPr>
                <w:rFonts w:ascii="Calibri" w:hAnsi="Calibri"/>
                <w:color w:val="334155"/>
                <w:sz w:val="19"/>
              </w:rPr>
              <w:br/>
              <w:t xml:space="preserve">      - name: Run </w:t>
            </w:r>
            <w:proofErr w:type="spellStart"/>
            <w:r>
              <w:rPr>
                <w:rFonts w:ascii="Calibri" w:hAnsi="Calibri"/>
                <w:color w:val="334155"/>
                <w:sz w:val="19"/>
              </w:rPr>
              <w:t>Pytest</w:t>
            </w:r>
            <w:proofErr w:type="spellEnd"/>
            <w:r>
              <w:rPr>
                <w:rFonts w:ascii="Calibri" w:hAnsi="Calibri"/>
                <w:color w:val="334155"/>
                <w:sz w:val="19"/>
              </w:rPr>
              <w:t xml:space="preserve"> Test Suite with Coverage Gate</w:t>
            </w:r>
            <w:r>
              <w:rPr>
                <w:rFonts w:ascii="Calibri" w:hAnsi="Calibri"/>
                <w:color w:val="334155"/>
                <w:sz w:val="19"/>
              </w:rPr>
              <w:br/>
              <w:t xml:space="preserve">        run: </w:t>
            </w:r>
            <w:proofErr w:type="spellStart"/>
            <w:r>
              <w:rPr>
                <w:rFonts w:ascii="Calibri" w:hAnsi="Calibri"/>
                <w:color w:val="334155"/>
                <w:sz w:val="19"/>
              </w:rPr>
              <w:t>pytest</w:t>
            </w:r>
            <w:proofErr w:type="spellEnd"/>
            <w:r>
              <w:rPr>
                <w:rFonts w:ascii="Calibri" w:hAnsi="Calibri"/>
                <w:color w:val="334155"/>
                <w:sz w:val="19"/>
              </w:rPr>
              <w:t xml:space="preserve"> --</w:t>
            </w:r>
            <w:proofErr w:type="spellStart"/>
            <w:r>
              <w:rPr>
                <w:rFonts w:ascii="Calibri" w:hAnsi="Calibri"/>
                <w:color w:val="334155"/>
                <w:sz w:val="19"/>
              </w:rPr>
              <w:t>cov</w:t>
            </w:r>
            <w:proofErr w:type="spellEnd"/>
            <w:r>
              <w:rPr>
                <w:rFonts w:ascii="Calibri" w:hAnsi="Calibri"/>
                <w:color w:val="334155"/>
                <w:sz w:val="19"/>
              </w:rPr>
              <w:t>=app --</w:t>
            </w:r>
            <w:proofErr w:type="spellStart"/>
            <w:r>
              <w:rPr>
                <w:rFonts w:ascii="Calibri" w:hAnsi="Calibri"/>
                <w:color w:val="334155"/>
                <w:sz w:val="19"/>
              </w:rPr>
              <w:t>cov</w:t>
            </w:r>
            <w:proofErr w:type="spellEnd"/>
            <w:r>
              <w:rPr>
                <w:rFonts w:ascii="Calibri" w:hAnsi="Calibri"/>
                <w:color w:val="334155"/>
                <w:sz w:val="19"/>
              </w:rPr>
              <w:t>-fail-under=85 tests/</w:t>
            </w:r>
            <w:r>
              <w:rPr>
                <w:rFonts w:ascii="Calibri" w:hAnsi="Calibri"/>
                <w:color w:val="334155"/>
                <w:sz w:val="19"/>
              </w:rPr>
              <w:br/>
            </w:r>
            <w:r>
              <w:rPr>
                <w:rFonts w:ascii="Calibri" w:hAnsi="Calibri"/>
                <w:color w:val="334155"/>
                <w:sz w:val="19"/>
              </w:rPr>
              <w:br/>
              <w:t xml:space="preserve">  container-build-and-scan:</w:t>
            </w:r>
            <w:r>
              <w:rPr>
                <w:rFonts w:ascii="Calibri" w:hAnsi="Calibri"/>
                <w:color w:val="334155"/>
                <w:sz w:val="19"/>
              </w:rPr>
              <w:br/>
              <w:t xml:space="preserve">    name: Container Packaging &amp; Vulnerability Scan (</w:t>
            </w:r>
            <w:proofErr w:type="spellStart"/>
            <w:r>
              <w:rPr>
                <w:rFonts w:ascii="Calibri" w:hAnsi="Calibri"/>
                <w:color w:val="334155"/>
                <w:sz w:val="19"/>
              </w:rPr>
              <w:t>Trivy</w:t>
            </w:r>
            <w:proofErr w:type="spellEnd"/>
            <w:r>
              <w:rPr>
                <w:rFonts w:ascii="Calibri" w:hAnsi="Calibri"/>
                <w:color w:val="334155"/>
                <w:sz w:val="19"/>
              </w:rPr>
              <w:t>)</w:t>
            </w:r>
            <w:r>
              <w:rPr>
                <w:rFonts w:ascii="Calibri" w:hAnsi="Calibri"/>
                <w:color w:val="334155"/>
                <w:sz w:val="19"/>
              </w:rPr>
              <w:br/>
              <w:t xml:space="preserve">    needs: test-and-coverage</w:t>
            </w:r>
            <w:r>
              <w:rPr>
                <w:rFonts w:ascii="Calibri" w:hAnsi="Calibri"/>
                <w:color w:val="334155"/>
                <w:sz w:val="19"/>
              </w:rPr>
              <w:br/>
              <w:t xml:space="preserve">    runs-on: ubuntu-latest</w:t>
            </w:r>
            <w:r>
              <w:rPr>
                <w:rFonts w:ascii="Calibri" w:hAnsi="Calibri"/>
                <w:color w:val="334155"/>
                <w:sz w:val="19"/>
              </w:rPr>
              <w:br/>
              <w:t xml:space="preserve">    steps:</w:t>
            </w:r>
            <w:r>
              <w:rPr>
                <w:rFonts w:ascii="Calibri" w:hAnsi="Calibri"/>
                <w:color w:val="334155"/>
                <w:sz w:val="19"/>
              </w:rPr>
              <w:br/>
              <w:t xml:space="preserve">      - uses: actions/checkout@v4</w:t>
            </w:r>
            <w:r>
              <w:rPr>
                <w:rFonts w:ascii="Calibri" w:hAnsi="Calibri"/>
                <w:color w:val="334155"/>
                <w:sz w:val="19"/>
              </w:rPr>
              <w:br/>
              <w:t xml:space="preserve">      - name: Build Docker Image</w:t>
            </w:r>
            <w:r>
              <w:rPr>
                <w:rFonts w:ascii="Calibri" w:hAnsi="Calibri"/>
                <w:color w:val="334155"/>
                <w:sz w:val="19"/>
              </w:rPr>
              <w:br/>
              <w:t xml:space="preserve">        run: docker build -t </w:t>
            </w:r>
            <w:proofErr w:type="spellStart"/>
            <w:r>
              <w:rPr>
                <w:rFonts w:ascii="Calibri" w:hAnsi="Calibri"/>
                <w:color w:val="334155"/>
                <w:sz w:val="19"/>
              </w:rPr>
              <w:t>omnipay-api</w:t>
            </w:r>
            <w:proofErr w:type="spellEnd"/>
            <w:r>
              <w:rPr>
                <w:rFonts w:ascii="Calibri" w:hAnsi="Calibri"/>
                <w:color w:val="334155"/>
                <w:sz w:val="19"/>
              </w:rPr>
              <w:t xml:space="preserve">:${{ </w:t>
            </w:r>
            <w:proofErr w:type="spellStart"/>
            <w:r>
              <w:rPr>
                <w:rFonts w:ascii="Calibri" w:hAnsi="Calibri"/>
                <w:color w:val="334155"/>
                <w:sz w:val="19"/>
              </w:rPr>
              <w:t>github.sha</w:t>
            </w:r>
            <w:proofErr w:type="spellEnd"/>
            <w:r>
              <w:rPr>
                <w:rFonts w:ascii="Calibri" w:hAnsi="Calibri"/>
                <w:color w:val="334155"/>
                <w:sz w:val="19"/>
              </w:rPr>
              <w:t xml:space="preserve"> }} .</w:t>
            </w:r>
            <w:r>
              <w:rPr>
                <w:rFonts w:ascii="Calibri" w:hAnsi="Calibri"/>
                <w:color w:val="334155"/>
                <w:sz w:val="19"/>
              </w:rPr>
              <w:br/>
              <w:t xml:space="preserve">      - name: Scan Docker Image with </w:t>
            </w:r>
            <w:proofErr w:type="spellStart"/>
            <w:r>
              <w:rPr>
                <w:rFonts w:ascii="Calibri" w:hAnsi="Calibri"/>
                <w:color w:val="334155"/>
                <w:sz w:val="19"/>
              </w:rPr>
              <w:t>Trivy</w:t>
            </w:r>
            <w:proofErr w:type="spellEnd"/>
            <w:r>
              <w:rPr>
                <w:rFonts w:ascii="Calibri" w:hAnsi="Calibri"/>
                <w:color w:val="334155"/>
                <w:sz w:val="19"/>
              </w:rPr>
              <w:br/>
              <w:t xml:space="preserve">        uses: </w:t>
            </w:r>
            <w:proofErr w:type="spellStart"/>
            <w:r>
              <w:rPr>
                <w:rFonts w:ascii="Calibri" w:hAnsi="Calibri"/>
                <w:color w:val="334155"/>
                <w:sz w:val="19"/>
              </w:rPr>
              <w:t>aquasecurity</w:t>
            </w:r>
            <w:proofErr w:type="spellEnd"/>
            <w:r>
              <w:rPr>
                <w:rFonts w:ascii="Calibri" w:hAnsi="Calibri"/>
                <w:color w:val="334155"/>
                <w:sz w:val="19"/>
              </w:rPr>
              <w:t>/</w:t>
            </w:r>
            <w:proofErr w:type="spellStart"/>
            <w:r>
              <w:rPr>
                <w:rFonts w:ascii="Calibri" w:hAnsi="Calibri"/>
                <w:color w:val="334155"/>
                <w:sz w:val="19"/>
              </w:rPr>
              <w:t>trivy-action@master</w:t>
            </w:r>
            <w:proofErr w:type="spellEnd"/>
            <w:r>
              <w:rPr>
                <w:rFonts w:ascii="Calibri" w:hAnsi="Calibri"/>
                <w:color w:val="334155"/>
                <w:sz w:val="19"/>
              </w:rPr>
              <w:br/>
              <w:t xml:space="preserve">        with:</w:t>
            </w:r>
            <w:r>
              <w:rPr>
                <w:rFonts w:ascii="Calibri" w:hAnsi="Calibri"/>
                <w:color w:val="334155"/>
                <w:sz w:val="19"/>
              </w:rPr>
              <w:br/>
              <w:t xml:space="preserve">          image-ref: '</w:t>
            </w:r>
            <w:proofErr w:type="spellStart"/>
            <w:r>
              <w:rPr>
                <w:rFonts w:ascii="Calibri" w:hAnsi="Calibri"/>
                <w:color w:val="334155"/>
                <w:sz w:val="19"/>
              </w:rPr>
              <w:t>omnipay-api</w:t>
            </w:r>
            <w:proofErr w:type="spellEnd"/>
            <w:r>
              <w:rPr>
                <w:rFonts w:ascii="Calibri" w:hAnsi="Calibri"/>
                <w:color w:val="334155"/>
                <w:sz w:val="19"/>
              </w:rPr>
              <w:t xml:space="preserve">:${{ </w:t>
            </w:r>
            <w:proofErr w:type="spellStart"/>
            <w:r>
              <w:rPr>
                <w:rFonts w:ascii="Calibri" w:hAnsi="Calibri"/>
                <w:color w:val="334155"/>
                <w:sz w:val="19"/>
              </w:rPr>
              <w:t>github.sha</w:t>
            </w:r>
            <w:proofErr w:type="spellEnd"/>
            <w:r>
              <w:rPr>
                <w:rFonts w:ascii="Calibri" w:hAnsi="Calibri"/>
                <w:color w:val="334155"/>
                <w:sz w:val="19"/>
              </w:rPr>
              <w:t xml:space="preserve"> }}'</w:t>
            </w:r>
            <w:r>
              <w:rPr>
                <w:rFonts w:ascii="Calibri" w:hAnsi="Calibri"/>
                <w:color w:val="334155"/>
                <w:sz w:val="19"/>
              </w:rPr>
              <w:br/>
              <w:t xml:space="preserve">          severity: 'CRITICAL,HIGH'</w:t>
            </w:r>
            <w:r>
              <w:rPr>
                <w:rFonts w:ascii="Calibri" w:hAnsi="Calibri"/>
                <w:color w:val="334155"/>
                <w:sz w:val="19"/>
              </w:rPr>
              <w:br/>
            </w:r>
            <w:r>
              <w:rPr>
                <w:rFonts w:ascii="Calibri" w:hAnsi="Calibri"/>
                <w:color w:val="334155"/>
                <w:sz w:val="19"/>
              </w:rPr>
              <w:br/>
              <w:t xml:space="preserve">  deploy-blue-green:</w:t>
            </w:r>
            <w:r>
              <w:rPr>
                <w:rFonts w:ascii="Calibri" w:hAnsi="Calibri"/>
                <w:color w:val="334155"/>
                <w:sz w:val="19"/>
              </w:rPr>
              <w:br/>
              <w:t xml:space="preserve">    name: Blue/Green Staging &amp; Production Deployment Gate</w:t>
            </w:r>
            <w:r>
              <w:rPr>
                <w:rFonts w:ascii="Calibri" w:hAnsi="Calibri"/>
                <w:color w:val="334155"/>
                <w:sz w:val="19"/>
              </w:rPr>
              <w:br/>
              <w:t xml:space="preserve">    needs: container-build-and-scan</w:t>
            </w:r>
            <w:r>
              <w:rPr>
                <w:rFonts w:ascii="Calibri" w:hAnsi="Calibri"/>
                <w:color w:val="334155"/>
                <w:sz w:val="19"/>
              </w:rPr>
              <w:br/>
              <w:t xml:space="preserve">    if: </w:t>
            </w:r>
            <w:proofErr w:type="spellStart"/>
            <w:r>
              <w:rPr>
                <w:rFonts w:ascii="Calibri" w:hAnsi="Calibri"/>
                <w:color w:val="334155"/>
                <w:sz w:val="19"/>
              </w:rPr>
              <w:t>github.ref</w:t>
            </w:r>
            <w:proofErr w:type="spellEnd"/>
            <w:r>
              <w:rPr>
                <w:rFonts w:ascii="Calibri" w:hAnsi="Calibri"/>
                <w:color w:val="334155"/>
                <w:sz w:val="19"/>
              </w:rPr>
              <w:t xml:space="preserve"> == 'refs/heads/main' || </w:t>
            </w:r>
            <w:proofErr w:type="spellStart"/>
            <w:r>
              <w:rPr>
                <w:rFonts w:ascii="Calibri" w:hAnsi="Calibri"/>
                <w:color w:val="334155"/>
                <w:sz w:val="19"/>
              </w:rPr>
              <w:t>startsWith</w:t>
            </w:r>
            <w:proofErr w:type="spellEnd"/>
            <w:r>
              <w:rPr>
                <w:rFonts w:ascii="Calibri" w:hAnsi="Calibri"/>
                <w:color w:val="334155"/>
                <w:sz w:val="19"/>
              </w:rPr>
              <w:t>(</w:t>
            </w:r>
            <w:proofErr w:type="spellStart"/>
            <w:r>
              <w:rPr>
                <w:rFonts w:ascii="Calibri" w:hAnsi="Calibri"/>
                <w:color w:val="334155"/>
                <w:sz w:val="19"/>
              </w:rPr>
              <w:t>github.ref</w:t>
            </w:r>
            <w:proofErr w:type="spellEnd"/>
            <w:r>
              <w:rPr>
                <w:rFonts w:ascii="Calibri" w:hAnsi="Calibri"/>
                <w:color w:val="334155"/>
                <w:sz w:val="19"/>
              </w:rPr>
              <w:t>, 'refs/tags/v')</w:t>
            </w:r>
            <w:r>
              <w:rPr>
                <w:rFonts w:ascii="Calibri" w:hAnsi="Calibri"/>
                <w:color w:val="334155"/>
                <w:sz w:val="19"/>
              </w:rPr>
              <w:br/>
              <w:t xml:space="preserve">    runs-on: ubuntu-latest</w:t>
            </w:r>
            <w:r>
              <w:rPr>
                <w:rFonts w:ascii="Calibri" w:hAnsi="Calibri"/>
                <w:color w:val="334155"/>
                <w:sz w:val="19"/>
              </w:rPr>
              <w:br/>
              <w:t xml:space="preserve">    steps:</w:t>
            </w:r>
            <w:r>
              <w:rPr>
                <w:rFonts w:ascii="Calibri" w:hAnsi="Calibri"/>
                <w:color w:val="334155"/>
                <w:sz w:val="19"/>
              </w:rPr>
              <w:br/>
              <w:t xml:space="preserve">      - run: echo "Deploying immutable image </w:t>
            </w:r>
            <w:proofErr w:type="spellStart"/>
            <w:r>
              <w:rPr>
                <w:rFonts w:ascii="Calibri" w:hAnsi="Calibri"/>
                <w:color w:val="334155"/>
                <w:sz w:val="19"/>
              </w:rPr>
              <w:t>omnipay-api</w:t>
            </w:r>
            <w:proofErr w:type="spellEnd"/>
            <w:r>
              <w:rPr>
                <w:rFonts w:ascii="Calibri" w:hAnsi="Calibri"/>
                <w:color w:val="334155"/>
                <w:sz w:val="19"/>
              </w:rPr>
              <w:t xml:space="preserve">:${{ </w:t>
            </w:r>
            <w:proofErr w:type="spellStart"/>
            <w:r>
              <w:rPr>
                <w:rFonts w:ascii="Calibri" w:hAnsi="Calibri"/>
                <w:color w:val="334155"/>
                <w:sz w:val="19"/>
              </w:rPr>
              <w:t>github.sha</w:t>
            </w:r>
            <w:proofErr w:type="spellEnd"/>
            <w:r>
              <w:rPr>
                <w:rFonts w:ascii="Calibri" w:hAnsi="Calibri"/>
                <w:color w:val="334155"/>
                <w:sz w:val="19"/>
              </w:rPr>
              <w:t xml:space="preserve"> }} to Green Target Group..."</w:t>
            </w:r>
          </w:p>
        </w:tc>
      </w:tr>
    </w:tbl>
    <w:p w14:paraId="384EF3F0" w14:textId="77777777" w:rsidR="00B721E4" w:rsidRDefault="00B721E4">
      <w:pPr>
        <w:spacing w:after="80"/>
      </w:pPr>
    </w:p>
    <w:p w14:paraId="47F111CF" w14:textId="77777777" w:rsidR="00B721E4" w:rsidRDefault="00B721E4">
      <w:pPr>
        <w:keepNext/>
        <w:spacing w:before="160" w:after="80"/>
      </w:pPr>
      <w:r>
        <w:rPr>
          <w:rFonts w:ascii="Calibri" w:hAnsi="Calibri"/>
          <w:b/>
          <w:color w:val="1E40AF"/>
          <w:sz w:val="24"/>
        </w:rPr>
        <w:t>Appendix E: Declarative Terraform Infrastructure-as-Code Modules</w:t>
      </w:r>
    </w:p>
    <w:tbl>
      <w:tblPr>
        <w:tblW w:w="0" w:type="auto"/>
        <w:jc w:val="center"/>
        <w:tblLayout w:type="fixed"/>
        <w:tblLook w:val="04A0" w:firstRow="1" w:lastRow="0" w:firstColumn="1" w:lastColumn="0" w:noHBand="0" w:noVBand="1"/>
      </w:tblPr>
      <w:tblGrid>
        <w:gridCol w:w="9360"/>
      </w:tblGrid>
      <w:tr w:rsidR="00B721E4" w14:paraId="20424072" w14:textId="77777777">
        <w:trPr>
          <w:jc w:val="center"/>
        </w:trPr>
        <w:tc>
          <w:tcPr>
            <w:tcW w:w="9360" w:type="dxa"/>
            <w:tcBorders>
              <w:left w:val="single" w:sz="36" w:space="0" w:color="6366F1"/>
            </w:tcBorders>
            <w:shd w:val="clear" w:color="auto" w:fill="F8FAFC"/>
            <w:tcMar>
              <w:top w:w="140" w:type="dxa"/>
              <w:left w:w="200" w:type="dxa"/>
              <w:bottom w:w="140" w:type="dxa"/>
              <w:right w:w="200" w:type="dxa"/>
            </w:tcMar>
          </w:tcPr>
          <w:p w14:paraId="064500F4" w14:textId="77777777" w:rsidR="00B721E4" w:rsidRDefault="00B721E4">
            <w:pPr>
              <w:spacing w:before="40" w:after="40"/>
            </w:pPr>
            <w:r>
              <w:rPr>
                <w:rFonts w:ascii="Calibri" w:hAnsi="Calibri"/>
                <w:b/>
                <w:color w:val="0F172A"/>
                <w:sz w:val="20"/>
              </w:rPr>
              <w:t>FILE: terraform/main.tf (VPC, Subnets, ALB, ECS Fargate &amp; Blue/Green Target Groups)</w:t>
            </w:r>
            <w:r>
              <w:rPr>
                <w:rFonts w:ascii="Calibri" w:hAnsi="Calibri"/>
                <w:b/>
                <w:color w:val="0F172A"/>
                <w:sz w:val="20"/>
              </w:rPr>
              <w:br/>
            </w:r>
            <w:r>
              <w:rPr>
                <w:rFonts w:ascii="Calibri" w:hAnsi="Calibri"/>
                <w:color w:val="334155"/>
                <w:sz w:val="19"/>
              </w:rPr>
              <w:t># Application Load Balancer</w:t>
            </w:r>
            <w:r>
              <w:rPr>
                <w:rFonts w:ascii="Calibri" w:hAnsi="Calibri"/>
                <w:color w:val="334155"/>
                <w:sz w:val="19"/>
              </w:rPr>
              <w:br/>
              <w:t>resource "</w:t>
            </w:r>
            <w:proofErr w:type="spellStart"/>
            <w:r>
              <w:rPr>
                <w:rFonts w:ascii="Calibri" w:hAnsi="Calibri"/>
                <w:color w:val="334155"/>
                <w:sz w:val="19"/>
              </w:rPr>
              <w:t>aws_lb</w:t>
            </w:r>
            <w:proofErr w:type="spellEnd"/>
            <w:r>
              <w:rPr>
                <w:rFonts w:ascii="Calibri" w:hAnsi="Calibri"/>
                <w:color w:val="334155"/>
                <w:sz w:val="19"/>
              </w:rPr>
              <w:t>" "</w:t>
            </w:r>
            <w:proofErr w:type="spellStart"/>
            <w:r>
              <w:rPr>
                <w:rFonts w:ascii="Calibri" w:hAnsi="Calibri"/>
                <w:color w:val="334155"/>
                <w:sz w:val="19"/>
              </w:rPr>
              <w:t>api_alb</w:t>
            </w:r>
            <w:proofErr w:type="spellEnd"/>
            <w:r>
              <w:rPr>
                <w:rFonts w:ascii="Calibri" w:hAnsi="Calibri"/>
                <w:color w:val="334155"/>
                <w:sz w:val="19"/>
              </w:rPr>
              <w:t>" {</w:t>
            </w:r>
            <w:r>
              <w:rPr>
                <w:rFonts w:ascii="Calibri" w:hAnsi="Calibri"/>
                <w:color w:val="334155"/>
                <w:sz w:val="19"/>
              </w:rPr>
              <w:br/>
              <w:t xml:space="preserve">  name               = "</w:t>
            </w:r>
            <w:proofErr w:type="spellStart"/>
            <w:r>
              <w:rPr>
                <w:rFonts w:ascii="Calibri" w:hAnsi="Calibri"/>
                <w:color w:val="334155"/>
                <w:sz w:val="19"/>
              </w:rPr>
              <w:t>omnipay</w:t>
            </w:r>
            <w:proofErr w:type="spellEnd"/>
            <w:r>
              <w:rPr>
                <w:rFonts w:ascii="Calibri" w:hAnsi="Calibri"/>
                <w:color w:val="334155"/>
                <w:sz w:val="19"/>
              </w:rPr>
              <w:t>-${</w:t>
            </w:r>
            <w:proofErr w:type="spellStart"/>
            <w:r>
              <w:rPr>
                <w:rFonts w:ascii="Calibri" w:hAnsi="Calibri"/>
                <w:color w:val="334155"/>
                <w:sz w:val="19"/>
              </w:rPr>
              <w:t>var.environment</w:t>
            </w:r>
            <w:proofErr w:type="spellEnd"/>
            <w:r>
              <w:rPr>
                <w:rFonts w:ascii="Calibri" w:hAnsi="Calibri"/>
                <w:color w:val="334155"/>
                <w:sz w:val="19"/>
              </w:rPr>
              <w:t>}-</w:t>
            </w:r>
            <w:proofErr w:type="spellStart"/>
            <w:r>
              <w:rPr>
                <w:rFonts w:ascii="Calibri" w:hAnsi="Calibri"/>
                <w:color w:val="334155"/>
                <w:sz w:val="19"/>
              </w:rPr>
              <w:t>alb</w:t>
            </w:r>
            <w:proofErr w:type="spellEnd"/>
            <w:r>
              <w:rPr>
                <w:rFonts w:ascii="Calibri" w:hAnsi="Calibri"/>
                <w:color w:val="334155"/>
                <w:sz w:val="19"/>
              </w:rPr>
              <w:t>"</w:t>
            </w:r>
            <w:r>
              <w:rPr>
                <w:rFonts w:ascii="Calibri" w:hAnsi="Calibri"/>
                <w:color w:val="334155"/>
                <w:sz w:val="19"/>
              </w:rPr>
              <w:br/>
              <w:t xml:space="preserve">  internal           = false</w:t>
            </w:r>
            <w:r>
              <w:rPr>
                <w:rFonts w:ascii="Calibri" w:hAnsi="Calibri"/>
                <w:color w:val="334155"/>
                <w:sz w:val="19"/>
              </w:rPr>
              <w:br/>
              <w:t xml:space="preserve">  </w:t>
            </w:r>
            <w:proofErr w:type="spellStart"/>
            <w:r>
              <w:rPr>
                <w:rFonts w:ascii="Calibri" w:hAnsi="Calibri"/>
                <w:color w:val="334155"/>
                <w:sz w:val="19"/>
              </w:rPr>
              <w:t>load_balancer_type</w:t>
            </w:r>
            <w:proofErr w:type="spellEnd"/>
            <w:r>
              <w:rPr>
                <w:rFonts w:ascii="Calibri" w:hAnsi="Calibri"/>
                <w:color w:val="334155"/>
                <w:sz w:val="19"/>
              </w:rPr>
              <w:t xml:space="preserve"> = "application"</w:t>
            </w:r>
            <w:r>
              <w:rPr>
                <w:rFonts w:ascii="Calibri" w:hAnsi="Calibri"/>
                <w:color w:val="334155"/>
                <w:sz w:val="19"/>
              </w:rPr>
              <w:br/>
              <w:t xml:space="preserve">  subnets            = [aws_subnet.public_1.id, aws_subnet.public_2.id]</w:t>
            </w:r>
            <w:r>
              <w:rPr>
                <w:rFonts w:ascii="Calibri" w:hAnsi="Calibri"/>
                <w:color w:val="334155"/>
                <w:sz w:val="19"/>
              </w:rPr>
              <w:br/>
              <w:t>}</w:t>
            </w:r>
            <w:r>
              <w:rPr>
                <w:rFonts w:ascii="Calibri" w:hAnsi="Calibri"/>
                <w:color w:val="334155"/>
                <w:sz w:val="19"/>
              </w:rPr>
              <w:br/>
            </w:r>
            <w:r>
              <w:rPr>
                <w:rFonts w:ascii="Calibri" w:hAnsi="Calibri"/>
                <w:color w:val="334155"/>
                <w:sz w:val="19"/>
              </w:rPr>
              <w:br/>
              <w:t># Blue Target Group (Active)</w:t>
            </w:r>
            <w:r>
              <w:rPr>
                <w:rFonts w:ascii="Calibri" w:hAnsi="Calibri"/>
                <w:color w:val="334155"/>
                <w:sz w:val="19"/>
              </w:rPr>
              <w:br/>
              <w:t>resource "</w:t>
            </w:r>
            <w:proofErr w:type="spellStart"/>
            <w:r>
              <w:rPr>
                <w:rFonts w:ascii="Calibri" w:hAnsi="Calibri"/>
                <w:color w:val="334155"/>
                <w:sz w:val="19"/>
              </w:rPr>
              <w:t>aws_lb_target_group</w:t>
            </w:r>
            <w:proofErr w:type="spellEnd"/>
            <w:r>
              <w:rPr>
                <w:rFonts w:ascii="Calibri" w:hAnsi="Calibri"/>
                <w:color w:val="334155"/>
                <w:sz w:val="19"/>
              </w:rPr>
              <w:t>" "blue" {</w:t>
            </w:r>
            <w:r>
              <w:rPr>
                <w:rFonts w:ascii="Calibri" w:hAnsi="Calibri"/>
                <w:color w:val="334155"/>
                <w:sz w:val="19"/>
              </w:rPr>
              <w:br/>
              <w:t xml:space="preserve">  name        = "</w:t>
            </w:r>
            <w:proofErr w:type="spellStart"/>
            <w:r>
              <w:rPr>
                <w:rFonts w:ascii="Calibri" w:hAnsi="Calibri"/>
                <w:color w:val="334155"/>
                <w:sz w:val="19"/>
              </w:rPr>
              <w:t>omnipay</w:t>
            </w:r>
            <w:proofErr w:type="spellEnd"/>
            <w:r>
              <w:rPr>
                <w:rFonts w:ascii="Calibri" w:hAnsi="Calibri"/>
                <w:color w:val="334155"/>
                <w:sz w:val="19"/>
              </w:rPr>
              <w:t>-</w:t>
            </w:r>
            <w:proofErr w:type="spellStart"/>
            <w:r>
              <w:rPr>
                <w:rFonts w:ascii="Calibri" w:hAnsi="Calibri"/>
                <w:color w:val="334155"/>
                <w:sz w:val="19"/>
              </w:rPr>
              <w:t>tg</w:t>
            </w:r>
            <w:proofErr w:type="spellEnd"/>
            <w:r>
              <w:rPr>
                <w:rFonts w:ascii="Calibri" w:hAnsi="Calibri"/>
                <w:color w:val="334155"/>
                <w:sz w:val="19"/>
              </w:rPr>
              <w:t>-blue"</w:t>
            </w:r>
            <w:r>
              <w:rPr>
                <w:rFonts w:ascii="Calibri" w:hAnsi="Calibri"/>
                <w:color w:val="334155"/>
                <w:sz w:val="19"/>
              </w:rPr>
              <w:br/>
              <w:t xml:space="preserve">  port        = 5000</w:t>
            </w:r>
            <w:r>
              <w:rPr>
                <w:rFonts w:ascii="Calibri" w:hAnsi="Calibri"/>
                <w:color w:val="334155"/>
                <w:sz w:val="19"/>
              </w:rPr>
              <w:br/>
              <w:t xml:space="preserve">  protocol    = "HTTP"</w:t>
            </w:r>
            <w:r>
              <w:rPr>
                <w:rFonts w:ascii="Calibri" w:hAnsi="Calibri"/>
                <w:color w:val="334155"/>
                <w:sz w:val="19"/>
              </w:rPr>
              <w:br/>
              <w:t xml:space="preserve">  </w:t>
            </w:r>
            <w:proofErr w:type="spellStart"/>
            <w:r>
              <w:rPr>
                <w:rFonts w:ascii="Calibri" w:hAnsi="Calibri"/>
                <w:color w:val="334155"/>
                <w:sz w:val="19"/>
              </w:rPr>
              <w:t>vpc_id</w:t>
            </w:r>
            <w:proofErr w:type="spellEnd"/>
            <w:r>
              <w:rPr>
                <w:rFonts w:ascii="Calibri" w:hAnsi="Calibri"/>
                <w:color w:val="334155"/>
                <w:sz w:val="19"/>
              </w:rPr>
              <w:t xml:space="preserve">      = aws_vpc.main.id</w:t>
            </w:r>
            <w:r>
              <w:rPr>
                <w:rFonts w:ascii="Calibri" w:hAnsi="Calibri"/>
                <w:color w:val="334155"/>
                <w:sz w:val="19"/>
              </w:rPr>
              <w:br/>
              <w:t xml:space="preserve">  </w:t>
            </w:r>
            <w:proofErr w:type="spellStart"/>
            <w:r>
              <w:rPr>
                <w:rFonts w:ascii="Calibri" w:hAnsi="Calibri"/>
                <w:color w:val="334155"/>
                <w:sz w:val="19"/>
              </w:rPr>
              <w:t>target_type</w:t>
            </w:r>
            <w:proofErr w:type="spellEnd"/>
            <w:r>
              <w:rPr>
                <w:rFonts w:ascii="Calibri" w:hAnsi="Calibri"/>
                <w:color w:val="334155"/>
                <w:sz w:val="19"/>
              </w:rPr>
              <w:t xml:space="preserve"> = "</w:t>
            </w:r>
            <w:proofErr w:type="spellStart"/>
            <w:r>
              <w:rPr>
                <w:rFonts w:ascii="Calibri" w:hAnsi="Calibri"/>
                <w:color w:val="334155"/>
                <w:sz w:val="19"/>
              </w:rPr>
              <w:t>ip</w:t>
            </w:r>
            <w:proofErr w:type="spellEnd"/>
            <w:r>
              <w:rPr>
                <w:rFonts w:ascii="Calibri" w:hAnsi="Calibri"/>
                <w:color w:val="334155"/>
                <w:sz w:val="19"/>
              </w:rPr>
              <w:t>"</w:t>
            </w:r>
            <w:r>
              <w:rPr>
                <w:rFonts w:ascii="Calibri" w:hAnsi="Calibri"/>
                <w:color w:val="334155"/>
                <w:sz w:val="19"/>
              </w:rPr>
              <w:br/>
              <w:t xml:space="preserve">  </w:t>
            </w:r>
            <w:proofErr w:type="spellStart"/>
            <w:r>
              <w:rPr>
                <w:rFonts w:ascii="Calibri" w:hAnsi="Calibri"/>
                <w:color w:val="334155"/>
                <w:sz w:val="19"/>
              </w:rPr>
              <w:t>health_check</w:t>
            </w:r>
            <w:proofErr w:type="spellEnd"/>
            <w:r>
              <w:rPr>
                <w:rFonts w:ascii="Calibri" w:hAnsi="Calibri"/>
                <w:color w:val="334155"/>
                <w:sz w:val="19"/>
              </w:rPr>
              <w:t xml:space="preserve"> {</w:t>
            </w:r>
            <w:r>
              <w:rPr>
                <w:rFonts w:ascii="Calibri" w:hAnsi="Calibri"/>
                <w:color w:val="334155"/>
                <w:sz w:val="19"/>
              </w:rPr>
              <w:br/>
              <w:t xml:space="preserve">    path = "/</w:t>
            </w:r>
            <w:proofErr w:type="spellStart"/>
            <w:r>
              <w:rPr>
                <w:rFonts w:ascii="Calibri" w:hAnsi="Calibri"/>
                <w:color w:val="334155"/>
                <w:sz w:val="19"/>
              </w:rPr>
              <w:t>healthz</w:t>
            </w:r>
            <w:proofErr w:type="spellEnd"/>
            <w:r>
              <w:rPr>
                <w:rFonts w:ascii="Calibri" w:hAnsi="Calibri"/>
                <w:color w:val="334155"/>
                <w:sz w:val="19"/>
              </w:rPr>
              <w:t>"</w:t>
            </w:r>
            <w:r>
              <w:rPr>
                <w:rFonts w:ascii="Calibri" w:hAnsi="Calibri"/>
                <w:color w:val="334155"/>
                <w:sz w:val="19"/>
              </w:rPr>
              <w:br/>
              <w:t xml:space="preserve">    matcher = "200"</w:t>
            </w:r>
            <w:r>
              <w:rPr>
                <w:rFonts w:ascii="Calibri" w:hAnsi="Calibri"/>
                <w:color w:val="334155"/>
                <w:sz w:val="19"/>
              </w:rPr>
              <w:br/>
              <w:t xml:space="preserve">  }</w:t>
            </w:r>
            <w:r>
              <w:rPr>
                <w:rFonts w:ascii="Calibri" w:hAnsi="Calibri"/>
                <w:color w:val="334155"/>
                <w:sz w:val="19"/>
              </w:rPr>
              <w:br/>
              <w:t>}</w:t>
            </w:r>
            <w:r>
              <w:rPr>
                <w:rFonts w:ascii="Calibri" w:hAnsi="Calibri"/>
                <w:color w:val="334155"/>
                <w:sz w:val="19"/>
              </w:rPr>
              <w:br/>
            </w:r>
            <w:r>
              <w:rPr>
                <w:rFonts w:ascii="Calibri" w:hAnsi="Calibri"/>
                <w:color w:val="334155"/>
                <w:sz w:val="19"/>
              </w:rPr>
              <w:br/>
              <w:t># Green Target Group (Canary / Staging)</w:t>
            </w:r>
            <w:r>
              <w:rPr>
                <w:rFonts w:ascii="Calibri" w:hAnsi="Calibri"/>
                <w:color w:val="334155"/>
                <w:sz w:val="19"/>
              </w:rPr>
              <w:br/>
              <w:t>resource "</w:t>
            </w:r>
            <w:proofErr w:type="spellStart"/>
            <w:r>
              <w:rPr>
                <w:rFonts w:ascii="Calibri" w:hAnsi="Calibri"/>
                <w:color w:val="334155"/>
                <w:sz w:val="19"/>
              </w:rPr>
              <w:t>aws_lb_target_group</w:t>
            </w:r>
            <w:proofErr w:type="spellEnd"/>
            <w:r>
              <w:rPr>
                <w:rFonts w:ascii="Calibri" w:hAnsi="Calibri"/>
                <w:color w:val="334155"/>
                <w:sz w:val="19"/>
              </w:rPr>
              <w:t>" "green" {</w:t>
            </w:r>
            <w:r>
              <w:rPr>
                <w:rFonts w:ascii="Calibri" w:hAnsi="Calibri"/>
                <w:color w:val="334155"/>
                <w:sz w:val="19"/>
              </w:rPr>
              <w:br/>
              <w:t xml:space="preserve">  name        = "</w:t>
            </w:r>
            <w:proofErr w:type="spellStart"/>
            <w:r>
              <w:rPr>
                <w:rFonts w:ascii="Calibri" w:hAnsi="Calibri"/>
                <w:color w:val="334155"/>
                <w:sz w:val="19"/>
              </w:rPr>
              <w:t>omnipay</w:t>
            </w:r>
            <w:proofErr w:type="spellEnd"/>
            <w:r>
              <w:rPr>
                <w:rFonts w:ascii="Calibri" w:hAnsi="Calibri"/>
                <w:color w:val="334155"/>
                <w:sz w:val="19"/>
              </w:rPr>
              <w:t>-</w:t>
            </w:r>
            <w:proofErr w:type="spellStart"/>
            <w:r>
              <w:rPr>
                <w:rFonts w:ascii="Calibri" w:hAnsi="Calibri"/>
                <w:color w:val="334155"/>
                <w:sz w:val="19"/>
              </w:rPr>
              <w:t>tg</w:t>
            </w:r>
            <w:proofErr w:type="spellEnd"/>
            <w:r>
              <w:rPr>
                <w:rFonts w:ascii="Calibri" w:hAnsi="Calibri"/>
                <w:color w:val="334155"/>
                <w:sz w:val="19"/>
              </w:rPr>
              <w:t>-green"</w:t>
            </w:r>
            <w:r>
              <w:rPr>
                <w:rFonts w:ascii="Calibri" w:hAnsi="Calibri"/>
                <w:color w:val="334155"/>
                <w:sz w:val="19"/>
              </w:rPr>
              <w:br/>
              <w:t xml:space="preserve">  port        = 5000</w:t>
            </w:r>
            <w:r>
              <w:rPr>
                <w:rFonts w:ascii="Calibri" w:hAnsi="Calibri"/>
                <w:color w:val="334155"/>
                <w:sz w:val="19"/>
              </w:rPr>
              <w:br/>
              <w:t xml:space="preserve">  protocol    = "HTTP"</w:t>
            </w:r>
            <w:r>
              <w:rPr>
                <w:rFonts w:ascii="Calibri" w:hAnsi="Calibri"/>
                <w:color w:val="334155"/>
                <w:sz w:val="19"/>
              </w:rPr>
              <w:br/>
              <w:t xml:space="preserve">  </w:t>
            </w:r>
            <w:proofErr w:type="spellStart"/>
            <w:r>
              <w:rPr>
                <w:rFonts w:ascii="Calibri" w:hAnsi="Calibri"/>
                <w:color w:val="334155"/>
                <w:sz w:val="19"/>
              </w:rPr>
              <w:t>vpc_id</w:t>
            </w:r>
            <w:proofErr w:type="spellEnd"/>
            <w:r>
              <w:rPr>
                <w:rFonts w:ascii="Calibri" w:hAnsi="Calibri"/>
                <w:color w:val="334155"/>
                <w:sz w:val="19"/>
              </w:rPr>
              <w:t xml:space="preserve">      = aws_vpc.main.id</w:t>
            </w:r>
            <w:r>
              <w:rPr>
                <w:rFonts w:ascii="Calibri" w:hAnsi="Calibri"/>
                <w:color w:val="334155"/>
                <w:sz w:val="19"/>
              </w:rPr>
              <w:br/>
              <w:t xml:space="preserve">  </w:t>
            </w:r>
            <w:proofErr w:type="spellStart"/>
            <w:r>
              <w:rPr>
                <w:rFonts w:ascii="Calibri" w:hAnsi="Calibri"/>
                <w:color w:val="334155"/>
                <w:sz w:val="19"/>
              </w:rPr>
              <w:t>target_type</w:t>
            </w:r>
            <w:proofErr w:type="spellEnd"/>
            <w:r>
              <w:rPr>
                <w:rFonts w:ascii="Calibri" w:hAnsi="Calibri"/>
                <w:color w:val="334155"/>
                <w:sz w:val="19"/>
              </w:rPr>
              <w:t xml:space="preserve"> = "</w:t>
            </w:r>
            <w:proofErr w:type="spellStart"/>
            <w:r>
              <w:rPr>
                <w:rFonts w:ascii="Calibri" w:hAnsi="Calibri"/>
                <w:color w:val="334155"/>
                <w:sz w:val="19"/>
              </w:rPr>
              <w:t>ip</w:t>
            </w:r>
            <w:proofErr w:type="spellEnd"/>
            <w:r>
              <w:rPr>
                <w:rFonts w:ascii="Calibri" w:hAnsi="Calibri"/>
                <w:color w:val="334155"/>
                <w:sz w:val="19"/>
              </w:rPr>
              <w:t>"</w:t>
            </w:r>
            <w:r>
              <w:rPr>
                <w:rFonts w:ascii="Calibri" w:hAnsi="Calibri"/>
                <w:color w:val="334155"/>
                <w:sz w:val="19"/>
              </w:rPr>
              <w:br/>
              <w:t xml:space="preserve">  </w:t>
            </w:r>
            <w:proofErr w:type="spellStart"/>
            <w:r>
              <w:rPr>
                <w:rFonts w:ascii="Calibri" w:hAnsi="Calibri"/>
                <w:color w:val="334155"/>
                <w:sz w:val="19"/>
              </w:rPr>
              <w:t>health_check</w:t>
            </w:r>
            <w:proofErr w:type="spellEnd"/>
            <w:r>
              <w:rPr>
                <w:rFonts w:ascii="Calibri" w:hAnsi="Calibri"/>
                <w:color w:val="334155"/>
                <w:sz w:val="19"/>
              </w:rPr>
              <w:t xml:space="preserve"> {</w:t>
            </w:r>
            <w:r>
              <w:rPr>
                <w:rFonts w:ascii="Calibri" w:hAnsi="Calibri"/>
                <w:color w:val="334155"/>
                <w:sz w:val="19"/>
              </w:rPr>
              <w:br/>
              <w:t xml:space="preserve">    path = "/</w:t>
            </w:r>
            <w:proofErr w:type="spellStart"/>
            <w:r>
              <w:rPr>
                <w:rFonts w:ascii="Calibri" w:hAnsi="Calibri"/>
                <w:color w:val="334155"/>
                <w:sz w:val="19"/>
              </w:rPr>
              <w:t>healthz</w:t>
            </w:r>
            <w:proofErr w:type="spellEnd"/>
            <w:r>
              <w:rPr>
                <w:rFonts w:ascii="Calibri" w:hAnsi="Calibri"/>
                <w:color w:val="334155"/>
                <w:sz w:val="19"/>
              </w:rPr>
              <w:t>"</w:t>
            </w:r>
            <w:r>
              <w:rPr>
                <w:rFonts w:ascii="Calibri" w:hAnsi="Calibri"/>
                <w:color w:val="334155"/>
                <w:sz w:val="19"/>
              </w:rPr>
              <w:br/>
              <w:t xml:space="preserve">    matcher = "200"</w:t>
            </w:r>
            <w:r>
              <w:rPr>
                <w:rFonts w:ascii="Calibri" w:hAnsi="Calibri"/>
                <w:color w:val="334155"/>
                <w:sz w:val="19"/>
              </w:rPr>
              <w:br/>
              <w:t xml:space="preserve">  }</w:t>
            </w:r>
            <w:r>
              <w:rPr>
                <w:rFonts w:ascii="Calibri" w:hAnsi="Calibri"/>
                <w:color w:val="334155"/>
                <w:sz w:val="19"/>
              </w:rPr>
              <w:br/>
              <w:t>}</w:t>
            </w:r>
            <w:r>
              <w:rPr>
                <w:rFonts w:ascii="Calibri" w:hAnsi="Calibri"/>
                <w:color w:val="334155"/>
                <w:sz w:val="19"/>
              </w:rPr>
              <w:br/>
            </w:r>
            <w:r>
              <w:rPr>
                <w:rFonts w:ascii="Calibri" w:hAnsi="Calibri"/>
                <w:color w:val="334155"/>
                <w:sz w:val="19"/>
              </w:rPr>
              <w:br/>
              <w:t># ECS Cluster &amp; Fargate Task Definition</w:t>
            </w:r>
            <w:r>
              <w:rPr>
                <w:rFonts w:ascii="Calibri" w:hAnsi="Calibri"/>
                <w:color w:val="334155"/>
                <w:sz w:val="19"/>
              </w:rPr>
              <w:br/>
              <w:t>resource "</w:t>
            </w:r>
            <w:proofErr w:type="spellStart"/>
            <w:r>
              <w:rPr>
                <w:rFonts w:ascii="Calibri" w:hAnsi="Calibri"/>
                <w:color w:val="334155"/>
                <w:sz w:val="19"/>
              </w:rPr>
              <w:t>aws_ecs_cluster</w:t>
            </w:r>
            <w:proofErr w:type="spellEnd"/>
            <w:r>
              <w:rPr>
                <w:rFonts w:ascii="Calibri" w:hAnsi="Calibri"/>
                <w:color w:val="334155"/>
                <w:sz w:val="19"/>
              </w:rPr>
              <w:t>" "main" {</w:t>
            </w:r>
            <w:r>
              <w:rPr>
                <w:rFonts w:ascii="Calibri" w:hAnsi="Calibri"/>
                <w:color w:val="334155"/>
                <w:sz w:val="19"/>
              </w:rPr>
              <w:br/>
              <w:t xml:space="preserve">  name = "</w:t>
            </w:r>
            <w:proofErr w:type="spellStart"/>
            <w:r>
              <w:rPr>
                <w:rFonts w:ascii="Calibri" w:hAnsi="Calibri"/>
                <w:color w:val="334155"/>
                <w:sz w:val="19"/>
              </w:rPr>
              <w:t>omnipay</w:t>
            </w:r>
            <w:proofErr w:type="spellEnd"/>
            <w:r>
              <w:rPr>
                <w:rFonts w:ascii="Calibri" w:hAnsi="Calibri"/>
                <w:color w:val="334155"/>
                <w:sz w:val="19"/>
              </w:rPr>
              <w:t>-${</w:t>
            </w:r>
            <w:proofErr w:type="spellStart"/>
            <w:r>
              <w:rPr>
                <w:rFonts w:ascii="Calibri" w:hAnsi="Calibri"/>
                <w:color w:val="334155"/>
                <w:sz w:val="19"/>
              </w:rPr>
              <w:t>var.environment</w:t>
            </w:r>
            <w:proofErr w:type="spellEnd"/>
            <w:r>
              <w:rPr>
                <w:rFonts w:ascii="Calibri" w:hAnsi="Calibri"/>
                <w:color w:val="334155"/>
                <w:sz w:val="19"/>
              </w:rPr>
              <w:t>}-cluster"</w:t>
            </w:r>
            <w:r>
              <w:rPr>
                <w:rFonts w:ascii="Calibri" w:hAnsi="Calibri"/>
                <w:color w:val="334155"/>
                <w:sz w:val="19"/>
              </w:rPr>
              <w:br/>
              <w:t>}</w:t>
            </w:r>
            <w:r>
              <w:rPr>
                <w:rFonts w:ascii="Calibri" w:hAnsi="Calibri"/>
                <w:color w:val="334155"/>
                <w:sz w:val="19"/>
              </w:rPr>
              <w:br/>
            </w:r>
            <w:r>
              <w:rPr>
                <w:rFonts w:ascii="Calibri" w:hAnsi="Calibri"/>
                <w:color w:val="334155"/>
                <w:sz w:val="19"/>
              </w:rPr>
              <w:br/>
              <w:t>resource "</w:t>
            </w:r>
            <w:proofErr w:type="spellStart"/>
            <w:r>
              <w:rPr>
                <w:rFonts w:ascii="Calibri" w:hAnsi="Calibri"/>
                <w:color w:val="334155"/>
                <w:sz w:val="19"/>
              </w:rPr>
              <w:t>aws_ecs_task_definition</w:t>
            </w:r>
            <w:proofErr w:type="spellEnd"/>
            <w:r>
              <w:rPr>
                <w:rFonts w:ascii="Calibri" w:hAnsi="Calibri"/>
                <w:color w:val="334155"/>
                <w:sz w:val="19"/>
              </w:rPr>
              <w:t>" "</w:t>
            </w:r>
            <w:proofErr w:type="spellStart"/>
            <w:r>
              <w:rPr>
                <w:rFonts w:ascii="Calibri" w:hAnsi="Calibri"/>
                <w:color w:val="334155"/>
                <w:sz w:val="19"/>
              </w:rPr>
              <w:t>api</w:t>
            </w:r>
            <w:proofErr w:type="spellEnd"/>
            <w:r>
              <w:rPr>
                <w:rFonts w:ascii="Calibri" w:hAnsi="Calibri"/>
                <w:color w:val="334155"/>
                <w:sz w:val="19"/>
              </w:rPr>
              <w:t>" {</w:t>
            </w:r>
            <w:r>
              <w:rPr>
                <w:rFonts w:ascii="Calibri" w:hAnsi="Calibri"/>
                <w:color w:val="334155"/>
                <w:sz w:val="19"/>
              </w:rPr>
              <w:br/>
              <w:t xml:space="preserve">  family                   = "</w:t>
            </w:r>
            <w:proofErr w:type="spellStart"/>
            <w:r>
              <w:rPr>
                <w:rFonts w:ascii="Calibri" w:hAnsi="Calibri"/>
                <w:color w:val="334155"/>
                <w:sz w:val="19"/>
              </w:rPr>
              <w:t>omnipay</w:t>
            </w:r>
            <w:proofErr w:type="spellEnd"/>
            <w:r>
              <w:rPr>
                <w:rFonts w:ascii="Calibri" w:hAnsi="Calibri"/>
                <w:color w:val="334155"/>
                <w:sz w:val="19"/>
              </w:rPr>
              <w:t>-</w:t>
            </w:r>
            <w:proofErr w:type="spellStart"/>
            <w:r>
              <w:rPr>
                <w:rFonts w:ascii="Calibri" w:hAnsi="Calibri"/>
                <w:color w:val="334155"/>
                <w:sz w:val="19"/>
              </w:rPr>
              <w:t>api</w:t>
            </w:r>
            <w:proofErr w:type="spellEnd"/>
            <w:r>
              <w:rPr>
                <w:rFonts w:ascii="Calibri" w:hAnsi="Calibri"/>
                <w:color w:val="334155"/>
                <w:sz w:val="19"/>
              </w:rPr>
              <w:t>-task"</w:t>
            </w:r>
            <w:r>
              <w:rPr>
                <w:rFonts w:ascii="Calibri" w:hAnsi="Calibri"/>
                <w:color w:val="334155"/>
                <w:sz w:val="19"/>
              </w:rPr>
              <w:br/>
              <w:t xml:space="preserve">  </w:t>
            </w:r>
            <w:proofErr w:type="spellStart"/>
            <w:r>
              <w:rPr>
                <w:rFonts w:ascii="Calibri" w:hAnsi="Calibri"/>
                <w:color w:val="334155"/>
                <w:sz w:val="19"/>
              </w:rPr>
              <w:t>network_mode</w:t>
            </w:r>
            <w:proofErr w:type="spellEnd"/>
            <w:r>
              <w:rPr>
                <w:rFonts w:ascii="Calibri" w:hAnsi="Calibri"/>
                <w:color w:val="334155"/>
                <w:sz w:val="19"/>
              </w:rPr>
              <w:t xml:space="preserve">             = "</w:t>
            </w:r>
            <w:proofErr w:type="spellStart"/>
            <w:r>
              <w:rPr>
                <w:rFonts w:ascii="Calibri" w:hAnsi="Calibri"/>
                <w:color w:val="334155"/>
                <w:sz w:val="19"/>
              </w:rPr>
              <w:t>awsvpc</w:t>
            </w:r>
            <w:proofErr w:type="spellEnd"/>
            <w:r>
              <w:rPr>
                <w:rFonts w:ascii="Calibri" w:hAnsi="Calibri"/>
                <w:color w:val="334155"/>
                <w:sz w:val="19"/>
              </w:rPr>
              <w:t>"</w:t>
            </w:r>
            <w:r>
              <w:rPr>
                <w:rFonts w:ascii="Calibri" w:hAnsi="Calibri"/>
                <w:color w:val="334155"/>
                <w:sz w:val="19"/>
              </w:rPr>
              <w:br/>
              <w:t xml:space="preserve">  </w:t>
            </w:r>
            <w:proofErr w:type="spellStart"/>
            <w:r>
              <w:rPr>
                <w:rFonts w:ascii="Calibri" w:hAnsi="Calibri"/>
                <w:color w:val="334155"/>
                <w:sz w:val="19"/>
              </w:rPr>
              <w:t>requires_compatibilities</w:t>
            </w:r>
            <w:proofErr w:type="spellEnd"/>
            <w:r>
              <w:rPr>
                <w:rFonts w:ascii="Calibri" w:hAnsi="Calibri"/>
                <w:color w:val="334155"/>
                <w:sz w:val="19"/>
              </w:rPr>
              <w:t xml:space="preserve"> = ["FARGATE"]</w:t>
            </w:r>
            <w:r>
              <w:rPr>
                <w:rFonts w:ascii="Calibri" w:hAnsi="Calibri"/>
                <w:color w:val="334155"/>
                <w:sz w:val="19"/>
              </w:rPr>
              <w:br/>
              <w:t xml:space="preserve">  </w:t>
            </w:r>
            <w:proofErr w:type="spellStart"/>
            <w:r>
              <w:rPr>
                <w:rFonts w:ascii="Calibri" w:hAnsi="Calibri"/>
                <w:color w:val="334155"/>
                <w:sz w:val="19"/>
              </w:rPr>
              <w:t>cpu</w:t>
            </w:r>
            <w:proofErr w:type="spellEnd"/>
            <w:r>
              <w:rPr>
                <w:rFonts w:ascii="Calibri" w:hAnsi="Calibri"/>
                <w:color w:val="334155"/>
                <w:sz w:val="19"/>
              </w:rPr>
              <w:t xml:space="preserve">                      = "512"</w:t>
            </w:r>
            <w:r>
              <w:rPr>
                <w:rFonts w:ascii="Calibri" w:hAnsi="Calibri"/>
                <w:color w:val="334155"/>
                <w:sz w:val="19"/>
              </w:rPr>
              <w:br/>
              <w:t xml:space="preserve">  memory                   = "1024"</w:t>
            </w:r>
            <w:r>
              <w:rPr>
                <w:rFonts w:ascii="Calibri" w:hAnsi="Calibri"/>
                <w:color w:val="334155"/>
                <w:sz w:val="19"/>
              </w:rPr>
              <w:br/>
              <w:t xml:space="preserve">  </w:t>
            </w:r>
            <w:proofErr w:type="spellStart"/>
            <w:r>
              <w:rPr>
                <w:rFonts w:ascii="Calibri" w:hAnsi="Calibri"/>
                <w:color w:val="334155"/>
                <w:sz w:val="19"/>
              </w:rPr>
              <w:t>container_definitions</w:t>
            </w:r>
            <w:proofErr w:type="spellEnd"/>
            <w:r>
              <w:rPr>
                <w:rFonts w:ascii="Calibri" w:hAnsi="Calibri"/>
                <w:color w:val="334155"/>
                <w:sz w:val="19"/>
              </w:rPr>
              <w:t xml:space="preserve"> = </w:t>
            </w:r>
            <w:proofErr w:type="spellStart"/>
            <w:r>
              <w:rPr>
                <w:rFonts w:ascii="Calibri" w:hAnsi="Calibri"/>
                <w:color w:val="334155"/>
                <w:sz w:val="19"/>
              </w:rPr>
              <w:t>jsonencode</w:t>
            </w:r>
            <w:proofErr w:type="spellEnd"/>
            <w:r>
              <w:rPr>
                <w:rFonts w:ascii="Calibri" w:hAnsi="Calibri"/>
                <w:color w:val="334155"/>
                <w:sz w:val="19"/>
              </w:rPr>
              <w:t>([{</w:t>
            </w:r>
            <w:r>
              <w:rPr>
                <w:rFonts w:ascii="Calibri" w:hAnsi="Calibri"/>
                <w:color w:val="334155"/>
                <w:sz w:val="19"/>
              </w:rPr>
              <w:br/>
              <w:t xml:space="preserve">    name      = "</w:t>
            </w:r>
            <w:proofErr w:type="spellStart"/>
            <w:r>
              <w:rPr>
                <w:rFonts w:ascii="Calibri" w:hAnsi="Calibri"/>
                <w:color w:val="334155"/>
                <w:sz w:val="19"/>
              </w:rPr>
              <w:t>omnipay-api</w:t>
            </w:r>
            <w:proofErr w:type="spellEnd"/>
            <w:r>
              <w:rPr>
                <w:rFonts w:ascii="Calibri" w:hAnsi="Calibri"/>
                <w:color w:val="334155"/>
                <w:sz w:val="19"/>
              </w:rPr>
              <w:t>"</w:t>
            </w:r>
            <w:r>
              <w:rPr>
                <w:rFonts w:ascii="Calibri" w:hAnsi="Calibri"/>
                <w:color w:val="334155"/>
                <w:sz w:val="19"/>
              </w:rPr>
              <w:br/>
              <w:t xml:space="preserve">    image     = </w:t>
            </w:r>
            <w:proofErr w:type="spellStart"/>
            <w:r>
              <w:rPr>
                <w:rFonts w:ascii="Calibri" w:hAnsi="Calibri"/>
                <w:color w:val="334155"/>
                <w:sz w:val="19"/>
              </w:rPr>
              <w:t>var.container_image</w:t>
            </w:r>
            <w:proofErr w:type="spellEnd"/>
            <w:r>
              <w:rPr>
                <w:rFonts w:ascii="Calibri" w:hAnsi="Calibri"/>
                <w:color w:val="334155"/>
                <w:sz w:val="19"/>
              </w:rPr>
              <w:br/>
              <w:t xml:space="preserve">    essential = true</w:t>
            </w:r>
            <w:r>
              <w:rPr>
                <w:rFonts w:ascii="Calibri" w:hAnsi="Calibri"/>
                <w:color w:val="334155"/>
                <w:sz w:val="19"/>
              </w:rPr>
              <w:br/>
              <w:t xml:space="preserve">    </w:t>
            </w:r>
            <w:proofErr w:type="spellStart"/>
            <w:r>
              <w:rPr>
                <w:rFonts w:ascii="Calibri" w:hAnsi="Calibri"/>
                <w:color w:val="334155"/>
                <w:sz w:val="19"/>
              </w:rPr>
              <w:t>portMappings</w:t>
            </w:r>
            <w:proofErr w:type="spellEnd"/>
            <w:r>
              <w:rPr>
                <w:rFonts w:ascii="Calibri" w:hAnsi="Calibri"/>
                <w:color w:val="334155"/>
                <w:sz w:val="19"/>
              </w:rPr>
              <w:t xml:space="preserve"> = [{ </w:t>
            </w:r>
            <w:proofErr w:type="spellStart"/>
            <w:r>
              <w:rPr>
                <w:rFonts w:ascii="Calibri" w:hAnsi="Calibri"/>
                <w:color w:val="334155"/>
                <w:sz w:val="19"/>
              </w:rPr>
              <w:t>containerPort</w:t>
            </w:r>
            <w:proofErr w:type="spellEnd"/>
            <w:r>
              <w:rPr>
                <w:rFonts w:ascii="Calibri" w:hAnsi="Calibri"/>
                <w:color w:val="334155"/>
                <w:sz w:val="19"/>
              </w:rPr>
              <w:t xml:space="preserve"> = 5000, </w:t>
            </w:r>
            <w:proofErr w:type="spellStart"/>
            <w:r>
              <w:rPr>
                <w:rFonts w:ascii="Calibri" w:hAnsi="Calibri"/>
                <w:color w:val="334155"/>
                <w:sz w:val="19"/>
              </w:rPr>
              <w:t>hostPort</w:t>
            </w:r>
            <w:proofErr w:type="spellEnd"/>
            <w:r>
              <w:rPr>
                <w:rFonts w:ascii="Calibri" w:hAnsi="Calibri"/>
                <w:color w:val="334155"/>
                <w:sz w:val="19"/>
              </w:rPr>
              <w:t xml:space="preserve"> = 5000 }]</w:t>
            </w:r>
            <w:r>
              <w:rPr>
                <w:rFonts w:ascii="Calibri" w:hAnsi="Calibri"/>
                <w:color w:val="334155"/>
                <w:sz w:val="19"/>
              </w:rPr>
              <w:br/>
              <w:t xml:space="preserve">  }])</w:t>
            </w:r>
            <w:r>
              <w:rPr>
                <w:rFonts w:ascii="Calibri" w:hAnsi="Calibri"/>
                <w:color w:val="334155"/>
                <w:sz w:val="19"/>
              </w:rPr>
              <w:br/>
              <w:t>}</w:t>
            </w:r>
          </w:p>
        </w:tc>
      </w:tr>
    </w:tbl>
    <w:p w14:paraId="28AF2AE9" w14:textId="77777777" w:rsidR="00B721E4" w:rsidRDefault="00B721E4">
      <w:pPr>
        <w:spacing w:after="80"/>
      </w:pPr>
    </w:p>
    <w:p w14:paraId="630DE9C9" w14:textId="77777777" w:rsidR="00B721E4" w:rsidRDefault="00B721E4">
      <w:pPr>
        <w:keepNext/>
        <w:spacing w:before="160" w:after="80"/>
      </w:pPr>
      <w:r>
        <w:rPr>
          <w:rFonts w:ascii="Calibri" w:hAnsi="Calibri"/>
          <w:b/>
          <w:color w:val="1E40AF"/>
          <w:sz w:val="24"/>
        </w:rPr>
        <w:t>Appendix F: Git Branching History, PR Merges, and Release Tag v1.0.0</w:t>
      </w:r>
    </w:p>
    <w:tbl>
      <w:tblPr>
        <w:tblW w:w="0" w:type="auto"/>
        <w:jc w:val="center"/>
        <w:tblLayout w:type="fixed"/>
        <w:tblLook w:val="04A0" w:firstRow="1" w:lastRow="0" w:firstColumn="1" w:lastColumn="0" w:noHBand="0" w:noVBand="1"/>
      </w:tblPr>
      <w:tblGrid>
        <w:gridCol w:w="9360"/>
      </w:tblGrid>
      <w:tr w:rsidR="00B721E4" w14:paraId="3DCCC41C" w14:textId="77777777">
        <w:trPr>
          <w:jc w:val="center"/>
        </w:trPr>
        <w:tc>
          <w:tcPr>
            <w:tcW w:w="9360" w:type="dxa"/>
            <w:tcBorders>
              <w:left w:val="single" w:sz="36" w:space="0" w:color="059669"/>
            </w:tcBorders>
            <w:shd w:val="clear" w:color="auto" w:fill="F8FAFC"/>
            <w:tcMar>
              <w:top w:w="140" w:type="dxa"/>
              <w:left w:w="200" w:type="dxa"/>
              <w:bottom w:w="140" w:type="dxa"/>
              <w:right w:w="200" w:type="dxa"/>
            </w:tcMar>
          </w:tcPr>
          <w:p w14:paraId="27CEA641" w14:textId="77777777" w:rsidR="00B721E4" w:rsidRDefault="00B721E4">
            <w:pPr>
              <w:spacing w:before="40" w:after="40"/>
            </w:pPr>
            <w:r>
              <w:rPr>
                <w:rFonts w:ascii="Calibri" w:hAnsi="Calibri"/>
                <w:b/>
                <w:color w:val="0F172A"/>
                <w:sz w:val="20"/>
              </w:rPr>
              <w:t>GIT LOG: git log --graph --</w:t>
            </w:r>
            <w:proofErr w:type="spellStart"/>
            <w:r>
              <w:rPr>
                <w:rFonts w:ascii="Calibri" w:hAnsi="Calibri"/>
                <w:b/>
                <w:color w:val="0F172A"/>
                <w:sz w:val="20"/>
              </w:rPr>
              <w:t>oneline</w:t>
            </w:r>
            <w:proofErr w:type="spellEnd"/>
            <w:r>
              <w:rPr>
                <w:rFonts w:ascii="Calibri" w:hAnsi="Calibri"/>
                <w:b/>
                <w:color w:val="0F172A"/>
                <w:sz w:val="20"/>
              </w:rPr>
              <w:t xml:space="preserve"> --all --decorate</w:t>
            </w:r>
            <w:r>
              <w:rPr>
                <w:rFonts w:ascii="Calibri" w:hAnsi="Calibri"/>
                <w:b/>
                <w:color w:val="0F172A"/>
                <w:sz w:val="20"/>
              </w:rPr>
              <w:br/>
            </w:r>
            <w:r>
              <w:rPr>
                <w:rFonts w:ascii="Calibri" w:hAnsi="Calibri"/>
                <w:color w:val="334155"/>
                <w:sz w:val="19"/>
              </w:rPr>
              <w:t>*   9035bdf (HEAD -&gt; main, tag: v1.0.0) Merge pull request #4 from feature/</w:t>
            </w:r>
            <w:proofErr w:type="spellStart"/>
            <w:r>
              <w:rPr>
                <w:rFonts w:ascii="Calibri" w:hAnsi="Calibri"/>
                <w:color w:val="334155"/>
                <w:sz w:val="19"/>
              </w:rPr>
              <w:t>cicd</w:t>
            </w:r>
            <w:proofErr w:type="spellEnd"/>
            <w:r>
              <w:rPr>
                <w:rFonts w:ascii="Calibri" w:hAnsi="Calibri"/>
                <w:color w:val="334155"/>
                <w:sz w:val="19"/>
              </w:rPr>
              <w:t>-and-terraform into main</w:t>
            </w:r>
            <w:r>
              <w:rPr>
                <w:rFonts w:ascii="Calibri" w:hAnsi="Calibri"/>
                <w:color w:val="334155"/>
                <w:sz w:val="19"/>
              </w:rPr>
              <w:br/>
              <w:t xml:space="preserve">|\  </w:t>
            </w:r>
            <w:r>
              <w:rPr>
                <w:rFonts w:ascii="Calibri" w:hAnsi="Calibri"/>
                <w:color w:val="334155"/>
                <w:sz w:val="19"/>
              </w:rPr>
              <w:br/>
              <w:t>| * d12550d (feature/</w:t>
            </w:r>
            <w:proofErr w:type="spellStart"/>
            <w:r>
              <w:rPr>
                <w:rFonts w:ascii="Calibri" w:hAnsi="Calibri"/>
                <w:color w:val="334155"/>
                <w:sz w:val="19"/>
              </w:rPr>
              <w:t>cicd</w:t>
            </w:r>
            <w:proofErr w:type="spellEnd"/>
            <w:r>
              <w:rPr>
                <w:rFonts w:ascii="Calibri" w:hAnsi="Calibri"/>
                <w:color w:val="334155"/>
                <w:sz w:val="19"/>
              </w:rPr>
              <w:t>-and-terraform) feat(</w:t>
            </w:r>
            <w:proofErr w:type="spellStart"/>
            <w:r>
              <w:rPr>
                <w:rFonts w:ascii="Calibri" w:hAnsi="Calibri"/>
                <w:color w:val="334155"/>
                <w:sz w:val="19"/>
              </w:rPr>
              <w:t>devops</w:t>
            </w:r>
            <w:proofErr w:type="spellEnd"/>
            <w:r>
              <w:rPr>
                <w:rFonts w:ascii="Calibri" w:hAnsi="Calibri"/>
                <w:color w:val="334155"/>
                <w:sz w:val="19"/>
              </w:rPr>
              <w:t xml:space="preserve">): add </w:t>
            </w:r>
            <w:proofErr w:type="spellStart"/>
            <w:r>
              <w:rPr>
                <w:rFonts w:ascii="Calibri" w:hAnsi="Calibri"/>
                <w:color w:val="334155"/>
                <w:sz w:val="19"/>
              </w:rPr>
              <w:t>github</w:t>
            </w:r>
            <w:proofErr w:type="spellEnd"/>
            <w:r>
              <w:rPr>
                <w:rFonts w:ascii="Calibri" w:hAnsi="Calibri"/>
                <w:color w:val="334155"/>
                <w:sz w:val="19"/>
              </w:rPr>
              <w:t xml:space="preserve"> actions </w:t>
            </w:r>
            <w:proofErr w:type="spellStart"/>
            <w:r>
              <w:rPr>
                <w:rFonts w:ascii="Calibri" w:hAnsi="Calibri"/>
                <w:color w:val="334155"/>
                <w:sz w:val="19"/>
              </w:rPr>
              <w:t>devsecops</w:t>
            </w:r>
            <w:proofErr w:type="spellEnd"/>
            <w:r>
              <w:rPr>
                <w:rFonts w:ascii="Calibri" w:hAnsi="Calibri"/>
                <w:color w:val="334155"/>
                <w:sz w:val="19"/>
              </w:rPr>
              <w:t xml:space="preserve"> pipeline and terraform </w:t>
            </w:r>
            <w:proofErr w:type="spellStart"/>
            <w:r>
              <w:rPr>
                <w:rFonts w:ascii="Calibri" w:hAnsi="Calibri"/>
                <w:color w:val="334155"/>
                <w:sz w:val="19"/>
              </w:rPr>
              <w:t>iac</w:t>
            </w:r>
            <w:proofErr w:type="spellEnd"/>
            <w:r>
              <w:rPr>
                <w:rFonts w:ascii="Calibri" w:hAnsi="Calibri"/>
                <w:color w:val="334155"/>
                <w:sz w:val="19"/>
              </w:rPr>
              <w:t xml:space="preserve"> </w:t>
            </w:r>
            <w:r>
              <w:rPr>
                <w:rFonts w:ascii="Calibri" w:hAnsi="Calibri"/>
                <w:color w:val="334155"/>
                <w:sz w:val="19"/>
              </w:rPr>
              <w:lastRenderedPageBreak/>
              <w:t>modules</w:t>
            </w:r>
            <w:r>
              <w:rPr>
                <w:rFonts w:ascii="Calibri" w:hAnsi="Calibri"/>
                <w:color w:val="334155"/>
                <w:sz w:val="19"/>
              </w:rPr>
              <w:br/>
              <w:t xml:space="preserve">|/  </w:t>
            </w:r>
            <w:r>
              <w:rPr>
                <w:rFonts w:ascii="Calibri" w:hAnsi="Calibri"/>
                <w:color w:val="334155"/>
                <w:sz w:val="19"/>
              </w:rPr>
              <w:br/>
              <w:t>*   c5c262d Merge pull request #3 from feature/docker-containerization into main</w:t>
            </w:r>
            <w:r>
              <w:rPr>
                <w:rFonts w:ascii="Calibri" w:hAnsi="Calibri"/>
                <w:color w:val="334155"/>
                <w:sz w:val="19"/>
              </w:rPr>
              <w:br/>
              <w:t xml:space="preserve">|\  </w:t>
            </w:r>
            <w:r>
              <w:rPr>
                <w:rFonts w:ascii="Calibri" w:hAnsi="Calibri"/>
                <w:color w:val="334155"/>
                <w:sz w:val="19"/>
              </w:rPr>
              <w:br/>
              <w:t xml:space="preserve">| * 763e1dc (feature/docker-containerization) feat(docker): add multi-stage </w:t>
            </w:r>
            <w:proofErr w:type="spellStart"/>
            <w:r>
              <w:rPr>
                <w:rFonts w:ascii="Calibri" w:hAnsi="Calibri"/>
                <w:color w:val="334155"/>
                <w:sz w:val="19"/>
              </w:rPr>
              <w:t>dockerfile</w:t>
            </w:r>
            <w:proofErr w:type="spellEnd"/>
            <w:r>
              <w:rPr>
                <w:rFonts w:ascii="Calibri" w:hAnsi="Calibri"/>
                <w:color w:val="334155"/>
                <w:sz w:val="19"/>
              </w:rPr>
              <w:t xml:space="preserve"> with non-root security hardening</w:t>
            </w:r>
            <w:r>
              <w:rPr>
                <w:rFonts w:ascii="Calibri" w:hAnsi="Calibri"/>
                <w:color w:val="334155"/>
                <w:sz w:val="19"/>
              </w:rPr>
              <w:br/>
              <w:t xml:space="preserve">|/  </w:t>
            </w:r>
            <w:r>
              <w:rPr>
                <w:rFonts w:ascii="Calibri" w:hAnsi="Calibri"/>
                <w:color w:val="334155"/>
                <w:sz w:val="19"/>
              </w:rPr>
              <w:br/>
              <w:t>*   9e4a58b Merge pull request #2 from feature/automated-test-suite into main</w:t>
            </w:r>
            <w:r>
              <w:rPr>
                <w:rFonts w:ascii="Calibri" w:hAnsi="Calibri"/>
                <w:color w:val="334155"/>
                <w:sz w:val="19"/>
              </w:rPr>
              <w:br/>
              <w:t xml:space="preserve">|\  </w:t>
            </w:r>
            <w:r>
              <w:rPr>
                <w:rFonts w:ascii="Calibri" w:hAnsi="Calibri"/>
                <w:color w:val="334155"/>
                <w:sz w:val="19"/>
              </w:rPr>
              <w:br/>
              <w:t xml:space="preserve">| * 95ddbde (feature/automated-test-suite) test(suite): add </w:t>
            </w:r>
            <w:proofErr w:type="spellStart"/>
            <w:r>
              <w:rPr>
                <w:rFonts w:ascii="Calibri" w:hAnsi="Calibri"/>
                <w:color w:val="334155"/>
                <w:sz w:val="19"/>
              </w:rPr>
              <w:t>pytests</w:t>
            </w:r>
            <w:proofErr w:type="spellEnd"/>
            <w:r>
              <w:rPr>
                <w:rFonts w:ascii="Calibri" w:hAnsi="Calibri"/>
                <w:color w:val="334155"/>
                <w:sz w:val="19"/>
              </w:rPr>
              <w:t xml:space="preserve"> for auth, payments, health and coverage gates</w:t>
            </w:r>
            <w:r>
              <w:rPr>
                <w:rFonts w:ascii="Calibri" w:hAnsi="Calibri"/>
                <w:color w:val="334155"/>
                <w:sz w:val="19"/>
              </w:rPr>
              <w:br/>
              <w:t xml:space="preserve">|/  </w:t>
            </w:r>
            <w:r>
              <w:rPr>
                <w:rFonts w:ascii="Calibri" w:hAnsi="Calibri"/>
                <w:color w:val="334155"/>
                <w:sz w:val="19"/>
              </w:rPr>
              <w:br/>
              <w:t>*   1372fa4 Merge pull request #1 from feature/core-</w:t>
            </w:r>
            <w:proofErr w:type="spellStart"/>
            <w:r>
              <w:rPr>
                <w:rFonts w:ascii="Calibri" w:hAnsi="Calibri"/>
                <w:color w:val="334155"/>
                <w:sz w:val="19"/>
              </w:rPr>
              <w:t>api</w:t>
            </w:r>
            <w:proofErr w:type="spellEnd"/>
            <w:r>
              <w:rPr>
                <w:rFonts w:ascii="Calibri" w:hAnsi="Calibri"/>
                <w:color w:val="334155"/>
                <w:sz w:val="19"/>
              </w:rPr>
              <w:t>-auth into main</w:t>
            </w:r>
            <w:r>
              <w:rPr>
                <w:rFonts w:ascii="Calibri" w:hAnsi="Calibri"/>
                <w:color w:val="334155"/>
                <w:sz w:val="19"/>
              </w:rPr>
              <w:br/>
              <w:t xml:space="preserve">|\  </w:t>
            </w:r>
            <w:r>
              <w:rPr>
                <w:rFonts w:ascii="Calibri" w:hAnsi="Calibri"/>
                <w:color w:val="334155"/>
                <w:sz w:val="19"/>
              </w:rPr>
              <w:br/>
              <w:t>| * d2fa2b2 (feature/core-</w:t>
            </w:r>
            <w:proofErr w:type="spellStart"/>
            <w:r>
              <w:rPr>
                <w:rFonts w:ascii="Calibri" w:hAnsi="Calibri"/>
                <w:color w:val="334155"/>
                <w:sz w:val="19"/>
              </w:rPr>
              <w:t>api</w:t>
            </w:r>
            <w:proofErr w:type="spellEnd"/>
            <w:r>
              <w:rPr>
                <w:rFonts w:ascii="Calibri" w:hAnsi="Calibri"/>
                <w:color w:val="334155"/>
                <w:sz w:val="19"/>
              </w:rPr>
              <w:t xml:space="preserve">-auth) feat(auth): implement </w:t>
            </w:r>
            <w:proofErr w:type="spellStart"/>
            <w:r>
              <w:rPr>
                <w:rFonts w:ascii="Calibri" w:hAnsi="Calibri"/>
                <w:color w:val="334155"/>
                <w:sz w:val="19"/>
              </w:rPr>
              <w:t>jwt</w:t>
            </w:r>
            <w:proofErr w:type="spellEnd"/>
            <w:r>
              <w:rPr>
                <w:rFonts w:ascii="Calibri" w:hAnsi="Calibri"/>
                <w:color w:val="334155"/>
                <w:sz w:val="19"/>
              </w:rPr>
              <w:t xml:space="preserve"> authentication and payment routes</w:t>
            </w:r>
            <w:r>
              <w:rPr>
                <w:rFonts w:ascii="Calibri" w:hAnsi="Calibri"/>
                <w:color w:val="334155"/>
                <w:sz w:val="19"/>
              </w:rPr>
              <w:br/>
              <w:t xml:space="preserve">|/  </w:t>
            </w:r>
            <w:r>
              <w:rPr>
                <w:rFonts w:ascii="Calibri" w:hAnsi="Calibri"/>
                <w:color w:val="334155"/>
                <w:sz w:val="19"/>
              </w:rPr>
              <w:br/>
              <w:t>* 52cd787 chore(</w:t>
            </w:r>
            <w:proofErr w:type="spellStart"/>
            <w:r>
              <w:rPr>
                <w:rFonts w:ascii="Calibri" w:hAnsi="Calibri"/>
                <w:color w:val="334155"/>
                <w:sz w:val="19"/>
              </w:rPr>
              <w:t>init</w:t>
            </w:r>
            <w:proofErr w:type="spellEnd"/>
            <w:r>
              <w:rPr>
                <w:rFonts w:ascii="Calibri" w:hAnsi="Calibri"/>
                <w:color w:val="334155"/>
                <w:sz w:val="19"/>
              </w:rPr>
              <w:t>): initial repository scaffolding and requirements</w:t>
            </w:r>
          </w:p>
        </w:tc>
      </w:tr>
    </w:tbl>
    <w:p w14:paraId="738C3E5C" w14:textId="77777777" w:rsidR="00B721E4" w:rsidRDefault="00B721E4">
      <w:pPr>
        <w:spacing w:after="80"/>
      </w:pPr>
    </w:p>
    <w:p w14:paraId="69E9B481" w14:textId="77777777" w:rsidR="003128AF" w:rsidRDefault="003128AF"/>
    <w:sectPr w:rsidR="003128AF">
      <w:type w:val="continuous"/>
      <w:pgSz w:w="11920" w:h="16840"/>
      <w:pgMar w:top="880" w:right="1275" w:bottom="280" w:left="70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57AAB"/>
    <w:multiLevelType w:val="hybridMultilevel"/>
    <w:tmpl w:val="F7CCFE06"/>
    <w:lvl w:ilvl="0" w:tplc="D9DC64F8">
      <w:start w:val="1"/>
      <w:numFmt w:val="decimal"/>
      <w:lvlText w:val="%1."/>
      <w:lvlJc w:val="left"/>
      <w:pPr>
        <w:ind w:left="570" w:hanging="420"/>
        <w:jc w:val="left"/>
      </w:pPr>
      <w:rPr>
        <w:rFonts w:ascii="Times New Roman" w:eastAsia="Times New Roman" w:hAnsi="Times New Roman" w:cs="Times New Roman" w:hint="default"/>
        <w:b w:val="0"/>
        <w:bCs w:val="0"/>
        <w:i w:val="0"/>
        <w:iCs w:val="0"/>
        <w:spacing w:val="-1"/>
        <w:w w:val="100"/>
        <w:sz w:val="20"/>
        <w:szCs w:val="20"/>
        <w:lang w:val="en-US" w:eastAsia="en-US" w:bidi="ar-SA"/>
      </w:rPr>
    </w:lvl>
    <w:lvl w:ilvl="1" w:tplc="F384AF54">
      <w:numFmt w:val="bullet"/>
      <w:lvlText w:val="•"/>
      <w:lvlJc w:val="left"/>
      <w:pPr>
        <w:ind w:left="1442" w:hanging="420"/>
      </w:pPr>
      <w:rPr>
        <w:rFonts w:hint="default"/>
        <w:lang w:val="en-US" w:eastAsia="en-US" w:bidi="ar-SA"/>
      </w:rPr>
    </w:lvl>
    <w:lvl w:ilvl="2" w:tplc="D4FEB486">
      <w:numFmt w:val="bullet"/>
      <w:lvlText w:val="•"/>
      <w:lvlJc w:val="left"/>
      <w:pPr>
        <w:ind w:left="2304" w:hanging="420"/>
      </w:pPr>
      <w:rPr>
        <w:rFonts w:hint="default"/>
        <w:lang w:val="en-US" w:eastAsia="en-US" w:bidi="ar-SA"/>
      </w:rPr>
    </w:lvl>
    <w:lvl w:ilvl="3" w:tplc="F19EEDFE">
      <w:numFmt w:val="bullet"/>
      <w:lvlText w:val="•"/>
      <w:lvlJc w:val="left"/>
      <w:pPr>
        <w:ind w:left="3166" w:hanging="420"/>
      </w:pPr>
      <w:rPr>
        <w:rFonts w:hint="default"/>
        <w:lang w:val="en-US" w:eastAsia="en-US" w:bidi="ar-SA"/>
      </w:rPr>
    </w:lvl>
    <w:lvl w:ilvl="4" w:tplc="DDF0E7AA">
      <w:numFmt w:val="bullet"/>
      <w:lvlText w:val="•"/>
      <w:lvlJc w:val="left"/>
      <w:pPr>
        <w:ind w:left="4028" w:hanging="420"/>
      </w:pPr>
      <w:rPr>
        <w:rFonts w:hint="default"/>
        <w:lang w:val="en-US" w:eastAsia="en-US" w:bidi="ar-SA"/>
      </w:rPr>
    </w:lvl>
    <w:lvl w:ilvl="5" w:tplc="093804C4">
      <w:numFmt w:val="bullet"/>
      <w:lvlText w:val="•"/>
      <w:lvlJc w:val="left"/>
      <w:pPr>
        <w:ind w:left="4890" w:hanging="420"/>
      </w:pPr>
      <w:rPr>
        <w:rFonts w:hint="default"/>
        <w:lang w:val="en-US" w:eastAsia="en-US" w:bidi="ar-SA"/>
      </w:rPr>
    </w:lvl>
    <w:lvl w:ilvl="6" w:tplc="4B905966">
      <w:numFmt w:val="bullet"/>
      <w:lvlText w:val="•"/>
      <w:lvlJc w:val="left"/>
      <w:pPr>
        <w:ind w:left="5752" w:hanging="420"/>
      </w:pPr>
      <w:rPr>
        <w:rFonts w:hint="default"/>
        <w:lang w:val="en-US" w:eastAsia="en-US" w:bidi="ar-SA"/>
      </w:rPr>
    </w:lvl>
    <w:lvl w:ilvl="7" w:tplc="35C2B13E">
      <w:numFmt w:val="bullet"/>
      <w:lvlText w:val="•"/>
      <w:lvlJc w:val="left"/>
      <w:pPr>
        <w:ind w:left="6614" w:hanging="420"/>
      </w:pPr>
      <w:rPr>
        <w:rFonts w:hint="default"/>
        <w:lang w:val="en-US" w:eastAsia="en-US" w:bidi="ar-SA"/>
      </w:rPr>
    </w:lvl>
    <w:lvl w:ilvl="8" w:tplc="0FAEFF54">
      <w:numFmt w:val="bullet"/>
      <w:lvlText w:val="•"/>
      <w:lvlJc w:val="left"/>
      <w:pPr>
        <w:ind w:left="7476" w:hanging="420"/>
      </w:pPr>
      <w:rPr>
        <w:rFonts w:hint="default"/>
        <w:lang w:val="en-US" w:eastAsia="en-US" w:bidi="ar-SA"/>
      </w:rPr>
    </w:lvl>
  </w:abstractNum>
  <w:num w:numId="1" w16cid:durableId="2003774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0F5AF7"/>
    <w:rsid w:val="000F5AF7"/>
    <w:rsid w:val="003128AF"/>
    <w:rsid w:val="00505A39"/>
    <w:rsid w:val="005E3B31"/>
    <w:rsid w:val="007B1FD0"/>
    <w:rsid w:val="008F436F"/>
    <w:rsid w:val="00A13798"/>
    <w:rsid w:val="00A50999"/>
    <w:rsid w:val="00AA0B6C"/>
    <w:rsid w:val="00B721E4"/>
    <w:rsid w:val="00CF0993"/>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113FF"/>
  <w15:docId w15:val="{CCDEAA29-530F-4DF3-BA6B-F6C6EC375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254"/>
      <w:ind w:left="552"/>
      <w:jc w:val="center"/>
      <w:outlineLvl w:val="0"/>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sz w:val="20"/>
      <w:szCs w:val="20"/>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TotalTime>
  <Pages>18</Pages>
  <Words>7350</Words>
  <Characters>41897</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Cover Sheet.docx</vt:lpstr>
    </vt:vector>
  </TitlesOfParts>
  <Company/>
  <LinksUpToDate>false</LinksUpToDate>
  <CharactersWithSpaces>49149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Sheet.docx</dc:title>
  <cp:lastModifiedBy>Esha</cp:lastModifiedBy>
  <cp:revision>5</cp:revision>
  <dcterms:created xsi:type="dcterms:W3CDTF">2026-08-29T09:45:00Z</dcterms:created>
  <dcterms:modified xsi:type="dcterms:W3CDTF">2026-08-29T10:55:00Z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2026-08-29T00:00:00Z</vt:filetime>
  </property>
  <property fmtid="{D5CDD505-2E9C-101B-9397-08002B2CF9AE}" pid="4" name="Producer">
    <vt:lpwstr>Skia/PDF m142 Google Docs Renderer</vt:lpwstr>
  </property>
  <property fmtid="{D5CDD505-2E9C-101B-9397-08002B2CF9AE}" pid="5" name="LastSaved">
    <vt:filetime>2026-08-29T00:00:00Z</vt:filetime>
  </property>
</Properties>
</file>