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606B1" w14:textId="77777777" w:rsidR="00027FD5" w:rsidRDefault="00DF0DA3">
      <w:pPr>
        <w:pStyle w:val="BodyText"/>
        <w:spacing w:before="0"/>
        <w:ind w:left="103" w:firstLine="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74EC1DC" wp14:editId="036FFEA6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757D" w14:textId="77777777" w:rsidR="00027FD5" w:rsidRDefault="00027FD5">
      <w:pPr>
        <w:pStyle w:val="BodyText"/>
        <w:spacing w:before="10"/>
        <w:ind w:left="0" w:firstLine="0"/>
        <w:rPr>
          <w:rFonts w:ascii="Times New Roman"/>
          <w:sz w:val="24"/>
        </w:rPr>
      </w:pPr>
    </w:p>
    <w:p w14:paraId="7B27174B" w14:textId="77777777" w:rsidR="00027FD5" w:rsidRDefault="00DF0DA3">
      <w:pPr>
        <w:pStyle w:val="Title"/>
      </w:pPr>
      <w:r>
        <w:t>Packet Tracer - Secure Network Devices</w:t>
      </w:r>
    </w:p>
    <w:p w14:paraId="25B5A51D" w14:textId="77777777" w:rsidR="00027FD5" w:rsidRDefault="00DF0DA3">
      <w:pPr>
        <w:pStyle w:val="Heading1"/>
        <w:spacing w:before="240"/>
      </w:pPr>
      <w:r>
        <w:t>Addressing Table</w:t>
      </w:r>
    </w:p>
    <w:p w14:paraId="448C0F98" w14:textId="77777777" w:rsidR="00027FD5" w:rsidRDefault="00027FD5">
      <w:pPr>
        <w:pStyle w:val="BodyText"/>
        <w:spacing w:before="2"/>
        <w:ind w:left="0" w:firstLine="0"/>
        <w:rPr>
          <w:b/>
          <w:sz w:val="14"/>
        </w:rPr>
      </w:pP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1405"/>
        <w:gridCol w:w="2430"/>
        <w:gridCol w:w="2182"/>
        <w:gridCol w:w="2305"/>
      </w:tblGrid>
      <w:tr w:rsidR="00027FD5" w14:paraId="2DBA53D8" w14:textId="77777777">
        <w:trPr>
          <w:trHeight w:val="506"/>
        </w:trPr>
        <w:tc>
          <w:tcPr>
            <w:tcW w:w="1392" w:type="dxa"/>
            <w:shd w:val="clear" w:color="auto" w:fill="DBE4F0"/>
          </w:tcPr>
          <w:p w14:paraId="4C3F0DB0" w14:textId="77777777" w:rsidR="00027FD5" w:rsidRDefault="00DF0DA3">
            <w:pPr>
              <w:pStyle w:val="TableParagraph"/>
              <w:spacing w:before="119"/>
              <w:ind w:left="371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405" w:type="dxa"/>
            <w:shd w:val="clear" w:color="auto" w:fill="DBE4F0"/>
          </w:tcPr>
          <w:p w14:paraId="29FD001E" w14:textId="77777777" w:rsidR="00027FD5" w:rsidRDefault="00DF0DA3">
            <w:pPr>
              <w:pStyle w:val="TableParagraph"/>
              <w:spacing w:before="119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2430" w:type="dxa"/>
            <w:shd w:val="clear" w:color="auto" w:fill="DBE4F0"/>
          </w:tcPr>
          <w:p w14:paraId="69FA36F1" w14:textId="77777777" w:rsidR="00027FD5" w:rsidRDefault="00DF0DA3">
            <w:pPr>
              <w:pStyle w:val="TableParagraph"/>
              <w:spacing w:before="119"/>
              <w:ind w:left="790" w:right="7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</w:p>
        </w:tc>
        <w:tc>
          <w:tcPr>
            <w:tcW w:w="2182" w:type="dxa"/>
            <w:shd w:val="clear" w:color="auto" w:fill="DBE4F0"/>
          </w:tcPr>
          <w:p w14:paraId="3F1AB6A9" w14:textId="77777777" w:rsidR="00027FD5" w:rsidRDefault="00DF0DA3">
            <w:pPr>
              <w:pStyle w:val="TableParagraph"/>
              <w:spacing w:before="119"/>
              <w:ind w:right="8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Mask</w:t>
            </w:r>
          </w:p>
        </w:tc>
        <w:tc>
          <w:tcPr>
            <w:tcW w:w="2305" w:type="dxa"/>
            <w:shd w:val="clear" w:color="auto" w:fill="DBE4F0"/>
          </w:tcPr>
          <w:p w14:paraId="7EDE3593" w14:textId="77777777" w:rsidR="00027FD5" w:rsidRDefault="00DF0DA3">
            <w:pPr>
              <w:pStyle w:val="TableParagraph"/>
              <w:spacing w:before="119"/>
              <w:ind w:left="737"/>
              <w:rPr>
                <w:b/>
                <w:sz w:val="20"/>
              </w:rPr>
            </w:pPr>
            <w:r>
              <w:rPr>
                <w:b/>
                <w:sz w:val="20"/>
              </w:rPr>
              <w:t>Gateway</w:t>
            </w:r>
          </w:p>
        </w:tc>
      </w:tr>
      <w:tr w:rsidR="00027FD5" w14:paraId="2117E976" w14:textId="77777777">
        <w:trPr>
          <w:trHeight w:val="350"/>
        </w:trPr>
        <w:tc>
          <w:tcPr>
            <w:tcW w:w="1392" w:type="dxa"/>
            <w:tcBorders>
              <w:bottom w:val="nil"/>
            </w:tcBorders>
          </w:tcPr>
          <w:p w14:paraId="602F60A8" w14:textId="77777777" w:rsidR="00027FD5" w:rsidRDefault="00DF0D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RTR-A</w:t>
            </w:r>
          </w:p>
        </w:tc>
        <w:tc>
          <w:tcPr>
            <w:tcW w:w="1405" w:type="dxa"/>
          </w:tcPr>
          <w:p w14:paraId="149BE90C" w14:textId="77777777" w:rsidR="00027FD5" w:rsidRDefault="00DF0DA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430" w:type="dxa"/>
          </w:tcPr>
          <w:p w14:paraId="3C4826EF" w14:textId="77777777" w:rsidR="00027FD5" w:rsidRDefault="00DF0D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2182" w:type="dxa"/>
          </w:tcPr>
          <w:p w14:paraId="370A73CB" w14:textId="77777777" w:rsidR="00027FD5" w:rsidRDefault="00DF0DA3">
            <w:pPr>
              <w:pStyle w:val="TableParagraph"/>
              <w:ind w:right="787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305" w:type="dxa"/>
          </w:tcPr>
          <w:p w14:paraId="27090BD6" w14:textId="77777777" w:rsidR="00027FD5" w:rsidRDefault="00DF0DA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027FD5" w14:paraId="293A285F" w14:textId="77777777">
        <w:trPr>
          <w:trHeight w:val="350"/>
        </w:trPr>
        <w:tc>
          <w:tcPr>
            <w:tcW w:w="1392" w:type="dxa"/>
            <w:tcBorders>
              <w:top w:val="nil"/>
            </w:tcBorders>
          </w:tcPr>
          <w:p w14:paraId="2D6409BE" w14:textId="77777777" w:rsidR="00027FD5" w:rsidRDefault="00027FD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05" w:type="dxa"/>
          </w:tcPr>
          <w:p w14:paraId="71D68880" w14:textId="77777777" w:rsidR="00027FD5" w:rsidRDefault="00DF0DA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2430" w:type="dxa"/>
          </w:tcPr>
          <w:p w14:paraId="4E3F8578" w14:textId="77777777" w:rsidR="00027FD5" w:rsidRDefault="00DF0D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192.168.2.1</w:t>
            </w:r>
          </w:p>
        </w:tc>
        <w:tc>
          <w:tcPr>
            <w:tcW w:w="2182" w:type="dxa"/>
          </w:tcPr>
          <w:p w14:paraId="75F026E1" w14:textId="77777777" w:rsidR="00027FD5" w:rsidRDefault="00DF0DA3">
            <w:pPr>
              <w:pStyle w:val="TableParagraph"/>
              <w:ind w:right="787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305" w:type="dxa"/>
          </w:tcPr>
          <w:p w14:paraId="19108139" w14:textId="77777777" w:rsidR="00027FD5" w:rsidRDefault="00DF0DA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027FD5" w14:paraId="1A44FB06" w14:textId="77777777">
        <w:trPr>
          <w:trHeight w:val="350"/>
        </w:trPr>
        <w:tc>
          <w:tcPr>
            <w:tcW w:w="1392" w:type="dxa"/>
          </w:tcPr>
          <w:p w14:paraId="372B94FC" w14:textId="77777777" w:rsidR="00027FD5" w:rsidRDefault="00DF0D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SW-1</w:t>
            </w:r>
          </w:p>
        </w:tc>
        <w:tc>
          <w:tcPr>
            <w:tcW w:w="1405" w:type="dxa"/>
          </w:tcPr>
          <w:p w14:paraId="1DFF6489" w14:textId="77777777" w:rsidR="00027FD5" w:rsidRDefault="00DF0DA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SVI</w:t>
            </w:r>
          </w:p>
        </w:tc>
        <w:tc>
          <w:tcPr>
            <w:tcW w:w="2430" w:type="dxa"/>
          </w:tcPr>
          <w:p w14:paraId="69C09F34" w14:textId="77777777" w:rsidR="00027FD5" w:rsidRDefault="00DF0D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192.168.1.254</w:t>
            </w:r>
          </w:p>
        </w:tc>
        <w:tc>
          <w:tcPr>
            <w:tcW w:w="2182" w:type="dxa"/>
          </w:tcPr>
          <w:p w14:paraId="1DA87A04" w14:textId="77777777" w:rsidR="00027FD5" w:rsidRDefault="00DF0DA3">
            <w:pPr>
              <w:pStyle w:val="TableParagraph"/>
              <w:ind w:right="787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305" w:type="dxa"/>
          </w:tcPr>
          <w:p w14:paraId="635DA30C" w14:textId="7E53E777" w:rsidR="00027FD5" w:rsidRDefault="00F86116" w:rsidP="00AA1B34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  <w:tr w:rsidR="00027FD5" w14:paraId="1A0AAF93" w14:textId="77777777">
        <w:trPr>
          <w:trHeight w:val="350"/>
        </w:trPr>
        <w:tc>
          <w:tcPr>
            <w:tcW w:w="1392" w:type="dxa"/>
          </w:tcPr>
          <w:p w14:paraId="635ECBBA" w14:textId="77777777" w:rsidR="00027FD5" w:rsidRDefault="00DF0D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</w:p>
        </w:tc>
        <w:tc>
          <w:tcPr>
            <w:tcW w:w="1405" w:type="dxa"/>
          </w:tcPr>
          <w:p w14:paraId="46BA8167" w14:textId="77777777" w:rsidR="00027FD5" w:rsidRDefault="00DF0DA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30" w:type="dxa"/>
          </w:tcPr>
          <w:p w14:paraId="7C03164B" w14:textId="77777777" w:rsidR="00027FD5" w:rsidRDefault="00DF0D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  <w:tc>
          <w:tcPr>
            <w:tcW w:w="2182" w:type="dxa"/>
          </w:tcPr>
          <w:p w14:paraId="1D7B3F32" w14:textId="77777777" w:rsidR="00027FD5" w:rsidRDefault="00DF0DA3">
            <w:pPr>
              <w:pStyle w:val="TableParagraph"/>
              <w:ind w:right="787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305" w:type="dxa"/>
          </w:tcPr>
          <w:p w14:paraId="1C34360F" w14:textId="73E3B531" w:rsidR="00027FD5" w:rsidRDefault="00F86116" w:rsidP="00AA1B34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  <w:tr w:rsidR="00027FD5" w14:paraId="17E3BE91" w14:textId="77777777">
        <w:trPr>
          <w:trHeight w:val="350"/>
        </w:trPr>
        <w:tc>
          <w:tcPr>
            <w:tcW w:w="1392" w:type="dxa"/>
          </w:tcPr>
          <w:p w14:paraId="26FE50E1" w14:textId="77777777" w:rsidR="00027FD5" w:rsidRDefault="00DF0D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  <w:tc>
          <w:tcPr>
            <w:tcW w:w="1405" w:type="dxa"/>
          </w:tcPr>
          <w:p w14:paraId="05717D3E" w14:textId="77777777" w:rsidR="00027FD5" w:rsidRDefault="00DF0DA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30" w:type="dxa"/>
          </w:tcPr>
          <w:p w14:paraId="6DDE5B28" w14:textId="77777777" w:rsidR="00027FD5" w:rsidRDefault="00DF0D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192.168.1.10</w:t>
            </w:r>
          </w:p>
        </w:tc>
        <w:tc>
          <w:tcPr>
            <w:tcW w:w="2182" w:type="dxa"/>
          </w:tcPr>
          <w:p w14:paraId="065C111C" w14:textId="77777777" w:rsidR="00027FD5" w:rsidRDefault="00DF0DA3">
            <w:pPr>
              <w:pStyle w:val="TableParagraph"/>
              <w:ind w:right="787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305" w:type="dxa"/>
          </w:tcPr>
          <w:p w14:paraId="15091127" w14:textId="01AB0779" w:rsidR="00027FD5" w:rsidRDefault="00F86116" w:rsidP="00AA1B34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  <w:tr w:rsidR="00027FD5" w14:paraId="6C366C8F" w14:textId="77777777">
        <w:trPr>
          <w:trHeight w:val="349"/>
        </w:trPr>
        <w:tc>
          <w:tcPr>
            <w:tcW w:w="1392" w:type="dxa"/>
          </w:tcPr>
          <w:p w14:paraId="17127966" w14:textId="77777777" w:rsidR="00027FD5" w:rsidRDefault="00DF0D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Remote PC</w:t>
            </w:r>
          </w:p>
        </w:tc>
        <w:tc>
          <w:tcPr>
            <w:tcW w:w="1405" w:type="dxa"/>
          </w:tcPr>
          <w:p w14:paraId="3AC804CA" w14:textId="77777777" w:rsidR="00027FD5" w:rsidRDefault="00DF0DA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30" w:type="dxa"/>
          </w:tcPr>
          <w:p w14:paraId="266C7ED8" w14:textId="77777777" w:rsidR="00027FD5" w:rsidRDefault="00DF0D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192.168.2.10</w:t>
            </w:r>
          </w:p>
        </w:tc>
        <w:tc>
          <w:tcPr>
            <w:tcW w:w="2182" w:type="dxa"/>
          </w:tcPr>
          <w:p w14:paraId="2B4AE68F" w14:textId="77777777" w:rsidR="00027FD5" w:rsidRDefault="00DF0DA3">
            <w:pPr>
              <w:pStyle w:val="TableParagraph"/>
              <w:ind w:right="787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305" w:type="dxa"/>
          </w:tcPr>
          <w:p w14:paraId="737BB75D" w14:textId="1C65B212" w:rsidR="00027FD5" w:rsidRDefault="00F86116" w:rsidP="00AA1B34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192.168.2.1</w:t>
            </w:r>
          </w:p>
        </w:tc>
      </w:tr>
    </w:tbl>
    <w:p w14:paraId="7EEF9ADD" w14:textId="77777777" w:rsidR="00027FD5" w:rsidRDefault="00DF0DA3">
      <w:pPr>
        <w:spacing w:before="241"/>
        <w:ind w:left="300"/>
        <w:rPr>
          <w:b/>
          <w:sz w:val="26"/>
        </w:rPr>
      </w:pPr>
      <w:r>
        <w:rPr>
          <w:b/>
          <w:sz w:val="26"/>
        </w:rPr>
        <w:t>Requirements</w:t>
      </w:r>
    </w:p>
    <w:p w14:paraId="4915064C" w14:textId="77777777" w:rsidR="00027FD5" w:rsidRDefault="00DF0DA3">
      <w:pPr>
        <w:pStyle w:val="BodyText"/>
        <w:spacing w:before="163"/>
        <w:ind w:left="660" w:right="65" w:firstLine="0"/>
      </w:pPr>
      <w:r>
        <w:rPr>
          <w:b/>
        </w:rPr>
        <w:t>Note</w:t>
      </w:r>
      <w:r>
        <w:t>: To keep this activity brief and easy to manage, some security configuration settings have not been made. In other cases, security best practices have not been followed.</w:t>
      </w:r>
    </w:p>
    <w:p w14:paraId="469F6EBF" w14:textId="77777777" w:rsidR="00027FD5" w:rsidRDefault="00DF0DA3">
      <w:pPr>
        <w:pStyle w:val="BodyText"/>
        <w:ind w:left="660" w:firstLine="0"/>
      </w:pPr>
      <w:r>
        <w:t>In this activity you will configure a router and a switch based on a list of requirem</w:t>
      </w:r>
      <w:r>
        <w:t>ents.</w:t>
      </w:r>
    </w:p>
    <w:p w14:paraId="6D6866C2" w14:textId="77777777" w:rsidR="00027FD5" w:rsidRDefault="00027FD5">
      <w:pPr>
        <w:pStyle w:val="BodyText"/>
        <w:spacing w:before="0"/>
        <w:ind w:left="0" w:firstLine="0"/>
        <w:rPr>
          <w:sz w:val="21"/>
        </w:rPr>
      </w:pPr>
    </w:p>
    <w:p w14:paraId="593B045B" w14:textId="77777777" w:rsidR="00027FD5" w:rsidRDefault="00DF0DA3">
      <w:pPr>
        <w:pStyle w:val="Heading1"/>
      </w:pPr>
      <w:r>
        <w:t>Instructions</w:t>
      </w:r>
    </w:p>
    <w:p w14:paraId="4822F5D8" w14:textId="77777777" w:rsidR="00027FD5" w:rsidRDefault="00027FD5">
      <w:pPr>
        <w:pStyle w:val="BodyText"/>
        <w:spacing w:before="7"/>
        <w:ind w:left="0" w:firstLine="0"/>
        <w:rPr>
          <w:b/>
          <w:sz w:val="24"/>
        </w:rPr>
      </w:pPr>
    </w:p>
    <w:p w14:paraId="003E30B2" w14:textId="77777777" w:rsidR="00027FD5" w:rsidRDefault="00DF0DA3">
      <w:pPr>
        <w:pStyle w:val="Heading2"/>
      </w:pPr>
      <w:r>
        <w:t>Step 1: Document the Network</w:t>
      </w:r>
    </w:p>
    <w:p w14:paraId="6CDECC3E" w14:textId="77777777" w:rsidR="00027FD5" w:rsidRDefault="00DF0DA3">
      <w:pPr>
        <w:pStyle w:val="BodyText"/>
        <w:ind w:left="660" w:firstLine="0"/>
      </w:pPr>
      <w:r>
        <w:t>Complete the addressing table with the missing information.</w:t>
      </w:r>
    </w:p>
    <w:p w14:paraId="3A4E4D7A" w14:textId="77777777" w:rsidR="00027FD5" w:rsidRDefault="00DF0DA3">
      <w:pPr>
        <w:pStyle w:val="Heading2"/>
        <w:spacing w:before="121"/>
      </w:pPr>
      <w:r>
        <w:t>Step 2: Router configuration requirements:</w:t>
      </w:r>
    </w:p>
    <w:p w14:paraId="68FF1936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Prevent IOS from attempting to resolve mistyped commands to domain</w:t>
      </w:r>
      <w:r>
        <w:rPr>
          <w:spacing w:val="-5"/>
          <w:sz w:val="20"/>
        </w:rPr>
        <w:t xml:space="preserve"> </w:t>
      </w:r>
      <w:r>
        <w:rPr>
          <w:sz w:val="20"/>
        </w:rPr>
        <w:t>names.</w:t>
      </w:r>
    </w:p>
    <w:p w14:paraId="1D7708EE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Hostnames that match the values in the addressing</w:t>
      </w:r>
      <w:r>
        <w:rPr>
          <w:spacing w:val="-1"/>
          <w:sz w:val="20"/>
        </w:rPr>
        <w:t xml:space="preserve"> </w:t>
      </w:r>
      <w:r>
        <w:rPr>
          <w:sz w:val="20"/>
        </w:rPr>
        <w:t>table.</w:t>
      </w:r>
    </w:p>
    <w:p w14:paraId="7A9E63E8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Require that newly created passwords be at least 10 characters in length.</w:t>
      </w:r>
    </w:p>
    <w:p w14:paraId="296BA621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  <w:sz w:val="20"/>
        </w:rPr>
      </w:pPr>
      <w:r>
        <w:rPr>
          <w:sz w:val="20"/>
        </w:rPr>
        <w:t>A strong ten-character password for the console lin</w:t>
      </w:r>
      <w:r>
        <w:rPr>
          <w:sz w:val="20"/>
        </w:rPr>
        <w:t>e. Use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@Cons1234!</w:t>
      </w:r>
    </w:p>
    <w:p w14:paraId="21D11ABB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Ensure that console and VTY sessions close after 7 minutes</w:t>
      </w:r>
      <w:r>
        <w:rPr>
          <w:spacing w:val="-10"/>
          <w:sz w:val="20"/>
        </w:rPr>
        <w:t xml:space="preserve"> </w:t>
      </w:r>
      <w:r>
        <w:rPr>
          <w:sz w:val="20"/>
        </w:rPr>
        <w:t>exactly.</w:t>
      </w:r>
    </w:p>
    <w:p w14:paraId="6DFB2A22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4" w:line="235" w:lineRule="auto"/>
        <w:ind w:right="1053"/>
        <w:rPr>
          <w:sz w:val="20"/>
        </w:rPr>
      </w:pPr>
      <w:r>
        <w:rPr>
          <w:sz w:val="20"/>
        </w:rPr>
        <w:t>A strong, encrypted ten-character password for the privileged EXEC mode. For this activity, it</w:t>
      </w:r>
      <w:r>
        <w:rPr>
          <w:spacing w:val="-27"/>
          <w:sz w:val="20"/>
        </w:rPr>
        <w:t xml:space="preserve"> </w:t>
      </w:r>
      <w:r>
        <w:rPr>
          <w:sz w:val="20"/>
        </w:rPr>
        <w:t>is permissible to use the same password as the console line.</w:t>
      </w:r>
    </w:p>
    <w:p w14:paraId="578C4F04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 xml:space="preserve">A MOTD banner </w:t>
      </w:r>
      <w:r>
        <w:rPr>
          <w:sz w:val="20"/>
        </w:rPr>
        <w:t>that warns about unauthorized access to the</w:t>
      </w:r>
      <w:r>
        <w:rPr>
          <w:spacing w:val="-9"/>
          <w:sz w:val="20"/>
        </w:rPr>
        <w:t xml:space="preserve"> </w:t>
      </w:r>
      <w:r>
        <w:rPr>
          <w:sz w:val="20"/>
        </w:rPr>
        <w:t>devices.</w:t>
      </w:r>
    </w:p>
    <w:p w14:paraId="3CC01F40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Password encryption for all</w:t>
      </w:r>
      <w:r>
        <w:rPr>
          <w:spacing w:val="-1"/>
          <w:sz w:val="20"/>
        </w:rPr>
        <w:t xml:space="preserve"> </w:t>
      </w:r>
      <w:r>
        <w:rPr>
          <w:sz w:val="20"/>
        </w:rPr>
        <w:t>passwords.</w:t>
      </w:r>
    </w:p>
    <w:p w14:paraId="317BA913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 xml:space="preserve">A user name of </w:t>
      </w:r>
      <w:r>
        <w:rPr>
          <w:b/>
          <w:sz w:val="20"/>
        </w:rPr>
        <w:t xml:space="preserve">NETadmin </w:t>
      </w:r>
      <w:r>
        <w:rPr>
          <w:sz w:val="20"/>
        </w:rPr>
        <w:t>with encrypted password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LogAdmin!9</w:t>
      </w:r>
      <w:r>
        <w:rPr>
          <w:sz w:val="20"/>
        </w:rPr>
        <w:t>.</w:t>
      </w:r>
    </w:p>
    <w:p w14:paraId="70121B09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Enable</w:t>
      </w:r>
      <w:r>
        <w:rPr>
          <w:spacing w:val="-2"/>
          <w:sz w:val="20"/>
        </w:rPr>
        <w:t xml:space="preserve"> </w:t>
      </w:r>
      <w:r>
        <w:rPr>
          <w:sz w:val="20"/>
        </w:rPr>
        <w:t>SSH.</w:t>
      </w:r>
    </w:p>
    <w:p w14:paraId="01A42002" w14:textId="77777777" w:rsidR="00027FD5" w:rsidRDefault="00DF0DA3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119"/>
        <w:ind w:hanging="361"/>
        <w:rPr>
          <w:sz w:val="20"/>
        </w:rPr>
      </w:pPr>
      <w:r>
        <w:rPr>
          <w:sz w:val="20"/>
        </w:rPr>
        <w:t xml:space="preserve">Use </w:t>
      </w:r>
      <w:r>
        <w:rPr>
          <w:b/>
          <w:sz w:val="20"/>
        </w:rPr>
        <w:t xml:space="preserve">security.com </w:t>
      </w:r>
      <w:r>
        <w:rPr>
          <w:sz w:val="20"/>
        </w:rPr>
        <w:t>as the domain</w:t>
      </w:r>
      <w:r>
        <w:rPr>
          <w:spacing w:val="-4"/>
          <w:sz w:val="20"/>
        </w:rPr>
        <w:t xml:space="preserve"> </w:t>
      </w:r>
      <w:r>
        <w:rPr>
          <w:sz w:val="20"/>
        </w:rPr>
        <w:t>name.</w:t>
      </w:r>
    </w:p>
    <w:p w14:paraId="106CAA65" w14:textId="77777777" w:rsidR="00027FD5" w:rsidRDefault="00DF0DA3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121"/>
        <w:ind w:hanging="361"/>
        <w:rPr>
          <w:sz w:val="20"/>
        </w:rPr>
      </w:pPr>
      <w:r>
        <w:rPr>
          <w:sz w:val="20"/>
        </w:rPr>
        <w:t>Use a modulus of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1024</w:t>
      </w:r>
      <w:r>
        <w:rPr>
          <w:sz w:val="20"/>
        </w:rPr>
        <w:t>.</w:t>
      </w:r>
    </w:p>
    <w:p w14:paraId="33D1AAFA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The VTY lines should use SSH for incoming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connections.</w:t>
      </w:r>
    </w:p>
    <w:p w14:paraId="0D990656" w14:textId="77777777" w:rsidR="00027FD5" w:rsidRDefault="00027FD5">
      <w:pPr>
        <w:rPr>
          <w:sz w:val="20"/>
        </w:rPr>
        <w:sectPr w:rsidR="00027FD5">
          <w:footerReference w:type="default" r:id="rId8"/>
          <w:type w:val="continuous"/>
          <w:pgSz w:w="12240" w:h="15840"/>
          <w:pgMar w:top="920" w:right="960" w:bottom="900" w:left="780" w:header="720" w:footer="716" w:gutter="0"/>
          <w:pgNumType w:start="1"/>
          <w:cols w:space="720"/>
        </w:sectPr>
      </w:pPr>
    </w:p>
    <w:p w14:paraId="4294D457" w14:textId="77777777" w:rsidR="00027FD5" w:rsidRDefault="00DF0DA3">
      <w:pPr>
        <w:spacing w:before="79"/>
        <w:ind w:left="300"/>
        <w:rPr>
          <w:b/>
          <w:sz w:val="20"/>
        </w:rPr>
      </w:pPr>
      <w:r>
        <w:lastRenderedPageBreak/>
        <w:pict w14:anchorId="7A88E517">
          <v:rect id="_x0000_s1026" style="position:absolute;left:0;text-align:left;margin-left:52.55pt;margin-top:18.15pt;width:507pt;height:2.15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0"/>
        </w:rPr>
        <w:t>Packet Tracer - Secure Network Devices</w:t>
      </w:r>
    </w:p>
    <w:p w14:paraId="62A2ED8D" w14:textId="77777777" w:rsidR="00027FD5" w:rsidRDefault="00027FD5">
      <w:pPr>
        <w:pStyle w:val="BodyText"/>
        <w:spacing w:before="5"/>
        <w:ind w:left="0" w:firstLine="0"/>
        <w:rPr>
          <w:b/>
          <w:sz w:val="25"/>
        </w:rPr>
      </w:pPr>
    </w:p>
    <w:p w14:paraId="1F801796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9"/>
        <w:ind w:hanging="361"/>
        <w:rPr>
          <w:sz w:val="20"/>
        </w:rPr>
      </w:pPr>
      <w:r>
        <w:rPr>
          <w:sz w:val="20"/>
        </w:rPr>
        <w:t>The VTY lines should use the username and password that were configured to authenticate</w:t>
      </w:r>
      <w:r>
        <w:rPr>
          <w:spacing w:val="-15"/>
          <w:sz w:val="20"/>
        </w:rPr>
        <w:t xml:space="preserve"> </w:t>
      </w:r>
      <w:r>
        <w:rPr>
          <w:sz w:val="20"/>
        </w:rPr>
        <w:t>logins.</w:t>
      </w:r>
    </w:p>
    <w:p w14:paraId="10159569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8"/>
        <w:ind w:right="762"/>
        <w:rPr>
          <w:sz w:val="20"/>
        </w:rPr>
      </w:pPr>
      <w:r>
        <w:rPr>
          <w:sz w:val="20"/>
        </w:rPr>
        <w:t>Impede brute force login attempts by using a command that blocks login attempts for 45 seconds if someone fails three attempts within 100 seconds.</w:t>
      </w:r>
    </w:p>
    <w:p w14:paraId="27118E4D" w14:textId="77777777" w:rsidR="00027FD5" w:rsidRDefault="00027FD5">
      <w:pPr>
        <w:pStyle w:val="BodyText"/>
        <w:spacing w:before="10"/>
        <w:ind w:left="0" w:firstLine="0"/>
      </w:pPr>
    </w:p>
    <w:p w14:paraId="678CD971" w14:textId="77777777" w:rsidR="00027FD5" w:rsidRDefault="00DF0DA3">
      <w:pPr>
        <w:pStyle w:val="Heading2"/>
      </w:pPr>
      <w:r>
        <w:t>Step 3: Swit</w:t>
      </w:r>
      <w:r>
        <w:t>ch configuration requirements:</w:t>
      </w:r>
    </w:p>
    <w:p w14:paraId="217EAA1B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  <w:u w:val="single"/>
        </w:rPr>
        <w:t>All</w:t>
      </w:r>
      <w:r>
        <w:rPr>
          <w:sz w:val="20"/>
        </w:rPr>
        <w:t xml:space="preserve"> unused switch ports are administratively</w:t>
      </w:r>
      <w:r>
        <w:rPr>
          <w:spacing w:val="-4"/>
          <w:sz w:val="20"/>
        </w:rPr>
        <w:t xml:space="preserve"> </w:t>
      </w:r>
      <w:r>
        <w:rPr>
          <w:sz w:val="20"/>
        </w:rPr>
        <w:t>down.</w:t>
      </w:r>
    </w:p>
    <w:p w14:paraId="1350906C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1" w:line="235" w:lineRule="auto"/>
        <w:ind w:right="822"/>
        <w:rPr>
          <w:sz w:val="20"/>
        </w:rPr>
      </w:pPr>
      <w:r>
        <w:rPr>
          <w:sz w:val="20"/>
        </w:rPr>
        <w:t>The SW-1 default management interface should accept connections over the network. Use the information shown in the addressing table. The switch should be reachable from remot</w:t>
      </w:r>
      <w:r>
        <w:rPr>
          <w:sz w:val="20"/>
        </w:rPr>
        <w:t>e</w:t>
      </w:r>
      <w:r>
        <w:rPr>
          <w:spacing w:val="-25"/>
          <w:sz w:val="20"/>
        </w:rPr>
        <w:t xml:space="preserve"> </w:t>
      </w:r>
      <w:r>
        <w:rPr>
          <w:sz w:val="20"/>
        </w:rPr>
        <w:t>networks.</w:t>
      </w:r>
    </w:p>
    <w:p w14:paraId="14C14512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 xml:space="preserve">Use </w:t>
      </w:r>
      <w:r>
        <w:rPr>
          <w:b/>
          <w:sz w:val="20"/>
        </w:rPr>
        <w:t xml:space="preserve">@Cons1234! </w:t>
      </w:r>
      <w:r>
        <w:rPr>
          <w:sz w:val="20"/>
        </w:rPr>
        <w:t>as the password for the privileged EXEC</w:t>
      </w:r>
      <w:r>
        <w:rPr>
          <w:spacing w:val="-3"/>
          <w:sz w:val="20"/>
        </w:rPr>
        <w:t xml:space="preserve"> </w:t>
      </w:r>
      <w:r>
        <w:rPr>
          <w:sz w:val="20"/>
        </w:rPr>
        <w:t>mode.</w:t>
      </w:r>
    </w:p>
    <w:p w14:paraId="5583821A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Configure SSH as was done for the router.</w:t>
      </w:r>
    </w:p>
    <w:p w14:paraId="312312FC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8"/>
        <w:ind w:hanging="361"/>
        <w:rPr>
          <w:b/>
          <w:sz w:val="20"/>
        </w:rPr>
      </w:pPr>
      <w:r>
        <w:rPr>
          <w:sz w:val="20"/>
        </w:rPr>
        <w:t xml:space="preserve">Create a user name of </w:t>
      </w:r>
      <w:r>
        <w:rPr>
          <w:b/>
          <w:sz w:val="20"/>
        </w:rPr>
        <w:t xml:space="preserve">NETadmin </w:t>
      </w:r>
      <w:r>
        <w:rPr>
          <w:sz w:val="20"/>
        </w:rPr>
        <w:t>with encrypted secret password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LogAdmin!9</w:t>
      </w:r>
    </w:p>
    <w:p w14:paraId="299C2AD6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The VTY lines should only accept connections over</w:t>
      </w:r>
      <w:r>
        <w:rPr>
          <w:spacing w:val="-7"/>
          <w:sz w:val="20"/>
        </w:rPr>
        <w:t xml:space="preserve"> </w:t>
      </w:r>
      <w:r>
        <w:rPr>
          <w:sz w:val="20"/>
        </w:rPr>
        <w:t>SSH.</w:t>
      </w:r>
    </w:p>
    <w:p w14:paraId="67240CB0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1" w:line="235" w:lineRule="auto"/>
        <w:ind w:right="519"/>
        <w:rPr>
          <w:sz w:val="20"/>
        </w:rPr>
      </w:pPr>
      <w:r>
        <w:rPr>
          <w:sz w:val="20"/>
        </w:rPr>
        <w:t>The VTY lines should only allow the network administrator account to access the switch</w:t>
      </w:r>
      <w:r>
        <w:rPr>
          <w:spacing w:val="-27"/>
          <w:sz w:val="20"/>
        </w:rPr>
        <w:t xml:space="preserve"> </w:t>
      </w:r>
      <w:r>
        <w:rPr>
          <w:sz w:val="20"/>
        </w:rPr>
        <w:t>management interface.</w:t>
      </w:r>
    </w:p>
    <w:p w14:paraId="6D079793" w14:textId="77777777" w:rsidR="00027FD5" w:rsidRDefault="00DF0DA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4"/>
        <w:ind w:hanging="361"/>
        <w:rPr>
          <w:sz w:val="20"/>
        </w:rPr>
      </w:pPr>
      <w:r>
        <w:rPr>
          <w:sz w:val="20"/>
        </w:rPr>
        <w:t>Hosts on both LANs should be able to ping the switch 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interface.</w:t>
      </w:r>
    </w:p>
    <w:sectPr w:rsidR="00027FD5">
      <w:pgSz w:w="12240" w:h="15840"/>
      <w:pgMar w:top="700" w:right="960" w:bottom="900" w:left="78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F774E" w14:textId="77777777" w:rsidR="00DF0DA3" w:rsidRDefault="00DF0DA3">
      <w:r>
        <w:separator/>
      </w:r>
    </w:p>
  </w:endnote>
  <w:endnote w:type="continuationSeparator" w:id="0">
    <w:p w14:paraId="0BB419B9" w14:textId="77777777" w:rsidR="00DF0DA3" w:rsidRDefault="00DF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38423" w14:textId="77777777" w:rsidR="00027FD5" w:rsidRDefault="00DF0DA3">
    <w:pPr>
      <w:pStyle w:val="BodyText"/>
      <w:spacing w:before="0" w:line="14" w:lineRule="auto"/>
      <w:ind w:left="0" w:firstLine="0"/>
    </w:pPr>
    <w:r>
      <w:pict w14:anchorId="7421DCF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745.2pt;width:259.3pt;height:11.85pt;z-index:-15830528;mso-position-horizontal-relative:page;mso-position-vertical-relative:page" filled="f" stroked="f">
          <v:textbox inset="0,0,0,0">
            <w:txbxContent>
              <w:p w14:paraId="59A586AE" w14:textId="77777777" w:rsidR="00027FD5" w:rsidRDefault="00DF0DA3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</w:t>
                </w:r>
                <w:r>
                  <w:rPr>
                    <w:rFonts w:ascii="Times New Roman" w:hAnsi="Times New Roman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2019 - 2019 Cisco and/or its affiliates. All rights reserved. Cisco Public</w:t>
                </w:r>
              </w:p>
            </w:txbxContent>
          </v:textbox>
          <w10:wrap anchorx="page" anchory="page"/>
        </v:shape>
      </w:pict>
    </w:r>
    <w:r>
      <w:pict w14:anchorId="5225FE83">
        <v:shape id="_x0000_s2050" type="#_x0000_t202" style="position:absolute;margin-left:381.65pt;margin-top:746pt;width:43.1pt;height:11pt;z-index:-15830016;mso-position-horizontal-relative:page;mso-position-vertical-relative:page" filled="f" stroked="f">
          <v:textbox inset="0,0,0,0">
            <w:txbxContent>
              <w:p w14:paraId="50FD0B1E" w14:textId="77777777" w:rsidR="00027FD5" w:rsidRDefault="00DF0DA3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of </w:t>
                </w:r>
                <w:r>
                  <w:rPr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16A1D643">
        <v:shape id="_x0000_s2049" type="#_x0000_t202" style="position:absolute;margin-left:491.7pt;margin-top:746pt;width:67.35pt;height:11pt;z-index:-15829504;mso-position-horizontal-relative:page;mso-position-vertical-relative:page" filled="f" stroked="f">
          <v:textbox inset="0,0,0,0">
            <w:txbxContent>
              <w:p w14:paraId="20F977D5" w14:textId="77777777" w:rsidR="00027FD5" w:rsidRDefault="00DF0DA3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D4FAE" w14:textId="77777777" w:rsidR="00DF0DA3" w:rsidRDefault="00DF0DA3">
      <w:r>
        <w:separator/>
      </w:r>
    </w:p>
  </w:footnote>
  <w:footnote w:type="continuationSeparator" w:id="0">
    <w:p w14:paraId="463662C7" w14:textId="77777777" w:rsidR="00DF0DA3" w:rsidRDefault="00DF0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814D1"/>
    <w:multiLevelType w:val="hybridMultilevel"/>
    <w:tmpl w:val="B8DC61C4"/>
    <w:lvl w:ilvl="0" w:tplc="F4FC0E64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5CAD8A8">
      <w:numFmt w:val="bullet"/>
      <w:lvlText w:val="o"/>
      <w:lvlJc w:val="left"/>
      <w:pPr>
        <w:ind w:left="1380" w:hanging="360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2" w:tplc="5DD2BEE2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91829F36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8BC0B0DC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81A61ED6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4A1EDD7C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7" w:tplc="62CC81F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116819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FD5"/>
    <w:rsid w:val="00027FD5"/>
    <w:rsid w:val="00AA1B34"/>
    <w:rsid w:val="00DF0DA3"/>
    <w:rsid w:val="00F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DD23A1"/>
  <w15:docId w15:val="{B2762D46-3EA7-4EC0-863B-92239A71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10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Secure Network Devices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Secure Network Devices</dc:title>
  <dc:creator>Martin Benson</dc:creator>
  <cp:lastModifiedBy>Saiful Nizam</cp:lastModifiedBy>
  <cp:revision>2</cp:revision>
  <dcterms:created xsi:type="dcterms:W3CDTF">2021-06-23T18:45:00Z</dcterms:created>
  <dcterms:modified xsi:type="dcterms:W3CDTF">2021-06-23T20:06:00Z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2021-06-23T00:00:00Z</vt:filetime>
  </property>
</Properties>
</file>