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849039"/>
        <w:docPartObj>
          <w:docPartGallery w:val="Cover Pages"/>
          <w:docPartUnique/>
        </w:docPartObj>
      </w:sdtPr>
      <w:sdtContent>
        <w:p w14:paraId="7C2EE7A1" w14:textId="4D50EA8D" w:rsidR="00896F05" w:rsidRDefault="00896F05">
          <w:r>
            <w:rPr>
              <w:noProof/>
            </w:rPr>
            <mc:AlternateContent>
              <mc:Choice Requires="wpg">
                <w:drawing>
                  <wp:anchor distT="0" distB="0" distL="114300" distR="114300" simplePos="0" relativeHeight="251662336" behindDoc="0" locked="0" layoutInCell="1" allowOverlap="1" wp14:anchorId="2E7903D3" wp14:editId="739484B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7D06B8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A211B9A" wp14:editId="3442FC17">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B73D8C" w14:textId="0AEDF0E9" w:rsidR="00896F05" w:rsidRDefault="00896F05">
                                <w:pPr>
                                  <w:pStyle w:val="NoSpacing"/>
                                  <w:jc w:val="right"/>
                                  <w:rPr>
                                    <w:color w:val="156082" w:themeColor="accent1"/>
                                    <w:sz w:val="28"/>
                                    <w:szCs w:val="28"/>
                                  </w:rPr>
                                </w:pPr>
                                <w:r>
                                  <w:rPr>
                                    <w:color w:val="156082" w:themeColor="accent1"/>
                                    <w:sz w:val="28"/>
                                    <w:szCs w:val="28"/>
                                  </w:rPr>
                                  <w:t xml:space="preserve"> </w:t>
                                </w:r>
                              </w:p>
                              <w:sdt>
                                <w:sdtPr>
                                  <w:rPr>
                                    <w:rFonts w:eastAsiaTheme="minorHAnsi"/>
                                    <w:color w:val="595959" w:themeColor="text1" w:themeTint="A6"/>
                                    <w:kern w:val="2"/>
                                    <w:sz w:val="20"/>
                                    <w:szCs w:val="20"/>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22C1002C" w14:textId="3E51CE44" w:rsidR="00896F05" w:rsidRDefault="00896F05" w:rsidP="00896F05">
                                    <w:pPr>
                                      <w:pStyle w:val="NoSpacing"/>
                                      <w:jc w:val="right"/>
                                      <w:rPr>
                                        <w:color w:val="595959" w:themeColor="text1" w:themeTint="A6"/>
                                        <w:sz w:val="20"/>
                                        <w:szCs w:val="20"/>
                                      </w:rPr>
                                    </w:pPr>
                                    <w:r>
                                      <w:rPr>
                                        <w:rFonts w:eastAsiaTheme="minorHAnsi"/>
                                        <w:color w:val="595959" w:themeColor="text1" w:themeTint="A6"/>
                                        <w:kern w:val="2"/>
                                        <w:sz w:val="20"/>
                                        <w:szCs w:val="20"/>
                                        <w14:ligatures w14:val="standardContextual"/>
                                      </w:rPr>
                                      <w:br/>
                                    </w:r>
                                    <w:proofErr w:type="spellStart"/>
                                    <w:r w:rsidRPr="00896F05">
                                      <w:rPr>
                                        <w:rFonts w:eastAsiaTheme="minorHAnsi"/>
                                        <w:color w:val="595959" w:themeColor="text1" w:themeTint="A6"/>
                                        <w:kern w:val="2"/>
                                        <w:sz w:val="20"/>
                                        <w:szCs w:val="20"/>
                                        <w14:ligatures w14:val="standardContextual"/>
                                      </w:rPr>
                                      <w:t>LinkSphere</w:t>
                                    </w:r>
                                    <w:proofErr w:type="spellEnd"/>
                                    <w:r w:rsidRPr="00896F05">
                                      <w:rPr>
                                        <w:rFonts w:eastAsiaTheme="minorHAnsi"/>
                                        <w:color w:val="595959" w:themeColor="text1" w:themeTint="A6"/>
                                        <w:kern w:val="2"/>
                                        <w:sz w:val="20"/>
                                        <w:szCs w:val="20"/>
                                        <w14:ligatures w14:val="standardContextual"/>
                                      </w:rPr>
                                      <w:t xml:space="preserve"> Consulting empowers organizations to navigate regulation, build strategic partnerships, and accelerate growth in an increasingly connected digital economy.</w:t>
                                    </w:r>
                                  </w:p>
                                </w:sdtContent>
                              </w:sdt>
                              <w:p w14:paraId="41CD42CC" w14:textId="77777777" w:rsidR="00896F05" w:rsidRDefault="00896F05"/>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A211B9A"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AB73D8C" w14:textId="0AEDF0E9" w:rsidR="00896F05" w:rsidRDefault="00896F05">
                          <w:pPr>
                            <w:pStyle w:val="NoSpacing"/>
                            <w:jc w:val="right"/>
                            <w:rPr>
                              <w:color w:val="156082" w:themeColor="accent1"/>
                              <w:sz w:val="28"/>
                              <w:szCs w:val="28"/>
                            </w:rPr>
                          </w:pPr>
                          <w:r>
                            <w:rPr>
                              <w:color w:val="156082" w:themeColor="accent1"/>
                              <w:sz w:val="28"/>
                              <w:szCs w:val="28"/>
                            </w:rPr>
                            <w:t xml:space="preserve"> </w:t>
                          </w:r>
                        </w:p>
                        <w:sdt>
                          <w:sdtPr>
                            <w:rPr>
                              <w:rFonts w:eastAsiaTheme="minorHAnsi"/>
                              <w:color w:val="595959" w:themeColor="text1" w:themeTint="A6"/>
                              <w:kern w:val="2"/>
                              <w:sz w:val="20"/>
                              <w:szCs w:val="20"/>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22C1002C" w14:textId="3E51CE44" w:rsidR="00896F05" w:rsidRDefault="00896F05" w:rsidP="00896F05">
                              <w:pPr>
                                <w:pStyle w:val="NoSpacing"/>
                                <w:jc w:val="right"/>
                                <w:rPr>
                                  <w:color w:val="595959" w:themeColor="text1" w:themeTint="A6"/>
                                  <w:sz w:val="20"/>
                                  <w:szCs w:val="20"/>
                                </w:rPr>
                              </w:pPr>
                              <w:r>
                                <w:rPr>
                                  <w:rFonts w:eastAsiaTheme="minorHAnsi"/>
                                  <w:color w:val="595959" w:themeColor="text1" w:themeTint="A6"/>
                                  <w:kern w:val="2"/>
                                  <w:sz w:val="20"/>
                                  <w:szCs w:val="20"/>
                                  <w14:ligatures w14:val="standardContextual"/>
                                </w:rPr>
                                <w:br/>
                              </w:r>
                              <w:proofErr w:type="spellStart"/>
                              <w:r w:rsidRPr="00896F05">
                                <w:rPr>
                                  <w:rFonts w:eastAsiaTheme="minorHAnsi"/>
                                  <w:color w:val="595959" w:themeColor="text1" w:themeTint="A6"/>
                                  <w:kern w:val="2"/>
                                  <w:sz w:val="20"/>
                                  <w:szCs w:val="20"/>
                                  <w14:ligatures w14:val="standardContextual"/>
                                </w:rPr>
                                <w:t>LinkSphere</w:t>
                              </w:r>
                              <w:proofErr w:type="spellEnd"/>
                              <w:r w:rsidRPr="00896F05">
                                <w:rPr>
                                  <w:rFonts w:eastAsiaTheme="minorHAnsi"/>
                                  <w:color w:val="595959" w:themeColor="text1" w:themeTint="A6"/>
                                  <w:kern w:val="2"/>
                                  <w:sz w:val="20"/>
                                  <w:szCs w:val="20"/>
                                  <w14:ligatures w14:val="standardContextual"/>
                                </w:rPr>
                                <w:t xml:space="preserve"> Consulting empowers organizations to navigate regulation, build strategic partnerships, and accelerate growth in an increasingly connected digital economy.</w:t>
                              </w:r>
                            </w:p>
                          </w:sdtContent>
                        </w:sdt>
                        <w:p w14:paraId="41CD42CC" w14:textId="77777777" w:rsidR="00896F05" w:rsidRDefault="00896F05"/>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9FC529B" wp14:editId="6FF9E3E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3A177" w14:textId="77777777" w:rsidR="00896F05" w:rsidRDefault="00896F05">
                                <w:pPr>
                                  <w:jc w:val="right"/>
                                  <w:rPr>
                                    <w:noProof/>
                                  </w:rPr>
                                </w:pPr>
                              </w:p>
                              <w:p w14:paraId="3C18C78D" w14:textId="7529D029" w:rsidR="00896F05" w:rsidRDefault="00896F05">
                                <w:pPr>
                                  <w:jc w:val="right"/>
                                  <w:rPr>
                                    <w:color w:val="404040" w:themeColor="text1" w:themeTint="BF"/>
                                    <w:sz w:val="36"/>
                                    <w:szCs w:val="36"/>
                                  </w:rPr>
                                </w:pPr>
                                <w:r>
                                  <w:rPr>
                                    <w:noProof/>
                                  </w:rPr>
                                  <w:drawing>
                                    <wp:inline distT="0" distB="0" distL="0" distR="0" wp14:anchorId="41985E31" wp14:editId="223F659C">
                                      <wp:extent cx="4862040" cy="1197960"/>
                                      <wp:effectExtent l="0" t="0" r="0" b="2540"/>
                                      <wp:docPr id="38192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3609" name="Picture 381923609"/>
                                              <pic:cNvPicPr/>
                                            </pic:nvPicPr>
                                            <pic:blipFill rotWithShape="1">
                                              <a:blip r:embed="rId10">
                                                <a:extLst>
                                                  <a:ext uri="{28A0092B-C50C-407E-A947-70E740481C1C}">
                                                    <a14:useLocalDpi xmlns:a14="http://schemas.microsoft.com/office/drawing/2010/main" val="0"/>
                                                  </a:ext>
                                                </a:extLst>
                                              </a:blip>
                                              <a:srcRect t="32588" b="30453"/>
                                              <a:stretch>
                                                <a:fillRect/>
                                              </a:stretch>
                                            </pic:blipFill>
                                            <pic:spPr bwMode="auto">
                                              <a:xfrm>
                                                <a:off x="0" y="0"/>
                                                <a:ext cx="4936936" cy="1216414"/>
                                              </a:xfrm>
                                              <a:prstGeom prst="rect">
                                                <a:avLst/>
                                              </a:prstGeom>
                                              <a:ln>
                                                <a:noFill/>
                                              </a:ln>
                                              <a:extLst>
                                                <a:ext uri="{53640926-AAD7-44D8-BBD7-CCE9431645EC}">
                                                  <a14:shadowObscured xmlns:a14="http://schemas.microsoft.com/office/drawing/2010/main"/>
                                                </a:ext>
                                              </a:extLst>
                                            </pic:spPr>
                                          </pic:pic>
                                        </a:graphicData>
                                      </a:graphic>
                                    </wp:inline>
                                  </w:drawing>
                                </w:r>
                              </w:p>
                              <w:p w14:paraId="35855ECA" w14:textId="0B5962DF" w:rsidR="00896F05" w:rsidRPr="0098188F" w:rsidRDefault="00896F05">
                                <w:pPr>
                                  <w:jc w:val="right"/>
                                  <w:rPr>
                                    <w:rFonts w:ascii="Aptos Slab" w:hAnsi="Aptos Slab"/>
                                    <w:smallCaps/>
                                    <w:color w:val="404040" w:themeColor="text1" w:themeTint="BF"/>
                                    <w:sz w:val="36"/>
                                    <w:szCs w:val="36"/>
                                  </w:rPr>
                                </w:pPr>
                                <w:sdt>
                                  <w:sdtPr>
                                    <w:rPr>
                                      <w:rFonts w:ascii="Aptos Slab" w:hAnsi="Aptos Slab"/>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98188F">
                                      <w:rPr>
                                        <w:rFonts w:ascii="Aptos Slab" w:hAnsi="Aptos Slab"/>
                                        <w:color w:val="404040" w:themeColor="text1" w:themeTint="BF"/>
                                        <w:sz w:val="36"/>
                                        <w:szCs w:val="36"/>
                                      </w:rPr>
                                      <w:t>Bridging Regulation, Government and Innovation</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9FC529B"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023A177" w14:textId="77777777" w:rsidR="00896F05" w:rsidRDefault="00896F05">
                          <w:pPr>
                            <w:jc w:val="right"/>
                            <w:rPr>
                              <w:noProof/>
                            </w:rPr>
                          </w:pPr>
                        </w:p>
                        <w:p w14:paraId="3C18C78D" w14:textId="7529D029" w:rsidR="00896F05" w:rsidRDefault="00896F05">
                          <w:pPr>
                            <w:jc w:val="right"/>
                            <w:rPr>
                              <w:color w:val="404040" w:themeColor="text1" w:themeTint="BF"/>
                              <w:sz w:val="36"/>
                              <w:szCs w:val="36"/>
                            </w:rPr>
                          </w:pPr>
                          <w:r>
                            <w:rPr>
                              <w:noProof/>
                            </w:rPr>
                            <w:drawing>
                              <wp:inline distT="0" distB="0" distL="0" distR="0" wp14:anchorId="41985E31" wp14:editId="223F659C">
                                <wp:extent cx="4862040" cy="1197960"/>
                                <wp:effectExtent l="0" t="0" r="0" b="2540"/>
                                <wp:docPr id="38192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3609" name="Picture 381923609"/>
                                        <pic:cNvPicPr/>
                                      </pic:nvPicPr>
                                      <pic:blipFill rotWithShape="1">
                                        <a:blip r:embed="rId10">
                                          <a:extLst>
                                            <a:ext uri="{28A0092B-C50C-407E-A947-70E740481C1C}">
                                              <a14:useLocalDpi xmlns:a14="http://schemas.microsoft.com/office/drawing/2010/main" val="0"/>
                                            </a:ext>
                                          </a:extLst>
                                        </a:blip>
                                        <a:srcRect t="32588" b="30453"/>
                                        <a:stretch>
                                          <a:fillRect/>
                                        </a:stretch>
                                      </pic:blipFill>
                                      <pic:spPr bwMode="auto">
                                        <a:xfrm>
                                          <a:off x="0" y="0"/>
                                          <a:ext cx="4936936" cy="1216414"/>
                                        </a:xfrm>
                                        <a:prstGeom prst="rect">
                                          <a:avLst/>
                                        </a:prstGeom>
                                        <a:ln>
                                          <a:noFill/>
                                        </a:ln>
                                        <a:extLst>
                                          <a:ext uri="{53640926-AAD7-44D8-BBD7-CCE9431645EC}">
                                            <a14:shadowObscured xmlns:a14="http://schemas.microsoft.com/office/drawing/2010/main"/>
                                          </a:ext>
                                        </a:extLst>
                                      </pic:spPr>
                                    </pic:pic>
                                  </a:graphicData>
                                </a:graphic>
                              </wp:inline>
                            </w:drawing>
                          </w:r>
                        </w:p>
                        <w:p w14:paraId="35855ECA" w14:textId="0B5962DF" w:rsidR="00896F05" w:rsidRPr="0098188F" w:rsidRDefault="00896F05">
                          <w:pPr>
                            <w:jc w:val="right"/>
                            <w:rPr>
                              <w:rFonts w:ascii="Aptos Slab" w:hAnsi="Aptos Slab"/>
                              <w:smallCaps/>
                              <w:color w:val="404040" w:themeColor="text1" w:themeTint="BF"/>
                              <w:sz w:val="36"/>
                              <w:szCs w:val="36"/>
                            </w:rPr>
                          </w:pPr>
                          <w:sdt>
                            <w:sdtPr>
                              <w:rPr>
                                <w:rFonts w:ascii="Aptos Slab" w:hAnsi="Aptos Slab"/>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98188F">
                                <w:rPr>
                                  <w:rFonts w:ascii="Aptos Slab" w:hAnsi="Aptos Slab"/>
                                  <w:color w:val="404040" w:themeColor="text1" w:themeTint="BF"/>
                                  <w:sz w:val="36"/>
                                  <w:szCs w:val="36"/>
                                </w:rPr>
                                <w:t>Bridging Regulation, Government and Innovation</w:t>
                              </w:r>
                            </w:sdtContent>
                          </w:sdt>
                        </w:p>
                      </w:txbxContent>
                    </v:textbox>
                    <w10:wrap type="square" anchorx="page" anchory="page"/>
                  </v:shape>
                </w:pict>
              </mc:Fallback>
            </mc:AlternateContent>
          </w:r>
        </w:p>
        <w:p w14:paraId="43FA9E6A" w14:textId="2310FF15" w:rsidR="00896F05" w:rsidRDefault="00896F05">
          <w:r>
            <w:br w:type="page"/>
          </w:r>
        </w:p>
      </w:sdtContent>
    </w:sdt>
    <w:p w14:paraId="5543DF0B" w14:textId="77777777" w:rsidR="00896F05" w:rsidRPr="00896F05" w:rsidRDefault="00896F05" w:rsidP="00896F05">
      <w:r w:rsidRPr="00896F05">
        <w:lastRenderedPageBreak/>
        <w:pict w14:anchorId="4ECD901D">
          <v:rect id="_x0000_i1103" style="width:0;height:1.5pt" o:hralign="center" o:hrstd="t" o:hr="t" fillcolor="#a0a0a0" stroked="f"/>
        </w:pict>
      </w:r>
    </w:p>
    <w:p w14:paraId="27D07FFD" w14:textId="77777777" w:rsidR="00896F05" w:rsidRPr="00896F05" w:rsidRDefault="00896F05" w:rsidP="00896F05">
      <w:pPr>
        <w:rPr>
          <w:b/>
          <w:bCs/>
        </w:rPr>
      </w:pPr>
      <w:r w:rsidRPr="00896F05">
        <w:rPr>
          <w:b/>
          <w:bCs/>
        </w:rPr>
        <w:t>COMPANY PROFILE</w:t>
      </w:r>
    </w:p>
    <w:p w14:paraId="04CAE255" w14:textId="77777777" w:rsidR="00896F05" w:rsidRPr="00896F05" w:rsidRDefault="00896F05" w:rsidP="00896F05">
      <w:pPr>
        <w:rPr>
          <w:b/>
          <w:bCs/>
        </w:rPr>
      </w:pPr>
      <w:r w:rsidRPr="00896F05">
        <w:rPr>
          <w:b/>
          <w:bCs/>
        </w:rPr>
        <w:t>Executive Summary</w:t>
      </w:r>
    </w:p>
    <w:p w14:paraId="76598D0D" w14:textId="77777777" w:rsidR="00896F05" w:rsidRPr="00896F05" w:rsidRDefault="00896F05" w:rsidP="00896F05">
      <w:proofErr w:type="spellStart"/>
      <w:r w:rsidRPr="00896F05">
        <w:t>LinkSphere</w:t>
      </w:r>
      <w:proofErr w:type="spellEnd"/>
      <w:r w:rsidRPr="00896F05">
        <w:t xml:space="preserve"> Consulting is a specialized advisory firm focused on helping organizations successfully navigate regulatory environments, engage key public-sector stakeholders, secure payment and financial service licenses, and execute strategic initiatives within regulated industries.</w:t>
      </w:r>
    </w:p>
    <w:p w14:paraId="64851213" w14:textId="77777777" w:rsidR="00896F05" w:rsidRPr="00896F05" w:rsidRDefault="00896F05" w:rsidP="00896F05">
      <w:r w:rsidRPr="00896F05">
        <w:t>We serve as a trusted bridge between government institutions, regulators, financial service providers, fintechs, development organizations, and technology partners. Our objective is to help clients accelerate growth, maintain regulatory compliance, and successfully implement transformative digital initiatives.</w:t>
      </w:r>
    </w:p>
    <w:p w14:paraId="60134189" w14:textId="77777777" w:rsidR="00896F05" w:rsidRPr="00896F05" w:rsidRDefault="00896F05" w:rsidP="00896F05">
      <w:pPr>
        <w:rPr>
          <w:b/>
          <w:bCs/>
        </w:rPr>
      </w:pPr>
      <w:r w:rsidRPr="00896F05">
        <w:rPr>
          <w:b/>
          <w:bCs/>
        </w:rPr>
        <w:t>What We Do</w:t>
      </w:r>
    </w:p>
    <w:p w14:paraId="5DC60E6B" w14:textId="77777777" w:rsidR="00896F05" w:rsidRPr="00896F05" w:rsidRDefault="00896F05" w:rsidP="00896F05">
      <w:pPr>
        <w:numPr>
          <w:ilvl w:val="0"/>
          <w:numId w:val="1"/>
        </w:numPr>
      </w:pPr>
      <w:r w:rsidRPr="00896F05">
        <w:t>Regulatory Advisory</w:t>
      </w:r>
    </w:p>
    <w:p w14:paraId="1223FD0F" w14:textId="77777777" w:rsidR="00896F05" w:rsidRPr="00896F05" w:rsidRDefault="00896F05" w:rsidP="00896F05">
      <w:pPr>
        <w:numPr>
          <w:ilvl w:val="0"/>
          <w:numId w:val="1"/>
        </w:numPr>
      </w:pPr>
      <w:r w:rsidRPr="00896F05">
        <w:t>Licensing &amp; Compliance Support</w:t>
      </w:r>
    </w:p>
    <w:p w14:paraId="09AFE84B" w14:textId="77777777" w:rsidR="00896F05" w:rsidRPr="00896F05" w:rsidRDefault="00896F05" w:rsidP="00896F05">
      <w:pPr>
        <w:numPr>
          <w:ilvl w:val="0"/>
          <w:numId w:val="1"/>
        </w:numPr>
      </w:pPr>
      <w:r w:rsidRPr="00896F05">
        <w:t>Government Relations &amp; Stakeholder Engagement</w:t>
      </w:r>
    </w:p>
    <w:p w14:paraId="3C6F2F6E" w14:textId="77777777" w:rsidR="00896F05" w:rsidRPr="00896F05" w:rsidRDefault="00896F05" w:rsidP="00896F05">
      <w:pPr>
        <w:numPr>
          <w:ilvl w:val="0"/>
          <w:numId w:val="1"/>
        </w:numPr>
      </w:pPr>
      <w:r w:rsidRPr="00896F05">
        <w:t>Digital Financial Services Advisory</w:t>
      </w:r>
    </w:p>
    <w:p w14:paraId="107B72EB" w14:textId="77777777" w:rsidR="00896F05" w:rsidRPr="00896F05" w:rsidRDefault="00896F05" w:rsidP="00896F05">
      <w:pPr>
        <w:numPr>
          <w:ilvl w:val="0"/>
          <w:numId w:val="1"/>
        </w:numPr>
      </w:pPr>
      <w:r w:rsidRPr="00896F05">
        <w:t>Project Management &amp; Implementation</w:t>
      </w:r>
    </w:p>
    <w:p w14:paraId="6AF460AF" w14:textId="77777777" w:rsidR="00896F05" w:rsidRPr="00896F05" w:rsidRDefault="00896F05" w:rsidP="00896F05">
      <w:pPr>
        <w:numPr>
          <w:ilvl w:val="0"/>
          <w:numId w:val="1"/>
        </w:numPr>
      </w:pPr>
      <w:r w:rsidRPr="00896F05">
        <w:t>Public-Private Partnership Facilitation</w:t>
      </w:r>
    </w:p>
    <w:p w14:paraId="3C2E0612" w14:textId="77777777" w:rsidR="00896F05" w:rsidRPr="00896F05" w:rsidRDefault="00896F05" w:rsidP="00896F05">
      <w:pPr>
        <w:numPr>
          <w:ilvl w:val="0"/>
          <w:numId w:val="1"/>
        </w:numPr>
      </w:pPr>
      <w:r w:rsidRPr="00896F05">
        <w:t>Market Entry &amp; Expansion Strategy</w:t>
      </w:r>
    </w:p>
    <w:p w14:paraId="4CABBAFA" w14:textId="77777777" w:rsidR="00896F05" w:rsidRPr="00896F05" w:rsidRDefault="00896F05" w:rsidP="00896F05">
      <w:pPr>
        <w:numPr>
          <w:ilvl w:val="0"/>
          <w:numId w:val="1"/>
        </w:numPr>
      </w:pPr>
      <w:r w:rsidRPr="00896F05">
        <w:t>Strategic Ecosystem Development</w:t>
      </w:r>
    </w:p>
    <w:p w14:paraId="7330EBDF" w14:textId="41E6A9DE" w:rsidR="00896F05" w:rsidRPr="00896F05" w:rsidRDefault="00896F05" w:rsidP="00896F05"/>
    <w:p w14:paraId="36D5CF29" w14:textId="77777777" w:rsidR="00896F05" w:rsidRPr="00896F05" w:rsidRDefault="00896F05" w:rsidP="00896F05">
      <w:pPr>
        <w:rPr>
          <w:b/>
          <w:bCs/>
        </w:rPr>
      </w:pPr>
      <w:r w:rsidRPr="00896F05">
        <w:rPr>
          <w:b/>
          <w:bCs/>
        </w:rPr>
        <w:t>Our Vision</w:t>
      </w:r>
    </w:p>
    <w:p w14:paraId="43792931" w14:textId="77777777" w:rsidR="00896F05" w:rsidRPr="00896F05" w:rsidRDefault="00896F05" w:rsidP="00896F05">
      <w:r w:rsidRPr="00896F05">
        <w:t>To be the leading catalyst for digital financial inclusion by connecting governments, regulators, financial institutions, and technology providers through trusted advisory and strategic partnerships.</w:t>
      </w:r>
    </w:p>
    <w:p w14:paraId="5E9F0CBB" w14:textId="77777777" w:rsidR="00896F05" w:rsidRDefault="00896F05">
      <w:r>
        <w:br w:type="page"/>
      </w:r>
    </w:p>
    <w:p w14:paraId="1A2E19B7" w14:textId="653FE0C7" w:rsidR="00896F05" w:rsidRPr="00896F05" w:rsidRDefault="00896F05" w:rsidP="00896F05">
      <w:r w:rsidRPr="00896F05">
        <w:lastRenderedPageBreak/>
        <w:pict w14:anchorId="114B653D">
          <v:rect id="_x0000_i1105" style="width:0;height:1.5pt" o:hralign="center" o:hrstd="t" o:hr="t" fillcolor="#a0a0a0" stroked="f"/>
        </w:pict>
      </w:r>
    </w:p>
    <w:p w14:paraId="759D3DF2" w14:textId="77777777" w:rsidR="00896F05" w:rsidRPr="00896F05" w:rsidRDefault="00896F05" w:rsidP="00896F05">
      <w:pPr>
        <w:rPr>
          <w:b/>
          <w:bCs/>
        </w:rPr>
      </w:pPr>
      <w:r w:rsidRPr="00896F05">
        <w:rPr>
          <w:b/>
          <w:bCs/>
        </w:rPr>
        <w:t>Our Mission</w:t>
      </w:r>
    </w:p>
    <w:p w14:paraId="3EE85F64" w14:textId="363B7CB2" w:rsidR="00896F05" w:rsidRDefault="00896F05" w:rsidP="00896F05">
      <w:r w:rsidRPr="00896F05">
        <w:t>To help organizations:</w:t>
      </w:r>
    </w:p>
    <w:p w14:paraId="3B28A544" w14:textId="4AF1F247" w:rsidR="00896F05" w:rsidRPr="00896F05" w:rsidRDefault="00896F05" w:rsidP="00896F05">
      <w:pPr>
        <w:numPr>
          <w:ilvl w:val="0"/>
          <w:numId w:val="2"/>
        </w:numPr>
      </w:pPr>
      <w:r w:rsidRPr="00896F05">
        <w:t>Navigate complex regulatory frameworks</w:t>
      </w:r>
    </w:p>
    <w:p w14:paraId="21590476" w14:textId="77777777" w:rsidR="00896F05" w:rsidRPr="00896F05" w:rsidRDefault="00896F05" w:rsidP="00896F05">
      <w:pPr>
        <w:numPr>
          <w:ilvl w:val="0"/>
          <w:numId w:val="2"/>
        </w:numPr>
      </w:pPr>
      <w:r w:rsidRPr="00896F05">
        <w:t>Establish strategic partnerships</w:t>
      </w:r>
    </w:p>
    <w:p w14:paraId="6F0CE5C7" w14:textId="77777777" w:rsidR="00896F05" w:rsidRPr="00896F05" w:rsidRDefault="00896F05" w:rsidP="00896F05">
      <w:pPr>
        <w:numPr>
          <w:ilvl w:val="0"/>
          <w:numId w:val="2"/>
        </w:numPr>
      </w:pPr>
      <w:r w:rsidRPr="00896F05">
        <w:t>Secure necessary approvals and licenses</w:t>
      </w:r>
    </w:p>
    <w:p w14:paraId="5CD7E4FF" w14:textId="77777777" w:rsidR="00896F05" w:rsidRPr="00896F05" w:rsidRDefault="00896F05" w:rsidP="00896F05">
      <w:pPr>
        <w:numPr>
          <w:ilvl w:val="0"/>
          <w:numId w:val="2"/>
        </w:numPr>
      </w:pPr>
      <w:r w:rsidRPr="00896F05">
        <w:t>Build sustainable stakeholder relationships</w:t>
      </w:r>
    </w:p>
    <w:p w14:paraId="61790571" w14:textId="77777777" w:rsidR="00896F05" w:rsidRPr="00896F05" w:rsidRDefault="00896F05" w:rsidP="00896F05">
      <w:pPr>
        <w:numPr>
          <w:ilvl w:val="0"/>
          <w:numId w:val="2"/>
        </w:numPr>
      </w:pPr>
      <w:r w:rsidRPr="00896F05">
        <w:t>Successfully implement digital financial and public-sector initiatives</w:t>
      </w:r>
    </w:p>
    <w:p w14:paraId="7AD2B516" w14:textId="77777777" w:rsidR="00896F05" w:rsidRPr="00896F05" w:rsidRDefault="00896F05" w:rsidP="00896F05">
      <w:pPr>
        <w:numPr>
          <w:ilvl w:val="0"/>
          <w:numId w:val="2"/>
        </w:numPr>
      </w:pPr>
      <w:r w:rsidRPr="00896F05">
        <w:t>Drive innovation while maintaining compliance</w:t>
      </w:r>
    </w:p>
    <w:p w14:paraId="007A028F" w14:textId="490F8D87" w:rsidR="00896F05" w:rsidRPr="00896F05" w:rsidRDefault="00896F05" w:rsidP="00896F05"/>
    <w:p w14:paraId="63C0DB46" w14:textId="77777777" w:rsidR="00896F05" w:rsidRPr="00896F05" w:rsidRDefault="00896F05" w:rsidP="00896F05">
      <w:pPr>
        <w:rPr>
          <w:b/>
          <w:bCs/>
        </w:rPr>
      </w:pPr>
      <w:r w:rsidRPr="00896F05">
        <w:rPr>
          <w:b/>
          <w:bCs/>
        </w:rPr>
        <w:t>Our Positioning</w:t>
      </w:r>
    </w:p>
    <w:p w14:paraId="78A8F687" w14:textId="77777777" w:rsidR="00896F05" w:rsidRPr="00896F05" w:rsidRDefault="00896F05" w:rsidP="00896F05">
      <w:proofErr w:type="spellStart"/>
      <w:r w:rsidRPr="00896F05">
        <w:t>LinkSphere</w:t>
      </w:r>
      <w:proofErr w:type="spellEnd"/>
      <w:r w:rsidRPr="00896F05">
        <w:t xml:space="preserve"> Consulting is a specialized advisory firm that helps organizations navigate regulatory landscapes, secure payment licenses, engage key government stakeholders, and build strategic partnerships that enable sustainable growth in the digital economy.</w:t>
      </w:r>
    </w:p>
    <w:p w14:paraId="05068624" w14:textId="77777777" w:rsidR="00896F05" w:rsidRPr="00896F05" w:rsidRDefault="00896F05" w:rsidP="00896F05">
      <w:r w:rsidRPr="00896F05">
        <w:t>We combine regulatory expertise, stakeholder engagement capabilities, and execution excellence to help organizations move from strategy to successful implementation.</w:t>
      </w:r>
    </w:p>
    <w:p w14:paraId="6654D889" w14:textId="74B552C0" w:rsidR="00896F05" w:rsidRPr="00896F05" w:rsidRDefault="00896F05" w:rsidP="00896F05"/>
    <w:p w14:paraId="6003E838" w14:textId="77777777" w:rsidR="00896F05" w:rsidRPr="00896F05" w:rsidRDefault="00896F05" w:rsidP="00896F05">
      <w:pPr>
        <w:rPr>
          <w:b/>
          <w:bCs/>
        </w:rPr>
      </w:pPr>
      <w:r w:rsidRPr="00896F05">
        <w:rPr>
          <w:b/>
          <w:bCs/>
        </w:rPr>
        <w:t xml:space="preserve">Why </w:t>
      </w:r>
      <w:proofErr w:type="spellStart"/>
      <w:r w:rsidRPr="00896F05">
        <w:rPr>
          <w:b/>
          <w:bCs/>
        </w:rPr>
        <w:t>LinkSphere</w:t>
      </w:r>
      <w:proofErr w:type="spellEnd"/>
    </w:p>
    <w:p w14:paraId="10F08E21" w14:textId="77777777" w:rsidR="00896F05" w:rsidRPr="00896F05" w:rsidRDefault="00896F05" w:rsidP="00896F05">
      <w:pPr>
        <w:rPr>
          <w:b/>
          <w:bCs/>
        </w:rPr>
      </w:pPr>
      <w:r w:rsidRPr="00896F05">
        <w:rPr>
          <w:b/>
          <w:bCs/>
        </w:rPr>
        <w:t>Regulatory Expertise</w:t>
      </w:r>
    </w:p>
    <w:p w14:paraId="77893D09" w14:textId="77777777" w:rsidR="00896F05" w:rsidRPr="00896F05" w:rsidRDefault="00896F05" w:rsidP="00896F05">
      <w:pPr>
        <w:numPr>
          <w:ilvl w:val="0"/>
          <w:numId w:val="3"/>
        </w:numPr>
      </w:pPr>
      <w:r w:rsidRPr="00896F05">
        <w:t>Deep understanding of payment ecosystem regulations</w:t>
      </w:r>
    </w:p>
    <w:p w14:paraId="66F7732F" w14:textId="77777777" w:rsidR="00896F05" w:rsidRPr="00896F05" w:rsidRDefault="00896F05" w:rsidP="00896F05">
      <w:pPr>
        <w:numPr>
          <w:ilvl w:val="0"/>
          <w:numId w:val="3"/>
        </w:numPr>
      </w:pPr>
      <w:r w:rsidRPr="00896F05">
        <w:t>Experience navigating complex compliance requirements</w:t>
      </w:r>
    </w:p>
    <w:p w14:paraId="3E0AC816" w14:textId="77777777" w:rsidR="00896F05" w:rsidRPr="00896F05" w:rsidRDefault="00896F05" w:rsidP="00896F05">
      <w:pPr>
        <w:numPr>
          <w:ilvl w:val="0"/>
          <w:numId w:val="3"/>
        </w:numPr>
      </w:pPr>
      <w:r w:rsidRPr="00896F05">
        <w:t>Strong understanding of emerging digital financial services regulations</w:t>
      </w:r>
    </w:p>
    <w:p w14:paraId="3EAAD10E" w14:textId="77777777" w:rsidR="00896F05" w:rsidRPr="00896F05" w:rsidRDefault="00896F05" w:rsidP="00896F05">
      <w:pPr>
        <w:numPr>
          <w:ilvl w:val="0"/>
          <w:numId w:val="3"/>
        </w:numPr>
      </w:pPr>
      <w:r w:rsidRPr="00896F05">
        <w:t>Support across licensing, compliance, and regulatory engagement</w:t>
      </w:r>
    </w:p>
    <w:p w14:paraId="4D339E70" w14:textId="77777777" w:rsidR="0098188F" w:rsidRDefault="0098188F" w:rsidP="00896F05">
      <w:pPr>
        <w:rPr>
          <w:b/>
          <w:bCs/>
        </w:rPr>
      </w:pPr>
    </w:p>
    <w:p w14:paraId="4EC8E413" w14:textId="0A584FB8" w:rsidR="0098188F" w:rsidRDefault="0098188F" w:rsidP="00896F05">
      <w:pPr>
        <w:rPr>
          <w:b/>
          <w:bCs/>
        </w:rPr>
      </w:pPr>
      <w:r w:rsidRPr="00896F05">
        <w:lastRenderedPageBreak/>
        <w:pict w14:anchorId="0BE27968">
          <v:rect id="_x0000_i1322" style="width:0;height:1.5pt" o:hralign="center" o:hrstd="t" o:hr="t" fillcolor="#a0a0a0" stroked="f"/>
        </w:pict>
      </w:r>
    </w:p>
    <w:p w14:paraId="3A22D07E" w14:textId="5039A702" w:rsidR="00896F05" w:rsidRPr="00896F05" w:rsidRDefault="00896F05" w:rsidP="00896F05">
      <w:pPr>
        <w:rPr>
          <w:b/>
          <w:bCs/>
        </w:rPr>
      </w:pPr>
      <w:r w:rsidRPr="00896F05">
        <w:rPr>
          <w:b/>
          <w:bCs/>
        </w:rPr>
        <w:t>Government Engagement</w:t>
      </w:r>
    </w:p>
    <w:p w14:paraId="64A53369" w14:textId="77777777" w:rsidR="00896F05" w:rsidRPr="00896F05" w:rsidRDefault="00896F05" w:rsidP="00896F05">
      <w:pPr>
        <w:numPr>
          <w:ilvl w:val="0"/>
          <w:numId w:val="4"/>
        </w:numPr>
      </w:pPr>
      <w:r w:rsidRPr="00896F05">
        <w:t>Structured stakeholder engagement approach</w:t>
      </w:r>
    </w:p>
    <w:p w14:paraId="30B2217B" w14:textId="77777777" w:rsidR="00896F05" w:rsidRPr="00896F05" w:rsidRDefault="00896F05" w:rsidP="00896F05">
      <w:pPr>
        <w:numPr>
          <w:ilvl w:val="0"/>
          <w:numId w:val="4"/>
        </w:numPr>
      </w:pPr>
      <w:r w:rsidRPr="00896F05">
        <w:t>Effective public-sector relationship management</w:t>
      </w:r>
    </w:p>
    <w:p w14:paraId="602E52D4" w14:textId="05E4D554" w:rsidR="00896F05" w:rsidRPr="0098188F" w:rsidRDefault="00896F05" w:rsidP="00896F05">
      <w:pPr>
        <w:numPr>
          <w:ilvl w:val="0"/>
          <w:numId w:val="4"/>
        </w:numPr>
      </w:pPr>
      <w:r w:rsidRPr="00896F05">
        <w:t>Experience supporting government and development initiatives</w:t>
      </w:r>
    </w:p>
    <w:p w14:paraId="19E96D3D" w14:textId="20CFD515" w:rsidR="00896F05" w:rsidRPr="00896F05" w:rsidRDefault="00896F05" w:rsidP="00896F05">
      <w:pPr>
        <w:rPr>
          <w:b/>
          <w:bCs/>
        </w:rPr>
      </w:pPr>
      <w:r w:rsidRPr="00896F05">
        <w:rPr>
          <w:b/>
          <w:bCs/>
        </w:rPr>
        <w:t>Industry Network</w:t>
      </w:r>
    </w:p>
    <w:p w14:paraId="5699D692" w14:textId="39695B89" w:rsidR="00896F05" w:rsidRPr="00896F05" w:rsidRDefault="00896F05" w:rsidP="00896F05">
      <w:pPr>
        <w:numPr>
          <w:ilvl w:val="0"/>
          <w:numId w:val="5"/>
        </w:numPr>
      </w:pPr>
      <w:r w:rsidRPr="00896F05">
        <w:t xml:space="preserve">Strong connections across the digital </w:t>
      </w:r>
      <w:proofErr w:type="gramStart"/>
      <w:r w:rsidRPr="00896F05">
        <w:t>payments</w:t>
      </w:r>
      <w:proofErr w:type="gramEnd"/>
      <w:r w:rsidRPr="00896F05">
        <w:t xml:space="preserve"> ecosystem</w:t>
      </w:r>
    </w:p>
    <w:p w14:paraId="66C988B0" w14:textId="77777777" w:rsidR="00896F05" w:rsidRPr="00896F05" w:rsidRDefault="00896F05" w:rsidP="00896F05">
      <w:pPr>
        <w:numPr>
          <w:ilvl w:val="0"/>
          <w:numId w:val="5"/>
        </w:numPr>
      </w:pPr>
      <w:r w:rsidRPr="00896F05">
        <w:t>Relationships with financial institutions and fintech stakeholders</w:t>
      </w:r>
    </w:p>
    <w:p w14:paraId="5C8DA61F" w14:textId="77777777" w:rsidR="00896F05" w:rsidRPr="00896F05" w:rsidRDefault="00896F05" w:rsidP="00896F05">
      <w:pPr>
        <w:numPr>
          <w:ilvl w:val="0"/>
          <w:numId w:val="5"/>
        </w:numPr>
      </w:pPr>
      <w:r w:rsidRPr="00896F05">
        <w:t>Access to key industry players and strategic partners</w:t>
      </w:r>
    </w:p>
    <w:p w14:paraId="412AD977" w14:textId="77777777" w:rsidR="00896F05" w:rsidRPr="00896F05" w:rsidRDefault="00896F05" w:rsidP="00896F05">
      <w:pPr>
        <w:numPr>
          <w:ilvl w:val="0"/>
          <w:numId w:val="5"/>
        </w:numPr>
      </w:pPr>
      <w:r w:rsidRPr="00896F05">
        <w:t>Cross-sector collaboration expertise</w:t>
      </w:r>
    </w:p>
    <w:p w14:paraId="23E57AC8" w14:textId="77777777" w:rsidR="00896F05" w:rsidRPr="00896F05" w:rsidRDefault="00896F05" w:rsidP="00896F05">
      <w:pPr>
        <w:rPr>
          <w:b/>
          <w:bCs/>
        </w:rPr>
      </w:pPr>
      <w:r w:rsidRPr="00896F05">
        <w:rPr>
          <w:b/>
          <w:bCs/>
        </w:rPr>
        <w:t>Execution Excellence</w:t>
      </w:r>
    </w:p>
    <w:p w14:paraId="35A40840" w14:textId="77777777" w:rsidR="00896F05" w:rsidRPr="00896F05" w:rsidRDefault="00896F05" w:rsidP="00896F05">
      <w:pPr>
        <w:numPr>
          <w:ilvl w:val="0"/>
          <w:numId w:val="6"/>
        </w:numPr>
      </w:pPr>
      <w:r w:rsidRPr="00896F05">
        <w:t>Strategy-to-execution approach</w:t>
      </w:r>
    </w:p>
    <w:p w14:paraId="70DD3E90" w14:textId="77777777" w:rsidR="00896F05" w:rsidRPr="00896F05" w:rsidRDefault="00896F05" w:rsidP="00896F05">
      <w:pPr>
        <w:numPr>
          <w:ilvl w:val="0"/>
          <w:numId w:val="6"/>
        </w:numPr>
      </w:pPr>
      <w:r w:rsidRPr="00896F05">
        <w:t>Strong project governance capabilities</w:t>
      </w:r>
    </w:p>
    <w:p w14:paraId="72B606CE" w14:textId="77777777" w:rsidR="00896F05" w:rsidRPr="00896F05" w:rsidRDefault="00896F05" w:rsidP="00896F05">
      <w:pPr>
        <w:numPr>
          <w:ilvl w:val="0"/>
          <w:numId w:val="6"/>
        </w:numPr>
      </w:pPr>
      <w:r w:rsidRPr="00896F05">
        <w:t>Program management expertise</w:t>
      </w:r>
    </w:p>
    <w:p w14:paraId="4C300DA3" w14:textId="77777777" w:rsidR="00896F05" w:rsidRPr="00896F05" w:rsidRDefault="00896F05" w:rsidP="00896F05">
      <w:pPr>
        <w:numPr>
          <w:ilvl w:val="0"/>
          <w:numId w:val="6"/>
        </w:numPr>
      </w:pPr>
      <w:r w:rsidRPr="00896F05">
        <w:t>Focus on measurable outcomes</w:t>
      </w:r>
    </w:p>
    <w:p w14:paraId="6A880958" w14:textId="77777777" w:rsidR="00896F05" w:rsidRPr="00896F05" w:rsidRDefault="00896F05" w:rsidP="00896F05">
      <w:pPr>
        <w:rPr>
          <w:b/>
          <w:bCs/>
        </w:rPr>
      </w:pPr>
      <w:r w:rsidRPr="00896F05">
        <w:rPr>
          <w:b/>
          <w:bCs/>
        </w:rPr>
        <w:t>Trusted Advisory</w:t>
      </w:r>
    </w:p>
    <w:p w14:paraId="7FDB5AB8" w14:textId="77777777" w:rsidR="00896F05" w:rsidRPr="00896F05" w:rsidRDefault="00896F05" w:rsidP="00896F05">
      <w:pPr>
        <w:numPr>
          <w:ilvl w:val="0"/>
          <w:numId w:val="7"/>
        </w:numPr>
      </w:pPr>
      <w:r w:rsidRPr="00896F05">
        <w:t>Independent and objective guidance</w:t>
      </w:r>
    </w:p>
    <w:p w14:paraId="1D343850" w14:textId="77777777" w:rsidR="00896F05" w:rsidRPr="00896F05" w:rsidRDefault="00896F05" w:rsidP="00896F05">
      <w:pPr>
        <w:numPr>
          <w:ilvl w:val="0"/>
          <w:numId w:val="7"/>
        </w:numPr>
      </w:pPr>
      <w:r w:rsidRPr="00896F05">
        <w:t>High standards of integrity and professionalism</w:t>
      </w:r>
    </w:p>
    <w:p w14:paraId="77610517" w14:textId="77777777" w:rsidR="00896F05" w:rsidRPr="00896F05" w:rsidRDefault="00896F05" w:rsidP="00896F05">
      <w:pPr>
        <w:numPr>
          <w:ilvl w:val="0"/>
          <w:numId w:val="7"/>
        </w:numPr>
      </w:pPr>
      <w:r w:rsidRPr="00896F05">
        <w:t>Transparent communication</w:t>
      </w:r>
    </w:p>
    <w:p w14:paraId="600D2DC1" w14:textId="77777777" w:rsidR="00896F05" w:rsidRPr="00896F05" w:rsidRDefault="00896F05" w:rsidP="00896F05">
      <w:pPr>
        <w:numPr>
          <w:ilvl w:val="0"/>
          <w:numId w:val="7"/>
        </w:numPr>
      </w:pPr>
      <w:r w:rsidRPr="00896F05">
        <w:t>Long-term partnership mindset</w:t>
      </w:r>
    </w:p>
    <w:p w14:paraId="579F6500" w14:textId="77777777" w:rsidR="00896F05" w:rsidRDefault="00896F05">
      <w:r>
        <w:br w:type="page"/>
      </w:r>
    </w:p>
    <w:p w14:paraId="74A11C41" w14:textId="69BECBDA" w:rsidR="00896F05" w:rsidRPr="00896F05" w:rsidRDefault="00896F05" w:rsidP="00896F05">
      <w:r w:rsidRPr="00896F05">
        <w:lastRenderedPageBreak/>
        <w:pict w14:anchorId="47EDF1A4">
          <v:rect id="_x0000_i1108" style="width:0;height:1.5pt" o:hralign="center" o:hrstd="t" o:hr="t" fillcolor="#a0a0a0" stroked="f"/>
        </w:pict>
      </w:r>
    </w:p>
    <w:p w14:paraId="63C5CCF7" w14:textId="77777777" w:rsidR="00896F05" w:rsidRPr="00896F05" w:rsidRDefault="00896F05" w:rsidP="00896F05">
      <w:pPr>
        <w:rPr>
          <w:b/>
          <w:bCs/>
        </w:rPr>
      </w:pPr>
      <w:r w:rsidRPr="00896F05">
        <w:rPr>
          <w:b/>
          <w:bCs/>
        </w:rPr>
        <w:t>Service Portfolio</w:t>
      </w:r>
    </w:p>
    <w:p w14:paraId="36551A8A" w14:textId="77777777" w:rsidR="00896F05" w:rsidRPr="00896F05" w:rsidRDefault="00896F05" w:rsidP="00896F05">
      <w:pPr>
        <w:rPr>
          <w:b/>
          <w:bCs/>
        </w:rPr>
      </w:pPr>
      <w:r w:rsidRPr="00896F05">
        <w:rPr>
          <w:b/>
          <w:bCs/>
        </w:rPr>
        <w:t>1. Regulatory Advisory</w:t>
      </w:r>
    </w:p>
    <w:p w14:paraId="79E7EECE" w14:textId="77777777" w:rsidR="00896F05" w:rsidRPr="00896F05" w:rsidRDefault="00896F05" w:rsidP="00896F05">
      <w:r w:rsidRPr="00896F05">
        <w:t>Supporting organizations in understanding and navigating regulatory frameworks.</w:t>
      </w:r>
    </w:p>
    <w:p w14:paraId="51C14A66" w14:textId="77777777" w:rsidR="00896F05" w:rsidRPr="00896F05" w:rsidRDefault="00896F05" w:rsidP="00896F05">
      <w:pPr>
        <w:rPr>
          <w:b/>
          <w:bCs/>
        </w:rPr>
      </w:pPr>
      <w:r w:rsidRPr="00896F05">
        <w:rPr>
          <w:b/>
          <w:bCs/>
        </w:rPr>
        <w:t>Key Services</w:t>
      </w:r>
    </w:p>
    <w:p w14:paraId="7F5004BE" w14:textId="04CDE45F" w:rsidR="00896F05" w:rsidRPr="00896F05" w:rsidRDefault="00896F05" w:rsidP="00896F05">
      <w:pPr>
        <w:numPr>
          <w:ilvl w:val="0"/>
          <w:numId w:val="8"/>
        </w:numPr>
      </w:pPr>
      <w:r w:rsidRPr="00896F05">
        <w:t>PS</w:t>
      </w:r>
      <w:r>
        <w:t>O and PSP</w:t>
      </w:r>
      <w:r w:rsidRPr="00896F05">
        <w:t xml:space="preserve"> Licensing Support</w:t>
      </w:r>
    </w:p>
    <w:p w14:paraId="2293A1E5" w14:textId="77777777" w:rsidR="00896F05" w:rsidRPr="00896F05" w:rsidRDefault="00896F05" w:rsidP="00896F05">
      <w:pPr>
        <w:numPr>
          <w:ilvl w:val="0"/>
          <w:numId w:val="8"/>
        </w:numPr>
      </w:pPr>
      <w:r w:rsidRPr="00896F05">
        <w:t>Regulatory Readiness Assessment</w:t>
      </w:r>
    </w:p>
    <w:p w14:paraId="14B69BAC" w14:textId="77777777" w:rsidR="00896F05" w:rsidRPr="00896F05" w:rsidRDefault="00896F05" w:rsidP="00896F05">
      <w:pPr>
        <w:numPr>
          <w:ilvl w:val="0"/>
          <w:numId w:val="8"/>
        </w:numPr>
      </w:pPr>
      <w:r w:rsidRPr="00896F05">
        <w:t>Compliance Gap Analysis</w:t>
      </w:r>
    </w:p>
    <w:p w14:paraId="3C7EC1EB" w14:textId="77777777" w:rsidR="00896F05" w:rsidRPr="00896F05" w:rsidRDefault="00896F05" w:rsidP="00896F05">
      <w:pPr>
        <w:numPr>
          <w:ilvl w:val="0"/>
          <w:numId w:val="8"/>
        </w:numPr>
      </w:pPr>
      <w:r w:rsidRPr="00896F05">
        <w:t>Regulatory Documentation Preparation</w:t>
      </w:r>
    </w:p>
    <w:p w14:paraId="0B722675" w14:textId="05CF165A" w:rsidR="00896F05" w:rsidRDefault="00896F05" w:rsidP="00896F05">
      <w:pPr>
        <w:numPr>
          <w:ilvl w:val="0"/>
          <w:numId w:val="8"/>
        </w:numPr>
      </w:pPr>
      <w:r w:rsidRPr="00896F05">
        <w:t>Regulatory Communication Support</w:t>
      </w:r>
    </w:p>
    <w:p w14:paraId="2F6D124D" w14:textId="43E03586" w:rsidR="00896F05" w:rsidRPr="00896F05" w:rsidRDefault="00896F05" w:rsidP="00896F05">
      <w:pPr>
        <w:numPr>
          <w:ilvl w:val="0"/>
          <w:numId w:val="8"/>
        </w:numPr>
      </w:pPr>
      <w:r w:rsidRPr="00896F05">
        <w:t>Policy Interpretation &amp; Advisory</w:t>
      </w:r>
    </w:p>
    <w:p w14:paraId="0663E559" w14:textId="77777777" w:rsidR="00896F05" w:rsidRPr="00896F05" w:rsidRDefault="00896F05" w:rsidP="00896F05">
      <w:pPr>
        <w:numPr>
          <w:ilvl w:val="0"/>
          <w:numId w:val="8"/>
        </w:numPr>
      </w:pPr>
      <w:r w:rsidRPr="00896F05">
        <w:t>Risk &amp; Compliance Framework Development</w:t>
      </w:r>
    </w:p>
    <w:p w14:paraId="416244D9" w14:textId="77777777" w:rsidR="00896F05" w:rsidRPr="00896F05" w:rsidRDefault="00896F05" w:rsidP="00896F05">
      <w:pPr>
        <w:numPr>
          <w:ilvl w:val="0"/>
          <w:numId w:val="8"/>
        </w:numPr>
      </w:pPr>
      <w:r w:rsidRPr="00896F05">
        <w:t>Regulatory Change Management</w:t>
      </w:r>
    </w:p>
    <w:p w14:paraId="71F8178A" w14:textId="77777777" w:rsidR="00896F05" w:rsidRPr="00896F05" w:rsidRDefault="00896F05" w:rsidP="00896F05">
      <w:pPr>
        <w:rPr>
          <w:b/>
          <w:bCs/>
        </w:rPr>
      </w:pPr>
      <w:r w:rsidRPr="00896F05">
        <w:rPr>
          <w:b/>
          <w:bCs/>
        </w:rPr>
        <w:t>Deliverables</w:t>
      </w:r>
    </w:p>
    <w:p w14:paraId="55ABF9C0" w14:textId="77777777" w:rsidR="00896F05" w:rsidRPr="00896F05" w:rsidRDefault="00896F05" w:rsidP="00896F05">
      <w:pPr>
        <w:numPr>
          <w:ilvl w:val="0"/>
          <w:numId w:val="9"/>
        </w:numPr>
      </w:pPr>
      <w:r w:rsidRPr="00896F05">
        <w:t>Licensing Roadmaps</w:t>
      </w:r>
    </w:p>
    <w:p w14:paraId="419914E4" w14:textId="77777777" w:rsidR="00896F05" w:rsidRPr="00896F05" w:rsidRDefault="00896F05" w:rsidP="00896F05">
      <w:pPr>
        <w:numPr>
          <w:ilvl w:val="0"/>
          <w:numId w:val="9"/>
        </w:numPr>
      </w:pPr>
      <w:r w:rsidRPr="00896F05">
        <w:t>Compliance Frameworks</w:t>
      </w:r>
    </w:p>
    <w:p w14:paraId="28C33603" w14:textId="77777777" w:rsidR="00896F05" w:rsidRPr="00896F05" w:rsidRDefault="00896F05" w:rsidP="00896F05">
      <w:pPr>
        <w:numPr>
          <w:ilvl w:val="0"/>
          <w:numId w:val="9"/>
        </w:numPr>
      </w:pPr>
      <w:r w:rsidRPr="00896F05">
        <w:t>Regulatory Assessment Reports</w:t>
      </w:r>
    </w:p>
    <w:p w14:paraId="63FBD9FE" w14:textId="77777777" w:rsidR="00896F05" w:rsidRPr="00896F05" w:rsidRDefault="00896F05" w:rsidP="00896F05">
      <w:pPr>
        <w:numPr>
          <w:ilvl w:val="0"/>
          <w:numId w:val="9"/>
        </w:numPr>
      </w:pPr>
      <w:r w:rsidRPr="00896F05">
        <w:t>Stakeholder Engagement Plans</w:t>
      </w:r>
    </w:p>
    <w:p w14:paraId="4FE6DB5C" w14:textId="77777777" w:rsidR="00896F05" w:rsidRPr="00896F05" w:rsidRDefault="00896F05" w:rsidP="00896F05">
      <w:pPr>
        <w:numPr>
          <w:ilvl w:val="0"/>
          <w:numId w:val="9"/>
        </w:numPr>
      </w:pPr>
      <w:r w:rsidRPr="00896F05">
        <w:t>Regulatory Submission Documentation</w:t>
      </w:r>
    </w:p>
    <w:p w14:paraId="33358C27" w14:textId="77777777" w:rsidR="0098188F" w:rsidRDefault="0098188F">
      <w:r>
        <w:br w:type="page"/>
      </w:r>
    </w:p>
    <w:p w14:paraId="339DC97E" w14:textId="276A3090" w:rsidR="0098188F" w:rsidRDefault="0098188F" w:rsidP="00896F05">
      <w:r w:rsidRPr="00896F05">
        <w:lastRenderedPageBreak/>
        <w:pict w14:anchorId="4747C555">
          <v:rect id="_x0000_i1324" style="width:0;height:1.5pt" o:hralign="center" o:hrstd="t" o:hr="t" fillcolor="#a0a0a0" stroked="f"/>
        </w:pict>
      </w:r>
    </w:p>
    <w:p w14:paraId="7A6DF46C" w14:textId="088D6664" w:rsidR="00896F05" w:rsidRPr="00896F05" w:rsidRDefault="00896F05" w:rsidP="00896F05">
      <w:pPr>
        <w:rPr>
          <w:b/>
          <w:bCs/>
        </w:rPr>
      </w:pPr>
      <w:r>
        <w:t xml:space="preserve"> </w:t>
      </w:r>
      <w:r w:rsidRPr="00896F05">
        <w:rPr>
          <w:b/>
          <w:bCs/>
        </w:rPr>
        <w:t>2. Government Relations &amp; Liaison</w:t>
      </w:r>
    </w:p>
    <w:p w14:paraId="6746BB9B" w14:textId="77777777" w:rsidR="00896F05" w:rsidRPr="00896F05" w:rsidRDefault="00896F05" w:rsidP="00896F05">
      <w:r w:rsidRPr="00896F05">
        <w:t>Helping organizations establish productive relationships with public-sector stakeholders.</w:t>
      </w:r>
    </w:p>
    <w:p w14:paraId="1F982A90" w14:textId="77777777" w:rsidR="00896F05" w:rsidRPr="00896F05" w:rsidRDefault="00896F05" w:rsidP="00896F05">
      <w:pPr>
        <w:rPr>
          <w:b/>
          <w:bCs/>
        </w:rPr>
      </w:pPr>
      <w:r w:rsidRPr="00896F05">
        <w:rPr>
          <w:b/>
          <w:bCs/>
        </w:rPr>
        <w:t>Key Services</w:t>
      </w:r>
    </w:p>
    <w:p w14:paraId="2BA59674" w14:textId="77777777" w:rsidR="00896F05" w:rsidRPr="00896F05" w:rsidRDefault="00896F05" w:rsidP="00896F05">
      <w:pPr>
        <w:numPr>
          <w:ilvl w:val="0"/>
          <w:numId w:val="10"/>
        </w:numPr>
      </w:pPr>
      <w:r w:rsidRPr="00896F05">
        <w:t>Stakeholder Mapping</w:t>
      </w:r>
    </w:p>
    <w:p w14:paraId="0A89A634" w14:textId="77777777" w:rsidR="00896F05" w:rsidRPr="00896F05" w:rsidRDefault="00896F05" w:rsidP="00896F05">
      <w:pPr>
        <w:numPr>
          <w:ilvl w:val="0"/>
          <w:numId w:val="10"/>
        </w:numPr>
      </w:pPr>
      <w:r w:rsidRPr="00896F05">
        <w:t>Stakeholder Engagement Strategy</w:t>
      </w:r>
    </w:p>
    <w:p w14:paraId="5DB9C5FF" w14:textId="77777777" w:rsidR="00896F05" w:rsidRPr="00896F05" w:rsidRDefault="00896F05" w:rsidP="00896F05">
      <w:pPr>
        <w:numPr>
          <w:ilvl w:val="0"/>
          <w:numId w:val="10"/>
        </w:numPr>
      </w:pPr>
      <w:r w:rsidRPr="00896F05">
        <w:t>Public-Private Partnership Facilitation</w:t>
      </w:r>
    </w:p>
    <w:p w14:paraId="3AEDAED0" w14:textId="77777777" w:rsidR="00896F05" w:rsidRPr="00896F05" w:rsidRDefault="00896F05" w:rsidP="00896F05">
      <w:pPr>
        <w:numPr>
          <w:ilvl w:val="0"/>
          <w:numId w:val="10"/>
        </w:numPr>
      </w:pPr>
      <w:r w:rsidRPr="00896F05">
        <w:t>Government Project Coordination</w:t>
      </w:r>
    </w:p>
    <w:p w14:paraId="339B7F03" w14:textId="73A7D46E" w:rsidR="00896F05" w:rsidRDefault="00896F05" w:rsidP="00896F05">
      <w:pPr>
        <w:ind w:left="360"/>
      </w:pPr>
    </w:p>
    <w:p w14:paraId="4B583FF9" w14:textId="74992E8B" w:rsidR="00896F05" w:rsidRPr="00896F05" w:rsidRDefault="00896F05" w:rsidP="00896F05">
      <w:pPr>
        <w:numPr>
          <w:ilvl w:val="0"/>
          <w:numId w:val="10"/>
        </w:numPr>
      </w:pPr>
      <w:r w:rsidRPr="00896F05">
        <w:t>Strategic Relationship Management</w:t>
      </w:r>
    </w:p>
    <w:p w14:paraId="139B0834" w14:textId="77777777" w:rsidR="00896F05" w:rsidRPr="00896F05" w:rsidRDefault="00896F05" w:rsidP="00896F05">
      <w:pPr>
        <w:numPr>
          <w:ilvl w:val="0"/>
          <w:numId w:val="10"/>
        </w:numPr>
      </w:pPr>
      <w:r w:rsidRPr="00896F05">
        <w:t>Cross-Agency Coordination</w:t>
      </w:r>
    </w:p>
    <w:p w14:paraId="3D967713" w14:textId="77777777" w:rsidR="00896F05" w:rsidRPr="00896F05" w:rsidRDefault="00896F05" w:rsidP="00896F05">
      <w:pPr>
        <w:numPr>
          <w:ilvl w:val="0"/>
          <w:numId w:val="10"/>
        </w:numPr>
      </w:pPr>
      <w:r w:rsidRPr="00896F05">
        <w:t>Institutional Partnership Development</w:t>
      </w:r>
    </w:p>
    <w:p w14:paraId="5062F8FB" w14:textId="77777777" w:rsidR="00896F05" w:rsidRPr="00896F05" w:rsidRDefault="00896F05" w:rsidP="00896F05">
      <w:pPr>
        <w:numPr>
          <w:ilvl w:val="0"/>
          <w:numId w:val="10"/>
        </w:numPr>
      </w:pPr>
      <w:r w:rsidRPr="00896F05">
        <w:t>Industry Representation Support</w:t>
      </w:r>
    </w:p>
    <w:p w14:paraId="7FF6904B" w14:textId="77777777" w:rsidR="00896F05" w:rsidRPr="00896F05" w:rsidRDefault="00896F05" w:rsidP="00896F05">
      <w:pPr>
        <w:rPr>
          <w:b/>
          <w:bCs/>
        </w:rPr>
      </w:pPr>
      <w:r w:rsidRPr="00896F05">
        <w:rPr>
          <w:b/>
          <w:bCs/>
        </w:rPr>
        <w:t>Deliverables</w:t>
      </w:r>
    </w:p>
    <w:p w14:paraId="310A88A7" w14:textId="77777777" w:rsidR="00896F05" w:rsidRPr="00896F05" w:rsidRDefault="00896F05" w:rsidP="00896F05">
      <w:pPr>
        <w:numPr>
          <w:ilvl w:val="0"/>
          <w:numId w:val="11"/>
        </w:numPr>
      </w:pPr>
      <w:r w:rsidRPr="00896F05">
        <w:t>Stakeholder Analysis Reports</w:t>
      </w:r>
    </w:p>
    <w:p w14:paraId="7C294ECC" w14:textId="77777777" w:rsidR="00896F05" w:rsidRPr="00896F05" w:rsidRDefault="00896F05" w:rsidP="00896F05">
      <w:pPr>
        <w:numPr>
          <w:ilvl w:val="0"/>
          <w:numId w:val="11"/>
        </w:numPr>
      </w:pPr>
      <w:r w:rsidRPr="00896F05">
        <w:t>Engagement Frameworks</w:t>
      </w:r>
    </w:p>
    <w:p w14:paraId="57C0EA09" w14:textId="77777777" w:rsidR="00896F05" w:rsidRPr="00896F05" w:rsidRDefault="00896F05" w:rsidP="00896F05">
      <w:pPr>
        <w:numPr>
          <w:ilvl w:val="0"/>
          <w:numId w:val="11"/>
        </w:numPr>
      </w:pPr>
      <w:r w:rsidRPr="00896F05">
        <w:t>Partnership Strategies</w:t>
      </w:r>
    </w:p>
    <w:p w14:paraId="1EDF33E9" w14:textId="77777777" w:rsidR="00896F05" w:rsidRPr="00896F05" w:rsidRDefault="00896F05" w:rsidP="00896F05">
      <w:pPr>
        <w:numPr>
          <w:ilvl w:val="0"/>
          <w:numId w:val="11"/>
        </w:numPr>
      </w:pPr>
      <w:r w:rsidRPr="00896F05">
        <w:t>Government Coordination Plans</w:t>
      </w:r>
    </w:p>
    <w:p w14:paraId="24C84D9C" w14:textId="3300D48B" w:rsidR="00896F05" w:rsidRPr="00896F05" w:rsidRDefault="00896F05" w:rsidP="00896F05">
      <w:pPr>
        <w:numPr>
          <w:ilvl w:val="0"/>
          <w:numId w:val="11"/>
        </w:numPr>
      </w:pPr>
      <w:r w:rsidRPr="00896F05">
        <w:t>Relationship Management Roadmaps</w:t>
      </w:r>
    </w:p>
    <w:p w14:paraId="363D6371" w14:textId="77777777" w:rsidR="0098188F" w:rsidRDefault="0098188F">
      <w:pPr>
        <w:rPr>
          <w:b/>
          <w:bCs/>
        </w:rPr>
      </w:pPr>
      <w:r>
        <w:rPr>
          <w:b/>
          <w:bCs/>
        </w:rPr>
        <w:br w:type="page"/>
      </w:r>
    </w:p>
    <w:p w14:paraId="276F748A" w14:textId="37DE8BAE" w:rsidR="0098188F" w:rsidRDefault="0098188F" w:rsidP="00896F05">
      <w:pPr>
        <w:rPr>
          <w:b/>
          <w:bCs/>
        </w:rPr>
      </w:pPr>
      <w:r w:rsidRPr="00896F05">
        <w:lastRenderedPageBreak/>
        <w:pict w14:anchorId="79D69351">
          <v:rect id="_x0000_i1329" style="width:0;height:1.5pt" o:hralign="center" o:hrstd="t" o:hr="t" fillcolor="#a0a0a0" stroked="f"/>
        </w:pict>
      </w:r>
    </w:p>
    <w:p w14:paraId="335621FB" w14:textId="423286F0" w:rsidR="00896F05" w:rsidRPr="00896F05" w:rsidRDefault="00896F05" w:rsidP="00896F05">
      <w:pPr>
        <w:rPr>
          <w:b/>
          <w:bCs/>
        </w:rPr>
      </w:pPr>
      <w:r w:rsidRPr="00896F05">
        <w:rPr>
          <w:b/>
          <w:bCs/>
        </w:rPr>
        <w:t>3. Digital Financial Services Advisory</w:t>
      </w:r>
    </w:p>
    <w:p w14:paraId="0A625887" w14:textId="77777777" w:rsidR="00896F05" w:rsidRPr="00896F05" w:rsidRDefault="00896F05" w:rsidP="00896F05">
      <w:r w:rsidRPr="00896F05">
        <w:t>Helping clients build and scale sustainable digital financial service ecosystems.</w:t>
      </w:r>
    </w:p>
    <w:p w14:paraId="79EAEB50" w14:textId="77777777" w:rsidR="00896F05" w:rsidRPr="00896F05" w:rsidRDefault="00896F05" w:rsidP="00896F05">
      <w:pPr>
        <w:rPr>
          <w:b/>
          <w:bCs/>
        </w:rPr>
      </w:pPr>
      <w:r w:rsidRPr="00896F05">
        <w:rPr>
          <w:b/>
          <w:bCs/>
        </w:rPr>
        <w:t>Key Services</w:t>
      </w:r>
    </w:p>
    <w:p w14:paraId="445245B6" w14:textId="77777777" w:rsidR="00896F05" w:rsidRPr="00896F05" w:rsidRDefault="00896F05" w:rsidP="00896F05">
      <w:pPr>
        <w:numPr>
          <w:ilvl w:val="0"/>
          <w:numId w:val="12"/>
        </w:numPr>
      </w:pPr>
      <w:r w:rsidRPr="00896F05">
        <w:t>Market Entry Strategy</w:t>
      </w:r>
    </w:p>
    <w:p w14:paraId="23493574" w14:textId="77777777" w:rsidR="00896F05" w:rsidRPr="00896F05" w:rsidRDefault="00896F05" w:rsidP="00896F05">
      <w:pPr>
        <w:numPr>
          <w:ilvl w:val="0"/>
          <w:numId w:val="12"/>
        </w:numPr>
      </w:pPr>
      <w:r w:rsidRPr="00896F05">
        <w:t>Market Assessment</w:t>
      </w:r>
    </w:p>
    <w:p w14:paraId="4A9470EA" w14:textId="77777777" w:rsidR="00896F05" w:rsidRPr="00896F05" w:rsidRDefault="00896F05" w:rsidP="00896F05">
      <w:pPr>
        <w:numPr>
          <w:ilvl w:val="0"/>
          <w:numId w:val="12"/>
        </w:numPr>
      </w:pPr>
      <w:r w:rsidRPr="00896F05">
        <w:t>Competitive Landscape Analysis</w:t>
      </w:r>
    </w:p>
    <w:p w14:paraId="3BBCAFAD" w14:textId="77777777" w:rsidR="00896F05" w:rsidRPr="00896F05" w:rsidRDefault="00896F05" w:rsidP="00896F05">
      <w:pPr>
        <w:numPr>
          <w:ilvl w:val="0"/>
          <w:numId w:val="12"/>
        </w:numPr>
      </w:pPr>
      <w:r w:rsidRPr="00896F05">
        <w:t>Digital Payment Ecosystem Integration</w:t>
      </w:r>
    </w:p>
    <w:p w14:paraId="50AC648D" w14:textId="77777777" w:rsidR="00896F05" w:rsidRPr="00896F05" w:rsidRDefault="00896F05" w:rsidP="00896F05">
      <w:pPr>
        <w:numPr>
          <w:ilvl w:val="0"/>
          <w:numId w:val="12"/>
        </w:numPr>
      </w:pPr>
      <w:r w:rsidRPr="00896F05">
        <w:t>Merchant Network Strategy</w:t>
      </w:r>
    </w:p>
    <w:p w14:paraId="009A53DC" w14:textId="77777777" w:rsidR="00896F05" w:rsidRPr="00896F05" w:rsidRDefault="00896F05" w:rsidP="00896F05">
      <w:pPr>
        <w:numPr>
          <w:ilvl w:val="0"/>
          <w:numId w:val="12"/>
        </w:numPr>
      </w:pPr>
      <w:r w:rsidRPr="00896F05">
        <w:t>Agent Network Development</w:t>
      </w:r>
    </w:p>
    <w:p w14:paraId="3B8FE235" w14:textId="77777777" w:rsidR="00896F05" w:rsidRPr="00896F05" w:rsidRDefault="00896F05" w:rsidP="00896F05">
      <w:pPr>
        <w:numPr>
          <w:ilvl w:val="0"/>
          <w:numId w:val="12"/>
        </w:numPr>
      </w:pPr>
      <w:r w:rsidRPr="00896F05">
        <w:t>Product Go-To-Market Support</w:t>
      </w:r>
    </w:p>
    <w:p w14:paraId="19E5E971" w14:textId="77777777" w:rsidR="00896F05" w:rsidRPr="00896F05" w:rsidRDefault="00896F05" w:rsidP="00896F05">
      <w:pPr>
        <w:numPr>
          <w:ilvl w:val="0"/>
          <w:numId w:val="12"/>
        </w:numPr>
      </w:pPr>
      <w:r w:rsidRPr="00896F05">
        <w:t>Adoption &amp; Growth Programs</w:t>
      </w:r>
    </w:p>
    <w:p w14:paraId="24395F5B" w14:textId="77777777" w:rsidR="00896F05" w:rsidRPr="00896F05" w:rsidRDefault="00896F05" w:rsidP="00896F05">
      <w:pPr>
        <w:numPr>
          <w:ilvl w:val="0"/>
          <w:numId w:val="12"/>
        </w:numPr>
      </w:pPr>
      <w:r w:rsidRPr="00896F05">
        <w:t>Financial Inclusion Initiatives</w:t>
      </w:r>
    </w:p>
    <w:p w14:paraId="480BEE97" w14:textId="77777777" w:rsidR="00896F05" w:rsidRPr="00896F05" w:rsidRDefault="00896F05" w:rsidP="00896F05">
      <w:pPr>
        <w:rPr>
          <w:b/>
          <w:bCs/>
        </w:rPr>
      </w:pPr>
      <w:r w:rsidRPr="00896F05">
        <w:rPr>
          <w:b/>
          <w:bCs/>
        </w:rPr>
        <w:t>Deliverables</w:t>
      </w:r>
    </w:p>
    <w:p w14:paraId="0CCCEA1B" w14:textId="77777777" w:rsidR="00896F05" w:rsidRPr="00896F05" w:rsidRDefault="00896F05" w:rsidP="00896F05">
      <w:pPr>
        <w:numPr>
          <w:ilvl w:val="0"/>
          <w:numId w:val="13"/>
        </w:numPr>
      </w:pPr>
      <w:r w:rsidRPr="00896F05">
        <w:t>Market Entry Plans</w:t>
      </w:r>
    </w:p>
    <w:p w14:paraId="582D7049" w14:textId="451D75B9" w:rsidR="00896F05" w:rsidRDefault="00896F05" w:rsidP="00896F05">
      <w:pPr>
        <w:numPr>
          <w:ilvl w:val="0"/>
          <w:numId w:val="13"/>
        </w:numPr>
      </w:pPr>
      <w:r w:rsidRPr="00896F05">
        <w:t>Ecosystem Strategy Documents</w:t>
      </w:r>
    </w:p>
    <w:p w14:paraId="570A8C41" w14:textId="6B34805D" w:rsidR="00896F05" w:rsidRPr="00896F05" w:rsidRDefault="00896F05" w:rsidP="00896F05">
      <w:pPr>
        <w:numPr>
          <w:ilvl w:val="0"/>
          <w:numId w:val="13"/>
        </w:numPr>
      </w:pPr>
      <w:r w:rsidRPr="00896F05">
        <w:t>Merchant Growth Frameworks</w:t>
      </w:r>
    </w:p>
    <w:p w14:paraId="4AB36D3C" w14:textId="77777777" w:rsidR="00896F05" w:rsidRPr="00896F05" w:rsidRDefault="00896F05" w:rsidP="00896F05">
      <w:pPr>
        <w:numPr>
          <w:ilvl w:val="0"/>
          <w:numId w:val="13"/>
        </w:numPr>
      </w:pPr>
      <w:r w:rsidRPr="00896F05">
        <w:t>Adoption Roadmaps</w:t>
      </w:r>
    </w:p>
    <w:p w14:paraId="6072658B" w14:textId="77777777" w:rsidR="00896F05" w:rsidRPr="00896F05" w:rsidRDefault="00896F05" w:rsidP="00896F05">
      <w:pPr>
        <w:numPr>
          <w:ilvl w:val="0"/>
          <w:numId w:val="13"/>
        </w:numPr>
      </w:pPr>
      <w:r w:rsidRPr="00896F05">
        <w:t>Strategic Recommendations</w:t>
      </w:r>
    </w:p>
    <w:p w14:paraId="1FAE8207" w14:textId="460CE402" w:rsidR="00896F05" w:rsidRPr="00896F05" w:rsidRDefault="00896F05" w:rsidP="00896F05"/>
    <w:p w14:paraId="4ED4CE60" w14:textId="77777777" w:rsidR="0098188F" w:rsidRDefault="0098188F">
      <w:pPr>
        <w:rPr>
          <w:b/>
          <w:bCs/>
        </w:rPr>
      </w:pPr>
      <w:r>
        <w:rPr>
          <w:b/>
          <w:bCs/>
        </w:rPr>
        <w:br w:type="page"/>
      </w:r>
    </w:p>
    <w:p w14:paraId="2966867D" w14:textId="4CBCBDBD" w:rsidR="0098188F" w:rsidRDefault="0098188F" w:rsidP="00896F05">
      <w:pPr>
        <w:rPr>
          <w:b/>
          <w:bCs/>
        </w:rPr>
      </w:pPr>
      <w:r w:rsidRPr="00896F05">
        <w:lastRenderedPageBreak/>
        <w:pict w14:anchorId="5D421F6F">
          <v:rect id="_x0000_i1330" style="width:0;height:1.5pt" o:hralign="center" o:hrstd="t" o:hr="t" fillcolor="#a0a0a0" stroked="f"/>
        </w:pict>
      </w:r>
    </w:p>
    <w:p w14:paraId="04BF1C0A" w14:textId="064F4068" w:rsidR="00896F05" w:rsidRPr="00896F05" w:rsidRDefault="00896F05" w:rsidP="00896F05">
      <w:pPr>
        <w:rPr>
          <w:b/>
          <w:bCs/>
        </w:rPr>
      </w:pPr>
      <w:r w:rsidRPr="00896F05">
        <w:rPr>
          <w:b/>
          <w:bCs/>
        </w:rPr>
        <w:t>4. Project Management &amp; Implementation</w:t>
      </w:r>
    </w:p>
    <w:p w14:paraId="32A368C7" w14:textId="77777777" w:rsidR="00896F05" w:rsidRPr="00896F05" w:rsidRDefault="00896F05" w:rsidP="00896F05">
      <w:r w:rsidRPr="00896F05">
        <w:t>Ensuring successful execution of strategic initiatives and transformation programs.</w:t>
      </w:r>
    </w:p>
    <w:p w14:paraId="41F75629" w14:textId="77777777" w:rsidR="00896F05" w:rsidRPr="00896F05" w:rsidRDefault="00896F05" w:rsidP="00896F05">
      <w:pPr>
        <w:rPr>
          <w:b/>
          <w:bCs/>
        </w:rPr>
      </w:pPr>
      <w:r w:rsidRPr="00896F05">
        <w:rPr>
          <w:b/>
          <w:bCs/>
        </w:rPr>
        <w:t>Key Services</w:t>
      </w:r>
    </w:p>
    <w:p w14:paraId="48B141C1" w14:textId="77777777" w:rsidR="00896F05" w:rsidRPr="00896F05" w:rsidRDefault="00896F05" w:rsidP="00896F05">
      <w:pPr>
        <w:numPr>
          <w:ilvl w:val="0"/>
          <w:numId w:val="14"/>
        </w:numPr>
      </w:pPr>
      <w:r w:rsidRPr="00896F05">
        <w:t>Program Management Office (PMO)</w:t>
      </w:r>
    </w:p>
    <w:p w14:paraId="5334614E" w14:textId="77777777" w:rsidR="00896F05" w:rsidRPr="00896F05" w:rsidRDefault="00896F05" w:rsidP="00896F05">
      <w:pPr>
        <w:numPr>
          <w:ilvl w:val="0"/>
          <w:numId w:val="14"/>
        </w:numPr>
      </w:pPr>
      <w:r w:rsidRPr="00896F05">
        <w:t>Project Governance</w:t>
      </w:r>
    </w:p>
    <w:p w14:paraId="1B85BF29" w14:textId="77777777" w:rsidR="00896F05" w:rsidRPr="00896F05" w:rsidRDefault="00896F05" w:rsidP="00896F05">
      <w:pPr>
        <w:numPr>
          <w:ilvl w:val="0"/>
          <w:numId w:val="14"/>
        </w:numPr>
      </w:pPr>
      <w:r w:rsidRPr="00896F05">
        <w:t>Workstream Coordination</w:t>
      </w:r>
    </w:p>
    <w:p w14:paraId="750348DB" w14:textId="77777777" w:rsidR="00896F05" w:rsidRPr="00896F05" w:rsidRDefault="00896F05" w:rsidP="00896F05">
      <w:pPr>
        <w:numPr>
          <w:ilvl w:val="0"/>
          <w:numId w:val="14"/>
        </w:numPr>
      </w:pPr>
      <w:r w:rsidRPr="00896F05">
        <w:t>Tender Bidding Support</w:t>
      </w:r>
    </w:p>
    <w:p w14:paraId="1A0EE5E8" w14:textId="77777777" w:rsidR="00896F05" w:rsidRPr="00896F05" w:rsidRDefault="00896F05" w:rsidP="00896F05">
      <w:pPr>
        <w:numPr>
          <w:ilvl w:val="0"/>
          <w:numId w:val="14"/>
        </w:numPr>
      </w:pPr>
      <w:r w:rsidRPr="00896F05">
        <w:t>Vendor Management</w:t>
      </w:r>
    </w:p>
    <w:p w14:paraId="4896C1EF" w14:textId="77777777" w:rsidR="00896F05" w:rsidRPr="00896F05" w:rsidRDefault="00896F05" w:rsidP="00896F05">
      <w:pPr>
        <w:numPr>
          <w:ilvl w:val="0"/>
          <w:numId w:val="14"/>
        </w:numPr>
      </w:pPr>
      <w:r w:rsidRPr="00896F05">
        <w:t>Stakeholder Management</w:t>
      </w:r>
    </w:p>
    <w:p w14:paraId="5A9AC0B2" w14:textId="77777777" w:rsidR="00896F05" w:rsidRPr="00896F05" w:rsidRDefault="00896F05" w:rsidP="00896F05">
      <w:pPr>
        <w:numPr>
          <w:ilvl w:val="0"/>
          <w:numId w:val="14"/>
        </w:numPr>
      </w:pPr>
      <w:r w:rsidRPr="00896F05">
        <w:t>Progress Monitoring</w:t>
      </w:r>
    </w:p>
    <w:p w14:paraId="7DDF4274" w14:textId="77777777" w:rsidR="00896F05" w:rsidRPr="00896F05" w:rsidRDefault="00896F05" w:rsidP="00896F05">
      <w:pPr>
        <w:numPr>
          <w:ilvl w:val="0"/>
          <w:numId w:val="14"/>
        </w:numPr>
      </w:pPr>
      <w:r w:rsidRPr="00896F05">
        <w:t>Reporting &amp; Governance</w:t>
      </w:r>
    </w:p>
    <w:p w14:paraId="79055B84" w14:textId="77777777" w:rsidR="00896F05" w:rsidRPr="00896F05" w:rsidRDefault="00896F05" w:rsidP="00896F05">
      <w:pPr>
        <w:numPr>
          <w:ilvl w:val="0"/>
          <w:numId w:val="14"/>
        </w:numPr>
      </w:pPr>
      <w:r w:rsidRPr="00896F05">
        <w:t>Risk Tracking &amp; Mitigation</w:t>
      </w:r>
    </w:p>
    <w:p w14:paraId="5D94CF10" w14:textId="77777777" w:rsidR="00896F05" w:rsidRPr="00896F05" w:rsidRDefault="00896F05" w:rsidP="00896F05">
      <w:pPr>
        <w:rPr>
          <w:b/>
          <w:bCs/>
        </w:rPr>
      </w:pPr>
      <w:r w:rsidRPr="00896F05">
        <w:rPr>
          <w:b/>
          <w:bCs/>
        </w:rPr>
        <w:t>Deliverables</w:t>
      </w:r>
    </w:p>
    <w:p w14:paraId="30D8793F" w14:textId="77777777" w:rsidR="00896F05" w:rsidRPr="00896F05" w:rsidRDefault="00896F05" w:rsidP="00896F05">
      <w:pPr>
        <w:numPr>
          <w:ilvl w:val="0"/>
          <w:numId w:val="15"/>
        </w:numPr>
      </w:pPr>
      <w:r w:rsidRPr="00896F05">
        <w:t>PMO Frameworks</w:t>
      </w:r>
    </w:p>
    <w:p w14:paraId="7BB036F5" w14:textId="77777777" w:rsidR="00896F05" w:rsidRPr="00896F05" w:rsidRDefault="00896F05" w:rsidP="00896F05">
      <w:pPr>
        <w:numPr>
          <w:ilvl w:val="0"/>
          <w:numId w:val="15"/>
        </w:numPr>
      </w:pPr>
      <w:r w:rsidRPr="00896F05">
        <w:t>Project Plans</w:t>
      </w:r>
    </w:p>
    <w:p w14:paraId="32394360" w14:textId="77777777" w:rsidR="00896F05" w:rsidRPr="00896F05" w:rsidRDefault="00896F05" w:rsidP="00896F05">
      <w:pPr>
        <w:numPr>
          <w:ilvl w:val="0"/>
          <w:numId w:val="15"/>
        </w:numPr>
      </w:pPr>
      <w:r w:rsidRPr="00896F05">
        <w:t>Governance Structures</w:t>
      </w:r>
    </w:p>
    <w:p w14:paraId="59DA82C7" w14:textId="77777777" w:rsidR="00896F05" w:rsidRPr="00896F05" w:rsidRDefault="00896F05" w:rsidP="00896F05">
      <w:pPr>
        <w:numPr>
          <w:ilvl w:val="0"/>
          <w:numId w:val="15"/>
        </w:numPr>
      </w:pPr>
      <w:r w:rsidRPr="00896F05">
        <w:t>Executive Dashboards</w:t>
      </w:r>
    </w:p>
    <w:p w14:paraId="2ED80262" w14:textId="77777777" w:rsidR="00896F05" w:rsidRPr="00896F05" w:rsidRDefault="00896F05" w:rsidP="00896F05">
      <w:pPr>
        <w:numPr>
          <w:ilvl w:val="0"/>
          <w:numId w:val="15"/>
        </w:numPr>
      </w:pPr>
      <w:r w:rsidRPr="00896F05">
        <w:t>Progress Reports</w:t>
      </w:r>
    </w:p>
    <w:p w14:paraId="2FE02745" w14:textId="77777777" w:rsidR="00896F05" w:rsidRPr="00896F05" w:rsidRDefault="00896F05" w:rsidP="00896F05">
      <w:pPr>
        <w:numPr>
          <w:ilvl w:val="0"/>
          <w:numId w:val="15"/>
        </w:numPr>
      </w:pPr>
      <w:r w:rsidRPr="00896F05">
        <w:t>Risk Registers</w:t>
      </w:r>
    </w:p>
    <w:p w14:paraId="454F4859" w14:textId="4F2A9E5C" w:rsidR="00896F05" w:rsidRDefault="00896F05">
      <w:r>
        <w:br w:type="page"/>
      </w:r>
    </w:p>
    <w:p w14:paraId="310A16C0" w14:textId="0066DF94" w:rsidR="00896F05" w:rsidRPr="00896F05" w:rsidRDefault="00896F05" w:rsidP="00896F05">
      <w:r w:rsidRPr="00896F05">
        <w:lastRenderedPageBreak/>
        <w:pict w14:anchorId="74C9E519">
          <v:rect id="_x0000_i1318" style="width:0;height:1.5pt" o:hralign="center" o:hrstd="t" o:hr="t" fillcolor="#a0a0a0" stroked="f"/>
        </w:pict>
      </w:r>
    </w:p>
    <w:p w14:paraId="457860D6" w14:textId="4A2DDD93" w:rsidR="00896F05" w:rsidRDefault="00896F05" w:rsidP="00896F05">
      <w:pPr>
        <w:rPr>
          <w:b/>
          <w:bCs/>
        </w:rPr>
      </w:pPr>
      <w:r w:rsidRPr="00896F05">
        <w:rPr>
          <w:b/>
          <w:bCs/>
        </w:rPr>
        <w:t>Industries We Serve</w:t>
      </w:r>
      <w:r>
        <w:rPr>
          <w:b/>
          <w:bCs/>
        </w:rPr>
        <w:t>:</w:t>
      </w:r>
    </w:p>
    <w:p w14:paraId="044C0892" w14:textId="004A8261" w:rsidR="00896F05" w:rsidRPr="00896F05" w:rsidRDefault="00896F05" w:rsidP="00896F05">
      <w:pPr>
        <w:rPr>
          <w:b/>
          <w:bCs/>
        </w:rPr>
      </w:pPr>
      <w:r w:rsidRPr="00896F05">
        <w:rPr>
          <w:b/>
          <w:bCs/>
        </w:rPr>
        <w:t>Financial Institutions</w:t>
      </w:r>
    </w:p>
    <w:p w14:paraId="73F18235" w14:textId="77777777" w:rsidR="00896F05" w:rsidRPr="00896F05" w:rsidRDefault="00896F05" w:rsidP="00896F05">
      <w:pPr>
        <w:numPr>
          <w:ilvl w:val="0"/>
          <w:numId w:val="16"/>
        </w:numPr>
      </w:pPr>
      <w:r w:rsidRPr="00896F05">
        <w:t>Commercial Banks</w:t>
      </w:r>
    </w:p>
    <w:p w14:paraId="131D1BCD" w14:textId="77777777" w:rsidR="00896F05" w:rsidRPr="00896F05" w:rsidRDefault="00896F05" w:rsidP="00896F05">
      <w:pPr>
        <w:numPr>
          <w:ilvl w:val="0"/>
          <w:numId w:val="16"/>
        </w:numPr>
      </w:pPr>
      <w:r w:rsidRPr="00896F05">
        <w:t>Non-Bank Financial Institutions</w:t>
      </w:r>
    </w:p>
    <w:p w14:paraId="5EC0345A" w14:textId="77777777" w:rsidR="00896F05" w:rsidRPr="00896F05" w:rsidRDefault="00896F05" w:rsidP="00896F05">
      <w:pPr>
        <w:numPr>
          <w:ilvl w:val="0"/>
          <w:numId w:val="16"/>
        </w:numPr>
      </w:pPr>
      <w:r w:rsidRPr="00896F05">
        <w:t>Microfinance Organizations</w:t>
      </w:r>
    </w:p>
    <w:p w14:paraId="0EA55955" w14:textId="77777777" w:rsidR="00896F05" w:rsidRPr="00896F05" w:rsidRDefault="00896F05" w:rsidP="00896F05">
      <w:pPr>
        <w:rPr>
          <w:b/>
          <w:bCs/>
        </w:rPr>
      </w:pPr>
      <w:r w:rsidRPr="00896F05">
        <w:rPr>
          <w:b/>
          <w:bCs/>
        </w:rPr>
        <w:t>Digital Financial Services</w:t>
      </w:r>
    </w:p>
    <w:p w14:paraId="7860D649" w14:textId="77777777" w:rsidR="00896F05" w:rsidRPr="00896F05" w:rsidRDefault="00896F05" w:rsidP="00896F05">
      <w:pPr>
        <w:numPr>
          <w:ilvl w:val="0"/>
          <w:numId w:val="17"/>
        </w:numPr>
      </w:pPr>
      <w:r w:rsidRPr="00896F05">
        <w:t>Mobile Financial Service Providers</w:t>
      </w:r>
    </w:p>
    <w:p w14:paraId="3609A881" w14:textId="77777777" w:rsidR="00896F05" w:rsidRPr="00896F05" w:rsidRDefault="00896F05" w:rsidP="00896F05">
      <w:pPr>
        <w:numPr>
          <w:ilvl w:val="0"/>
          <w:numId w:val="17"/>
        </w:numPr>
      </w:pPr>
      <w:r w:rsidRPr="00896F05">
        <w:t>Payment Service Providers</w:t>
      </w:r>
    </w:p>
    <w:p w14:paraId="2B922B9D" w14:textId="77777777" w:rsidR="00896F05" w:rsidRPr="00896F05" w:rsidRDefault="00896F05" w:rsidP="00896F05">
      <w:pPr>
        <w:numPr>
          <w:ilvl w:val="0"/>
          <w:numId w:val="17"/>
        </w:numPr>
      </w:pPr>
      <w:r w:rsidRPr="00896F05">
        <w:t>Payment System Operators</w:t>
      </w:r>
    </w:p>
    <w:p w14:paraId="219FFC34" w14:textId="77777777" w:rsidR="00896F05" w:rsidRPr="00896F05" w:rsidRDefault="00896F05" w:rsidP="00896F05">
      <w:pPr>
        <w:numPr>
          <w:ilvl w:val="0"/>
          <w:numId w:val="17"/>
        </w:numPr>
      </w:pPr>
      <w:r w:rsidRPr="00896F05">
        <w:t>Fintech Companies</w:t>
      </w:r>
    </w:p>
    <w:p w14:paraId="119B2C63" w14:textId="77777777" w:rsidR="00896F05" w:rsidRPr="00896F05" w:rsidRDefault="00896F05" w:rsidP="00896F05">
      <w:pPr>
        <w:rPr>
          <w:b/>
          <w:bCs/>
        </w:rPr>
      </w:pPr>
      <w:r w:rsidRPr="00896F05">
        <w:rPr>
          <w:b/>
          <w:bCs/>
        </w:rPr>
        <w:t>Government &amp; Public Sector</w:t>
      </w:r>
    </w:p>
    <w:p w14:paraId="09028F1C" w14:textId="77777777" w:rsidR="00896F05" w:rsidRPr="00896F05" w:rsidRDefault="00896F05" w:rsidP="00896F05">
      <w:pPr>
        <w:numPr>
          <w:ilvl w:val="0"/>
          <w:numId w:val="18"/>
        </w:numPr>
      </w:pPr>
      <w:r w:rsidRPr="00896F05">
        <w:t>Ministries</w:t>
      </w:r>
    </w:p>
    <w:p w14:paraId="4238E10A" w14:textId="77777777" w:rsidR="00896F05" w:rsidRPr="00896F05" w:rsidRDefault="00896F05" w:rsidP="00896F05">
      <w:pPr>
        <w:numPr>
          <w:ilvl w:val="0"/>
          <w:numId w:val="18"/>
        </w:numPr>
      </w:pPr>
      <w:r w:rsidRPr="00896F05">
        <w:t>Government Agencies</w:t>
      </w:r>
    </w:p>
    <w:p w14:paraId="1B1E1B7F" w14:textId="77777777" w:rsidR="00896F05" w:rsidRPr="00896F05" w:rsidRDefault="00896F05" w:rsidP="00896F05">
      <w:pPr>
        <w:numPr>
          <w:ilvl w:val="0"/>
          <w:numId w:val="18"/>
        </w:numPr>
      </w:pPr>
      <w:r w:rsidRPr="00896F05">
        <w:t>Regulatory Authorities</w:t>
      </w:r>
    </w:p>
    <w:p w14:paraId="6D1188F6" w14:textId="77777777" w:rsidR="00896F05" w:rsidRPr="00896F05" w:rsidRDefault="00896F05" w:rsidP="00896F05">
      <w:pPr>
        <w:numPr>
          <w:ilvl w:val="0"/>
          <w:numId w:val="18"/>
        </w:numPr>
      </w:pPr>
      <w:r w:rsidRPr="00896F05">
        <w:t>Public Service Organizations</w:t>
      </w:r>
    </w:p>
    <w:p w14:paraId="54C03D8D" w14:textId="77777777" w:rsidR="00896F05" w:rsidRPr="00896F05" w:rsidRDefault="00896F05" w:rsidP="00896F05">
      <w:pPr>
        <w:rPr>
          <w:b/>
          <w:bCs/>
        </w:rPr>
      </w:pPr>
      <w:r w:rsidRPr="00896F05">
        <w:rPr>
          <w:b/>
          <w:bCs/>
        </w:rPr>
        <w:t>Development Sector</w:t>
      </w:r>
    </w:p>
    <w:p w14:paraId="6E06318C" w14:textId="77777777" w:rsidR="00896F05" w:rsidRPr="00896F05" w:rsidRDefault="00896F05" w:rsidP="00896F05">
      <w:pPr>
        <w:numPr>
          <w:ilvl w:val="0"/>
          <w:numId w:val="19"/>
        </w:numPr>
      </w:pPr>
      <w:r w:rsidRPr="00896F05">
        <w:t>Development Organizations</w:t>
      </w:r>
    </w:p>
    <w:p w14:paraId="7EA7B434" w14:textId="77777777" w:rsidR="00896F05" w:rsidRPr="00896F05" w:rsidRDefault="00896F05" w:rsidP="00896F05">
      <w:pPr>
        <w:numPr>
          <w:ilvl w:val="0"/>
          <w:numId w:val="19"/>
        </w:numPr>
      </w:pPr>
      <w:r w:rsidRPr="00896F05">
        <w:t>International NGOs</w:t>
      </w:r>
    </w:p>
    <w:p w14:paraId="02B921E9" w14:textId="77777777" w:rsidR="00896F05" w:rsidRPr="00896F05" w:rsidRDefault="00896F05" w:rsidP="00896F05">
      <w:pPr>
        <w:numPr>
          <w:ilvl w:val="0"/>
          <w:numId w:val="19"/>
        </w:numPr>
      </w:pPr>
      <w:r w:rsidRPr="00896F05">
        <w:t>Donor Agencies</w:t>
      </w:r>
    </w:p>
    <w:p w14:paraId="1356943B" w14:textId="77777777" w:rsidR="00896F05" w:rsidRPr="00896F05" w:rsidRDefault="00896F05" w:rsidP="00896F05">
      <w:pPr>
        <w:numPr>
          <w:ilvl w:val="0"/>
          <w:numId w:val="19"/>
        </w:numPr>
      </w:pPr>
      <w:r w:rsidRPr="00896F05">
        <w:t>Multilateral Institutions</w:t>
      </w:r>
    </w:p>
    <w:p w14:paraId="7B8151D5" w14:textId="77777777" w:rsidR="00896F05" w:rsidRPr="00896F05" w:rsidRDefault="00896F05" w:rsidP="00896F05">
      <w:pPr>
        <w:rPr>
          <w:b/>
          <w:bCs/>
        </w:rPr>
      </w:pPr>
      <w:r w:rsidRPr="00896F05">
        <w:rPr>
          <w:b/>
          <w:bCs/>
        </w:rPr>
        <w:t>Technology Sector</w:t>
      </w:r>
    </w:p>
    <w:p w14:paraId="2B2D4447" w14:textId="77777777" w:rsidR="00896F05" w:rsidRPr="00896F05" w:rsidRDefault="00896F05" w:rsidP="00896F05">
      <w:pPr>
        <w:numPr>
          <w:ilvl w:val="0"/>
          <w:numId w:val="20"/>
        </w:numPr>
      </w:pPr>
      <w:r w:rsidRPr="00896F05">
        <w:t>Technology Service Providers</w:t>
      </w:r>
    </w:p>
    <w:p w14:paraId="02A120DA" w14:textId="77777777" w:rsidR="00896F05" w:rsidRPr="00896F05" w:rsidRDefault="00896F05" w:rsidP="00896F05">
      <w:pPr>
        <w:numPr>
          <w:ilvl w:val="0"/>
          <w:numId w:val="20"/>
        </w:numPr>
      </w:pPr>
      <w:r w:rsidRPr="00896F05">
        <w:t>Platform Operators</w:t>
      </w:r>
    </w:p>
    <w:p w14:paraId="6FD9AD58" w14:textId="77777777" w:rsidR="00896F05" w:rsidRPr="00896F05" w:rsidRDefault="00896F05" w:rsidP="00896F05">
      <w:r w:rsidRPr="00896F05">
        <w:lastRenderedPageBreak/>
        <w:pict w14:anchorId="755E7FC7">
          <v:rect id="_x0000_i1113" style="width:0;height:1.5pt" o:hralign="center" o:hrstd="t" o:hr="t" fillcolor="#a0a0a0" stroked="f"/>
        </w:pict>
      </w:r>
    </w:p>
    <w:p w14:paraId="0CDC079A" w14:textId="77777777" w:rsidR="00896F05" w:rsidRPr="00896F05" w:rsidRDefault="00896F05" w:rsidP="00896F05">
      <w:pPr>
        <w:rPr>
          <w:b/>
          <w:bCs/>
        </w:rPr>
      </w:pPr>
      <w:r w:rsidRPr="00896F05">
        <w:rPr>
          <w:b/>
          <w:bCs/>
        </w:rPr>
        <w:t>Our Operating Model</w:t>
      </w:r>
    </w:p>
    <w:p w14:paraId="701C5185" w14:textId="77777777" w:rsidR="00896F05" w:rsidRPr="00896F05" w:rsidRDefault="00896F05" w:rsidP="00896F05">
      <w:pPr>
        <w:rPr>
          <w:b/>
          <w:bCs/>
        </w:rPr>
      </w:pPr>
      <w:r w:rsidRPr="00896F05">
        <w:rPr>
          <w:b/>
          <w:bCs/>
        </w:rPr>
        <w:t>Discover</w:t>
      </w:r>
    </w:p>
    <w:p w14:paraId="09704C76" w14:textId="77777777" w:rsidR="00896F05" w:rsidRPr="00896F05" w:rsidRDefault="00896F05" w:rsidP="00896F05">
      <w:pPr>
        <w:numPr>
          <w:ilvl w:val="0"/>
          <w:numId w:val="21"/>
        </w:numPr>
      </w:pPr>
      <w:r w:rsidRPr="00896F05">
        <w:t>Understand objectives</w:t>
      </w:r>
    </w:p>
    <w:p w14:paraId="34320922" w14:textId="77777777" w:rsidR="00896F05" w:rsidRPr="00896F05" w:rsidRDefault="00896F05" w:rsidP="00896F05">
      <w:pPr>
        <w:numPr>
          <w:ilvl w:val="0"/>
          <w:numId w:val="21"/>
        </w:numPr>
      </w:pPr>
      <w:r w:rsidRPr="00896F05">
        <w:t>Assess challenges</w:t>
      </w:r>
    </w:p>
    <w:p w14:paraId="7E953504" w14:textId="77777777" w:rsidR="00896F05" w:rsidRPr="00896F05" w:rsidRDefault="00896F05" w:rsidP="00896F05">
      <w:pPr>
        <w:numPr>
          <w:ilvl w:val="0"/>
          <w:numId w:val="21"/>
        </w:numPr>
      </w:pPr>
      <w:r w:rsidRPr="00896F05">
        <w:t>Identify opportunities</w:t>
      </w:r>
    </w:p>
    <w:p w14:paraId="3D1FC839" w14:textId="77777777" w:rsidR="00896F05" w:rsidRPr="00896F05" w:rsidRDefault="00896F05" w:rsidP="00896F05">
      <w:pPr>
        <w:rPr>
          <w:b/>
          <w:bCs/>
        </w:rPr>
      </w:pPr>
      <w:r w:rsidRPr="00896F05">
        <w:rPr>
          <w:b/>
          <w:bCs/>
        </w:rPr>
        <w:t>Design</w:t>
      </w:r>
    </w:p>
    <w:p w14:paraId="07511099" w14:textId="77777777" w:rsidR="00896F05" w:rsidRPr="00896F05" w:rsidRDefault="00896F05" w:rsidP="00896F05">
      <w:pPr>
        <w:numPr>
          <w:ilvl w:val="0"/>
          <w:numId w:val="22"/>
        </w:numPr>
      </w:pPr>
      <w:r w:rsidRPr="00896F05">
        <w:t>Develop strategy</w:t>
      </w:r>
    </w:p>
    <w:p w14:paraId="4BF6618C" w14:textId="77777777" w:rsidR="00896F05" w:rsidRPr="00896F05" w:rsidRDefault="00896F05" w:rsidP="00896F05">
      <w:pPr>
        <w:numPr>
          <w:ilvl w:val="0"/>
          <w:numId w:val="22"/>
        </w:numPr>
      </w:pPr>
      <w:r w:rsidRPr="00896F05">
        <w:t>Build engagement framework</w:t>
      </w:r>
    </w:p>
    <w:p w14:paraId="460918E4" w14:textId="77777777" w:rsidR="00896F05" w:rsidRPr="00896F05" w:rsidRDefault="00896F05" w:rsidP="00896F05">
      <w:pPr>
        <w:numPr>
          <w:ilvl w:val="0"/>
          <w:numId w:val="22"/>
        </w:numPr>
      </w:pPr>
      <w:r w:rsidRPr="00896F05">
        <w:t>Define implementation roadmap</w:t>
      </w:r>
    </w:p>
    <w:p w14:paraId="660CC548" w14:textId="77777777" w:rsidR="00896F05" w:rsidRPr="00896F05" w:rsidRDefault="00896F05" w:rsidP="00896F05">
      <w:pPr>
        <w:rPr>
          <w:b/>
          <w:bCs/>
        </w:rPr>
      </w:pPr>
      <w:proofErr w:type="gramStart"/>
      <w:r w:rsidRPr="00896F05">
        <w:rPr>
          <w:b/>
          <w:bCs/>
        </w:rPr>
        <w:t>Deliver</w:t>
      </w:r>
      <w:proofErr w:type="gramEnd"/>
    </w:p>
    <w:p w14:paraId="12F94EEC" w14:textId="77777777" w:rsidR="00896F05" w:rsidRPr="00896F05" w:rsidRDefault="00896F05" w:rsidP="00896F05">
      <w:pPr>
        <w:numPr>
          <w:ilvl w:val="0"/>
          <w:numId w:val="23"/>
        </w:numPr>
      </w:pPr>
      <w:r w:rsidRPr="00896F05">
        <w:t>Execute initiatives</w:t>
      </w:r>
    </w:p>
    <w:p w14:paraId="01557F91" w14:textId="77777777" w:rsidR="00896F05" w:rsidRPr="00896F05" w:rsidRDefault="00896F05" w:rsidP="00896F05">
      <w:pPr>
        <w:numPr>
          <w:ilvl w:val="0"/>
          <w:numId w:val="23"/>
        </w:numPr>
      </w:pPr>
      <w:r w:rsidRPr="00896F05">
        <w:t>Manage stakeholders</w:t>
      </w:r>
    </w:p>
    <w:p w14:paraId="480B8A42" w14:textId="77777777" w:rsidR="00896F05" w:rsidRPr="00896F05" w:rsidRDefault="00896F05" w:rsidP="00896F05">
      <w:pPr>
        <w:numPr>
          <w:ilvl w:val="0"/>
          <w:numId w:val="23"/>
        </w:numPr>
      </w:pPr>
      <w:r w:rsidRPr="00896F05">
        <w:t>Coordinate implementation</w:t>
      </w:r>
    </w:p>
    <w:p w14:paraId="7DC3E2BC" w14:textId="77777777" w:rsidR="00896F05" w:rsidRPr="00896F05" w:rsidRDefault="00896F05" w:rsidP="00896F05">
      <w:pPr>
        <w:rPr>
          <w:b/>
          <w:bCs/>
        </w:rPr>
      </w:pPr>
      <w:r w:rsidRPr="00896F05">
        <w:rPr>
          <w:b/>
          <w:bCs/>
        </w:rPr>
        <w:t>Sustain</w:t>
      </w:r>
    </w:p>
    <w:p w14:paraId="5EDE4D04" w14:textId="77777777" w:rsidR="00896F05" w:rsidRPr="00896F05" w:rsidRDefault="00896F05" w:rsidP="00896F05">
      <w:pPr>
        <w:numPr>
          <w:ilvl w:val="0"/>
          <w:numId w:val="24"/>
        </w:numPr>
      </w:pPr>
      <w:r w:rsidRPr="00896F05">
        <w:t>Monitor outcomes</w:t>
      </w:r>
    </w:p>
    <w:p w14:paraId="113D8313" w14:textId="77777777" w:rsidR="00896F05" w:rsidRPr="00896F05" w:rsidRDefault="00896F05" w:rsidP="00896F05">
      <w:pPr>
        <w:numPr>
          <w:ilvl w:val="0"/>
          <w:numId w:val="24"/>
        </w:numPr>
      </w:pPr>
      <w:r w:rsidRPr="00896F05">
        <w:t>Improve performance</w:t>
      </w:r>
    </w:p>
    <w:p w14:paraId="7FDA2399" w14:textId="77777777" w:rsidR="00896F05" w:rsidRPr="00896F05" w:rsidRDefault="00896F05" w:rsidP="00896F05">
      <w:pPr>
        <w:numPr>
          <w:ilvl w:val="0"/>
          <w:numId w:val="24"/>
        </w:numPr>
      </w:pPr>
      <w:r w:rsidRPr="00896F05">
        <w:t>Support long-term growth</w:t>
      </w:r>
    </w:p>
    <w:p w14:paraId="08473FC0" w14:textId="5D23E212" w:rsidR="00896F05" w:rsidRPr="00896F05" w:rsidRDefault="0098188F" w:rsidP="00896F05">
      <w:r>
        <w:br w:type="page"/>
      </w:r>
    </w:p>
    <w:p w14:paraId="1D33D916" w14:textId="6F16EA35" w:rsidR="0098188F" w:rsidRDefault="0098188F" w:rsidP="00896F05">
      <w:pPr>
        <w:rPr>
          <w:b/>
          <w:bCs/>
        </w:rPr>
      </w:pPr>
      <w:r w:rsidRPr="00896F05">
        <w:lastRenderedPageBreak/>
        <w:pict w14:anchorId="691BEB18">
          <v:rect id="_x0000_i1320" style="width:0;height:1.5pt" o:hralign="center" o:hrstd="t" o:hr="t" fillcolor="#a0a0a0" stroked="f"/>
        </w:pict>
      </w:r>
    </w:p>
    <w:p w14:paraId="596B2EC8" w14:textId="1D7E9C03" w:rsidR="00896F05" w:rsidRPr="00896F05" w:rsidRDefault="00896F05" w:rsidP="00896F05">
      <w:pPr>
        <w:rPr>
          <w:b/>
          <w:bCs/>
        </w:rPr>
      </w:pPr>
      <w:r w:rsidRPr="00896F05">
        <w:rPr>
          <w:b/>
          <w:bCs/>
        </w:rPr>
        <w:t>Core Values</w:t>
      </w:r>
    </w:p>
    <w:p w14:paraId="7FEE850C" w14:textId="77777777" w:rsidR="00896F05" w:rsidRPr="00896F05" w:rsidRDefault="00896F05" w:rsidP="00896F05">
      <w:pPr>
        <w:rPr>
          <w:b/>
          <w:bCs/>
        </w:rPr>
      </w:pPr>
      <w:r w:rsidRPr="00896F05">
        <w:rPr>
          <w:b/>
          <w:bCs/>
        </w:rPr>
        <w:t>Integrity</w:t>
      </w:r>
    </w:p>
    <w:p w14:paraId="7C7307C1" w14:textId="77777777" w:rsidR="00896F05" w:rsidRPr="00896F05" w:rsidRDefault="00896F05" w:rsidP="00896F05">
      <w:pPr>
        <w:numPr>
          <w:ilvl w:val="0"/>
          <w:numId w:val="25"/>
        </w:numPr>
      </w:pPr>
      <w:r w:rsidRPr="00896F05">
        <w:t>Transparent and ethical advisory</w:t>
      </w:r>
    </w:p>
    <w:p w14:paraId="63FD749E" w14:textId="77777777" w:rsidR="00896F05" w:rsidRPr="00896F05" w:rsidRDefault="00896F05" w:rsidP="00896F05">
      <w:pPr>
        <w:numPr>
          <w:ilvl w:val="0"/>
          <w:numId w:val="25"/>
        </w:numPr>
      </w:pPr>
      <w:r w:rsidRPr="00896F05">
        <w:t>Accountability in all engagements</w:t>
      </w:r>
    </w:p>
    <w:p w14:paraId="0D6FB4D5" w14:textId="77777777" w:rsidR="00896F05" w:rsidRPr="00896F05" w:rsidRDefault="00896F05" w:rsidP="00896F05">
      <w:pPr>
        <w:rPr>
          <w:b/>
          <w:bCs/>
        </w:rPr>
      </w:pPr>
      <w:r w:rsidRPr="00896F05">
        <w:rPr>
          <w:b/>
          <w:bCs/>
        </w:rPr>
        <w:t>Collaboration</w:t>
      </w:r>
    </w:p>
    <w:p w14:paraId="11790448" w14:textId="77777777" w:rsidR="00896F05" w:rsidRPr="00896F05" w:rsidRDefault="00896F05" w:rsidP="00896F05">
      <w:pPr>
        <w:numPr>
          <w:ilvl w:val="0"/>
          <w:numId w:val="26"/>
        </w:numPr>
      </w:pPr>
      <w:r w:rsidRPr="00896F05">
        <w:t>Strong stakeholder engagement</w:t>
      </w:r>
    </w:p>
    <w:p w14:paraId="6AA5FAC5" w14:textId="77777777" w:rsidR="00896F05" w:rsidRPr="00896F05" w:rsidRDefault="00896F05" w:rsidP="00896F05">
      <w:pPr>
        <w:numPr>
          <w:ilvl w:val="0"/>
          <w:numId w:val="26"/>
        </w:numPr>
      </w:pPr>
      <w:r w:rsidRPr="00896F05">
        <w:t>Partnership-driven approach</w:t>
      </w:r>
    </w:p>
    <w:p w14:paraId="7C9255BE" w14:textId="77777777" w:rsidR="00896F05" w:rsidRPr="00896F05" w:rsidRDefault="00896F05" w:rsidP="00896F05">
      <w:pPr>
        <w:rPr>
          <w:b/>
          <w:bCs/>
        </w:rPr>
      </w:pPr>
      <w:r w:rsidRPr="00896F05">
        <w:rPr>
          <w:b/>
          <w:bCs/>
        </w:rPr>
        <w:t>Innovation</w:t>
      </w:r>
    </w:p>
    <w:p w14:paraId="14F055BC" w14:textId="77777777" w:rsidR="00896F05" w:rsidRPr="00896F05" w:rsidRDefault="00896F05" w:rsidP="00896F05">
      <w:pPr>
        <w:numPr>
          <w:ilvl w:val="0"/>
          <w:numId w:val="27"/>
        </w:numPr>
      </w:pPr>
      <w:r w:rsidRPr="00896F05">
        <w:t>Future-ready thinking</w:t>
      </w:r>
    </w:p>
    <w:p w14:paraId="6315BC93" w14:textId="77777777" w:rsidR="00896F05" w:rsidRPr="00896F05" w:rsidRDefault="00896F05" w:rsidP="00896F05">
      <w:pPr>
        <w:numPr>
          <w:ilvl w:val="0"/>
          <w:numId w:val="27"/>
        </w:numPr>
      </w:pPr>
      <w:r w:rsidRPr="00896F05">
        <w:t>Practical and scalable solutions</w:t>
      </w:r>
    </w:p>
    <w:p w14:paraId="53F044D8" w14:textId="77777777" w:rsidR="00896F05" w:rsidRPr="00896F05" w:rsidRDefault="00896F05" w:rsidP="00896F05">
      <w:pPr>
        <w:rPr>
          <w:b/>
          <w:bCs/>
        </w:rPr>
      </w:pPr>
      <w:r w:rsidRPr="00896F05">
        <w:rPr>
          <w:b/>
          <w:bCs/>
        </w:rPr>
        <w:t>Impact</w:t>
      </w:r>
    </w:p>
    <w:p w14:paraId="438DEC75" w14:textId="77777777" w:rsidR="00896F05" w:rsidRPr="00896F05" w:rsidRDefault="00896F05" w:rsidP="00896F05">
      <w:pPr>
        <w:numPr>
          <w:ilvl w:val="0"/>
          <w:numId w:val="28"/>
        </w:numPr>
      </w:pPr>
      <w:r w:rsidRPr="00896F05">
        <w:t>Measurable outcomes</w:t>
      </w:r>
    </w:p>
    <w:p w14:paraId="36B5241D" w14:textId="77777777" w:rsidR="00896F05" w:rsidRPr="00896F05" w:rsidRDefault="00896F05" w:rsidP="00896F05">
      <w:pPr>
        <w:numPr>
          <w:ilvl w:val="0"/>
          <w:numId w:val="28"/>
        </w:numPr>
      </w:pPr>
      <w:r w:rsidRPr="00896F05">
        <w:t>Sustainable value creation</w:t>
      </w:r>
    </w:p>
    <w:p w14:paraId="7F49FDF8" w14:textId="77777777" w:rsidR="0098188F" w:rsidRDefault="0098188F">
      <w:r>
        <w:br w:type="page"/>
      </w:r>
    </w:p>
    <w:p w14:paraId="5E373DAE" w14:textId="44A4BF41" w:rsidR="00896F05" w:rsidRPr="00896F05" w:rsidRDefault="00896F05" w:rsidP="00896F05">
      <w:r w:rsidRPr="00896F05">
        <w:lastRenderedPageBreak/>
        <w:pict w14:anchorId="7F7BAA24">
          <v:rect id="_x0000_i1115" style="width:0;height:1.5pt" o:hralign="center" o:hrstd="t" o:hr="t" fillcolor="#a0a0a0" stroked="f"/>
        </w:pict>
      </w:r>
    </w:p>
    <w:p w14:paraId="0846318D" w14:textId="77777777" w:rsidR="00896F05" w:rsidRPr="00896F05" w:rsidRDefault="00896F05" w:rsidP="00896F05">
      <w:pPr>
        <w:rPr>
          <w:b/>
          <w:bCs/>
        </w:rPr>
      </w:pPr>
      <w:r w:rsidRPr="00896F05">
        <w:rPr>
          <w:b/>
          <w:bCs/>
        </w:rPr>
        <w:t>Contact Us</w:t>
      </w:r>
    </w:p>
    <w:p w14:paraId="07E7B2F0" w14:textId="77777777" w:rsidR="00896F05" w:rsidRPr="00896F05" w:rsidRDefault="00896F05" w:rsidP="00896F05">
      <w:pPr>
        <w:rPr>
          <w:b/>
          <w:bCs/>
        </w:rPr>
      </w:pPr>
      <w:proofErr w:type="spellStart"/>
      <w:r w:rsidRPr="00896F05">
        <w:rPr>
          <w:b/>
          <w:bCs/>
        </w:rPr>
        <w:t>LinkSphere</w:t>
      </w:r>
      <w:proofErr w:type="spellEnd"/>
      <w:r w:rsidRPr="00896F05">
        <w:rPr>
          <w:b/>
          <w:bCs/>
        </w:rPr>
        <w:t xml:space="preserve"> Consulting</w:t>
      </w:r>
    </w:p>
    <w:p w14:paraId="5EC843F4" w14:textId="77777777" w:rsidR="00896F05" w:rsidRPr="00896F05" w:rsidRDefault="00896F05" w:rsidP="00896F05">
      <w:pPr>
        <w:rPr>
          <w:b/>
          <w:bCs/>
        </w:rPr>
      </w:pPr>
      <w:r w:rsidRPr="00896F05">
        <w:rPr>
          <w:b/>
          <w:bCs/>
        </w:rPr>
        <w:t>Bridging Regulation, Government &amp; Innovation</w:t>
      </w:r>
    </w:p>
    <w:p w14:paraId="43E3CC45" w14:textId="77777777" w:rsidR="00896F05" w:rsidRPr="00896F05" w:rsidRDefault="00896F05" w:rsidP="00896F05">
      <w:r w:rsidRPr="00896F05">
        <w:t>Helping organizations navigate complexity, unlock opportunity, and build sustainable growth within regulated digital ecosystems.</w:t>
      </w:r>
    </w:p>
    <w:p w14:paraId="15204ABC" w14:textId="16EB5945" w:rsidR="00896F05" w:rsidRPr="00896F05" w:rsidRDefault="00896F05" w:rsidP="00896F05">
      <w:r w:rsidRPr="00896F05">
        <w:t>Email:</w:t>
      </w:r>
      <w:r w:rsidR="0098188F" w:rsidRPr="00896F05">
        <w:t xml:space="preserve"> </w:t>
      </w:r>
    </w:p>
    <w:p w14:paraId="12DFD5B5" w14:textId="54A11FBC" w:rsidR="00896F05" w:rsidRPr="00896F05" w:rsidRDefault="00896F05" w:rsidP="00896F05">
      <w:r w:rsidRPr="00896F05">
        <w:t xml:space="preserve">Website: </w:t>
      </w:r>
    </w:p>
    <w:p w14:paraId="30163834" w14:textId="5DCC67A2" w:rsidR="00896F05" w:rsidRPr="00896F05" w:rsidRDefault="00896F05" w:rsidP="00896F05">
      <w:r w:rsidRPr="00896F05">
        <w:t xml:space="preserve">LinkedIn: </w:t>
      </w:r>
    </w:p>
    <w:p w14:paraId="5CEA411F" w14:textId="77777777" w:rsidR="00CD62B4" w:rsidRDefault="00CD62B4"/>
    <w:sectPr w:rsidR="00CD62B4" w:rsidSect="00896F05">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56FCA" w14:textId="77777777" w:rsidR="00990AF0" w:rsidRDefault="00990AF0" w:rsidP="00896F05">
      <w:pPr>
        <w:spacing w:after="0" w:line="240" w:lineRule="auto"/>
      </w:pPr>
      <w:r>
        <w:separator/>
      </w:r>
    </w:p>
  </w:endnote>
  <w:endnote w:type="continuationSeparator" w:id="0">
    <w:p w14:paraId="57EB3225" w14:textId="77777777" w:rsidR="00990AF0" w:rsidRDefault="00990AF0" w:rsidP="00896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289F6" w14:textId="77777777" w:rsidR="00990AF0" w:rsidRDefault="00990AF0" w:rsidP="00896F05">
      <w:pPr>
        <w:spacing w:after="0" w:line="240" w:lineRule="auto"/>
      </w:pPr>
      <w:r>
        <w:separator/>
      </w:r>
    </w:p>
  </w:footnote>
  <w:footnote w:type="continuationSeparator" w:id="0">
    <w:p w14:paraId="7C286539" w14:textId="77777777" w:rsidR="00990AF0" w:rsidRDefault="00990AF0" w:rsidP="00896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57A0" w14:textId="14210146" w:rsidR="00896F05" w:rsidRPr="00896F05" w:rsidRDefault="0098188F">
    <w:pPr>
      <w:pStyle w:val="Header"/>
    </w:pPr>
    <w:r>
      <w:rPr>
        <w:noProof/>
      </w:rPr>
      <w:drawing>
        <wp:inline distT="0" distB="0" distL="0" distR="0" wp14:anchorId="1AFAC230" wp14:editId="20F86E5A">
          <wp:extent cx="4862040" cy="1197960"/>
          <wp:effectExtent l="0" t="0" r="0" b="2540"/>
          <wp:docPr id="557769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3609" name="Picture 381923609"/>
                  <pic:cNvPicPr/>
                </pic:nvPicPr>
                <pic:blipFill rotWithShape="1">
                  <a:blip r:embed="rId1">
                    <a:extLst>
                      <a:ext uri="{28A0092B-C50C-407E-A947-70E740481C1C}">
                        <a14:useLocalDpi xmlns:a14="http://schemas.microsoft.com/office/drawing/2010/main" val="0"/>
                      </a:ext>
                    </a:extLst>
                  </a:blip>
                  <a:srcRect t="32588" b="30453"/>
                  <a:stretch>
                    <a:fillRect/>
                  </a:stretch>
                </pic:blipFill>
                <pic:spPr bwMode="auto">
                  <a:xfrm>
                    <a:off x="0" y="0"/>
                    <a:ext cx="4936936" cy="1216414"/>
                  </a:xfrm>
                  <a:prstGeom prst="rect">
                    <a:avLst/>
                  </a:prstGeom>
                  <a:ln>
                    <a:noFill/>
                  </a:ln>
                  <a:extLst>
                    <a:ext uri="{53640926-AAD7-44D8-BBD7-CCE9431645EC}">
                      <a14:shadowObscured xmlns:a14="http://schemas.microsoft.com/office/drawing/2010/main"/>
                    </a:ext>
                  </a:extLst>
                </pic:spPr>
              </pic:pic>
            </a:graphicData>
          </a:graphic>
        </wp:inline>
      </w:drawing>
    </w:r>
    <w:r w:rsidR="00896F05" w:rsidRPr="00896F05">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3FF2E05" wp14:editId="0F954791">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2"/>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BD3F32" w14:textId="77777777" w:rsidR="00896F05" w:rsidRDefault="00896F05">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FF2E05" id="Group 179"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56082 [3204]" stroked="f" strokeweight="1pt">
                  <v:stroke joinstyle="miter"/>
                  <v:path arrowok="t" o:connecttype="custom" o:connectlocs="0,0;1463040,0;1463040,1014984;638364,408101;0,0" o:connectangles="0,0,0,0,0"/>
                </v:shape>
                <v:rect id="Rectangle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3" o:title="" recolor="t" rotate="t" type="frame"/>
                </v:rect>
              </v:group>
              <v:shapetype id="_x0000_t202" coordsize="21600,21600" o:spt="202" path="m,l,21600r21600,l21600,xe">
                <v:stroke joinstyle="miter"/>
                <v:path gradientshapeok="t" o:connecttype="rect"/>
              </v:shapetype>
              <v:shape id="Text Box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9BD3F32" w14:textId="77777777" w:rsidR="00896F05" w:rsidRDefault="00896F05">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250"/>
    <w:multiLevelType w:val="multilevel"/>
    <w:tmpl w:val="557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3598"/>
    <w:multiLevelType w:val="multilevel"/>
    <w:tmpl w:val="907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F1C2B"/>
    <w:multiLevelType w:val="multilevel"/>
    <w:tmpl w:val="BD56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08DA"/>
    <w:multiLevelType w:val="multilevel"/>
    <w:tmpl w:val="A28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24195"/>
    <w:multiLevelType w:val="multilevel"/>
    <w:tmpl w:val="6332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5268A"/>
    <w:multiLevelType w:val="multilevel"/>
    <w:tmpl w:val="654A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06489"/>
    <w:multiLevelType w:val="multilevel"/>
    <w:tmpl w:val="487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E2476"/>
    <w:multiLevelType w:val="multilevel"/>
    <w:tmpl w:val="1D7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B3C85"/>
    <w:multiLevelType w:val="multilevel"/>
    <w:tmpl w:val="CFE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F146C"/>
    <w:multiLevelType w:val="multilevel"/>
    <w:tmpl w:val="466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45137"/>
    <w:multiLevelType w:val="multilevel"/>
    <w:tmpl w:val="D8E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46F55"/>
    <w:multiLevelType w:val="multilevel"/>
    <w:tmpl w:val="DB5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A5E3F"/>
    <w:multiLevelType w:val="multilevel"/>
    <w:tmpl w:val="A1C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33DE1"/>
    <w:multiLevelType w:val="multilevel"/>
    <w:tmpl w:val="40C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C0071"/>
    <w:multiLevelType w:val="multilevel"/>
    <w:tmpl w:val="434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D7D7A"/>
    <w:multiLevelType w:val="multilevel"/>
    <w:tmpl w:val="294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40E07"/>
    <w:multiLevelType w:val="multilevel"/>
    <w:tmpl w:val="B90E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8593C"/>
    <w:multiLevelType w:val="multilevel"/>
    <w:tmpl w:val="3E5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01563"/>
    <w:multiLevelType w:val="multilevel"/>
    <w:tmpl w:val="5B4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2612D"/>
    <w:multiLevelType w:val="multilevel"/>
    <w:tmpl w:val="96F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F20FA"/>
    <w:multiLevelType w:val="multilevel"/>
    <w:tmpl w:val="79B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F5A71"/>
    <w:multiLevelType w:val="multilevel"/>
    <w:tmpl w:val="F96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17430"/>
    <w:multiLevelType w:val="multilevel"/>
    <w:tmpl w:val="59D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01E4A"/>
    <w:multiLevelType w:val="multilevel"/>
    <w:tmpl w:val="48F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05BC5"/>
    <w:multiLevelType w:val="multilevel"/>
    <w:tmpl w:val="A30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72F47"/>
    <w:multiLevelType w:val="multilevel"/>
    <w:tmpl w:val="004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7694B"/>
    <w:multiLevelType w:val="multilevel"/>
    <w:tmpl w:val="501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52495"/>
    <w:multiLevelType w:val="multilevel"/>
    <w:tmpl w:val="2AF2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274775">
    <w:abstractNumId w:val="0"/>
  </w:num>
  <w:num w:numId="2" w16cid:durableId="656223075">
    <w:abstractNumId w:val="7"/>
  </w:num>
  <w:num w:numId="3" w16cid:durableId="1589269905">
    <w:abstractNumId w:val="11"/>
  </w:num>
  <w:num w:numId="4" w16cid:durableId="721174606">
    <w:abstractNumId w:val="22"/>
  </w:num>
  <w:num w:numId="5" w16cid:durableId="123432650">
    <w:abstractNumId w:val="12"/>
  </w:num>
  <w:num w:numId="6" w16cid:durableId="1234854049">
    <w:abstractNumId w:val="1"/>
  </w:num>
  <w:num w:numId="7" w16cid:durableId="394547573">
    <w:abstractNumId w:val="10"/>
  </w:num>
  <w:num w:numId="8" w16cid:durableId="1618878234">
    <w:abstractNumId w:val="9"/>
  </w:num>
  <w:num w:numId="9" w16cid:durableId="57484056">
    <w:abstractNumId w:val="18"/>
  </w:num>
  <w:num w:numId="10" w16cid:durableId="894857708">
    <w:abstractNumId w:val="4"/>
  </w:num>
  <w:num w:numId="11" w16cid:durableId="737826780">
    <w:abstractNumId w:val="16"/>
  </w:num>
  <w:num w:numId="12" w16cid:durableId="1820414367">
    <w:abstractNumId w:val="25"/>
  </w:num>
  <w:num w:numId="13" w16cid:durableId="839003571">
    <w:abstractNumId w:val="3"/>
  </w:num>
  <w:num w:numId="14" w16cid:durableId="935482228">
    <w:abstractNumId w:val="20"/>
  </w:num>
  <w:num w:numId="15" w16cid:durableId="364211052">
    <w:abstractNumId w:val="14"/>
  </w:num>
  <w:num w:numId="16" w16cid:durableId="154033772">
    <w:abstractNumId w:val="23"/>
  </w:num>
  <w:num w:numId="17" w16cid:durableId="868222224">
    <w:abstractNumId w:val="5"/>
  </w:num>
  <w:num w:numId="18" w16cid:durableId="50008758">
    <w:abstractNumId w:val="21"/>
  </w:num>
  <w:num w:numId="19" w16cid:durableId="1868449661">
    <w:abstractNumId w:val="27"/>
  </w:num>
  <w:num w:numId="20" w16cid:durableId="192809995">
    <w:abstractNumId w:val="8"/>
  </w:num>
  <w:num w:numId="21" w16cid:durableId="2050832002">
    <w:abstractNumId w:val="6"/>
  </w:num>
  <w:num w:numId="22" w16cid:durableId="1821269844">
    <w:abstractNumId w:val="13"/>
  </w:num>
  <w:num w:numId="23" w16cid:durableId="361790095">
    <w:abstractNumId w:val="24"/>
  </w:num>
  <w:num w:numId="24" w16cid:durableId="1459452264">
    <w:abstractNumId w:val="2"/>
  </w:num>
  <w:num w:numId="25" w16cid:durableId="289018683">
    <w:abstractNumId w:val="15"/>
  </w:num>
  <w:num w:numId="26" w16cid:durableId="1303921116">
    <w:abstractNumId w:val="26"/>
  </w:num>
  <w:num w:numId="27" w16cid:durableId="247886777">
    <w:abstractNumId w:val="19"/>
  </w:num>
  <w:num w:numId="28" w16cid:durableId="12089541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F05"/>
    <w:rsid w:val="007C3887"/>
    <w:rsid w:val="00896F05"/>
    <w:rsid w:val="009044DB"/>
    <w:rsid w:val="0098188F"/>
    <w:rsid w:val="00990AF0"/>
    <w:rsid w:val="00CD62B4"/>
    <w:rsid w:val="00E34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C3BE0"/>
  <w15:chartTrackingRefBased/>
  <w15:docId w15:val="{293BDB4E-29C2-466D-884C-B10CF191D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6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6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F05"/>
    <w:rPr>
      <w:rFonts w:eastAsiaTheme="majorEastAsia" w:cstheme="majorBidi"/>
      <w:color w:val="272727" w:themeColor="text1" w:themeTint="D8"/>
    </w:rPr>
  </w:style>
  <w:style w:type="paragraph" w:styleId="Title">
    <w:name w:val="Title"/>
    <w:basedOn w:val="Normal"/>
    <w:next w:val="Normal"/>
    <w:link w:val="TitleChar"/>
    <w:uiPriority w:val="10"/>
    <w:qFormat/>
    <w:rsid w:val="00896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F05"/>
    <w:pPr>
      <w:spacing w:before="160"/>
      <w:jc w:val="center"/>
    </w:pPr>
    <w:rPr>
      <w:i/>
      <w:iCs/>
      <w:color w:val="404040" w:themeColor="text1" w:themeTint="BF"/>
    </w:rPr>
  </w:style>
  <w:style w:type="character" w:customStyle="1" w:styleId="QuoteChar">
    <w:name w:val="Quote Char"/>
    <w:basedOn w:val="DefaultParagraphFont"/>
    <w:link w:val="Quote"/>
    <w:uiPriority w:val="29"/>
    <w:rsid w:val="00896F05"/>
    <w:rPr>
      <w:i/>
      <w:iCs/>
      <w:color w:val="404040" w:themeColor="text1" w:themeTint="BF"/>
    </w:rPr>
  </w:style>
  <w:style w:type="paragraph" w:styleId="ListParagraph">
    <w:name w:val="List Paragraph"/>
    <w:basedOn w:val="Normal"/>
    <w:uiPriority w:val="34"/>
    <w:qFormat/>
    <w:rsid w:val="00896F05"/>
    <w:pPr>
      <w:ind w:left="720"/>
      <w:contextualSpacing/>
    </w:pPr>
  </w:style>
  <w:style w:type="character" w:styleId="IntenseEmphasis">
    <w:name w:val="Intense Emphasis"/>
    <w:basedOn w:val="DefaultParagraphFont"/>
    <w:uiPriority w:val="21"/>
    <w:qFormat/>
    <w:rsid w:val="00896F05"/>
    <w:rPr>
      <w:i/>
      <w:iCs/>
      <w:color w:val="0F4761" w:themeColor="accent1" w:themeShade="BF"/>
    </w:rPr>
  </w:style>
  <w:style w:type="paragraph" w:styleId="IntenseQuote">
    <w:name w:val="Intense Quote"/>
    <w:basedOn w:val="Normal"/>
    <w:next w:val="Normal"/>
    <w:link w:val="IntenseQuoteChar"/>
    <w:uiPriority w:val="30"/>
    <w:qFormat/>
    <w:rsid w:val="00896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F05"/>
    <w:rPr>
      <w:i/>
      <w:iCs/>
      <w:color w:val="0F4761" w:themeColor="accent1" w:themeShade="BF"/>
    </w:rPr>
  </w:style>
  <w:style w:type="character" w:styleId="IntenseReference">
    <w:name w:val="Intense Reference"/>
    <w:basedOn w:val="DefaultParagraphFont"/>
    <w:uiPriority w:val="32"/>
    <w:qFormat/>
    <w:rsid w:val="00896F05"/>
    <w:rPr>
      <w:b/>
      <w:bCs/>
      <w:smallCaps/>
      <w:color w:val="0F4761" w:themeColor="accent1" w:themeShade="BF"/>
      <w:spacing w:val="5"/>
    </w:rPr>
  </w:style>
  <w:style w:type="character" w:styleId="Hyperlink">
    <w:name w:val="Hyperlink"/>
    <w:basedOn w:val="DefaultParagraphFont"/>
    <w:uiPriority w:val="99"/>
    <w:unhideWhenUsed/>
    <w:rsid w:val="00896F05"/>
    <w:rPr>
      <w:color w:val="467886" w:themeColor="hyperlink"/>
      <w:u w:val="single"/>
    </w:rPr>
  </w:style>
  <w:style w:type="character" w:styleId="UnresolvedMention">
    <w:name w:val="Unresolved Mention"/>
    <w:basedOn w:val="DefaultParagraphFont"/>
    <w:uiPriority w:val="99"/>
    <w:semiHidden/>
    <w:unhideWhenUsed/>
    <w:rsid w:val="00896F05"/>
    <w:rPr>
      <w:color w:val="605E5C"/>
      <w:shd w:val="clear" w:color="auto" w:fill="E1DFDD"/>
    </w:rPr>
  </w:style>
  <w:style w:type="paragraph" w:styleId="Header">
    <w:name w:val="header"/>
    <w:basedOn w:val="Normal"/>
    <w:link w:val="HeaderChar"/>
    <w:uiPriority w:val="99"/>
    <w:unhideWhenUsed/>
    <w:rsid w:val="00896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F05"/>
  </w:style>
  <w:style w:type="paragraph" w:styleId="Footer">
    <w:name w:val="footer"/>
    <w:basedOn w:val="Normal"/>
    <w:link w:val="FooterChar"/>
    <w:uiPriority w:val="99"/>
    <w:unhideWhenUsed/>
    <w:rsid w:val="00896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F05"/>
  </w:style>
  <w:style w:type="paragraph" w:styleId="NoSpacing">
    <w:name w:val="No Spacing"/>
    <w:link w:val="NoSpacingChar"/>
    <w:uiPriority w:val="1"/>
    <w:qFormat/>
    <w:rsid w:val="00896F0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96F0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LinkSphere Consulting empowers organizations to navigate regulation, build strategic partnerships, and accelerate growth in an increasingly connected digital economy.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Bridging Regulation, Government and Innovation</dc:subject>
  <dc:creator>Sanjia Khan Sivan (Manager, Acquiring, Merchant Paymts, Commercial)</dc:creator>
  <cp:keywords/>
  <dc:description/>
  <cp:lastModifiedBy>Sanjia Khan Sivan (Manager, Acquiring, Merchant Payments, Commercial)</cp:lastModifiedBy>
  <cp:revision>1</cp:revision>
  <dcterms:created xsi:type="dcterms:W3CDTF">2026-06-09T04:46:00Z</dcterms:created>
  <dcterms:modified xsi:type="dcterms:W3CDTF">2026-06-09T05:02:00Z</dcterms:modified>
</cp:coreProperties>
</file>