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D14A1" w14:textId="77777777" w:rsidR="00B0307B" w:rsidRDefault="00000000">
      <w:pPr>
        <w:pStyle w:val="Title"/>
        <w:jc w:val="center"/>
      </w:pPr>
      <w:r>
        <w:t>Product Requirements Document</w:t>
      </w:r>
    </w:p>
    <w:p w14:paraId="1C7D3B55" w14:textId="77777777" w:rsidR="00B0307B" w:rsidRDefault="00000000">
      <w:pPr>
        <w:jc w:val="center"/>
      </w:pPr>
      <w:r>
        <w:rPr>
          <w:b/>
          <w:color w:val="4F81BD"/>
          <w:sz w:val="32"/>
        </w:rPr>
        <w:t>AI-Driven Prior Authorization System</w:t>
      </w:r>
    </w:p>
    <w:p w14:paraId="0B59F35D" w14:textId="77777777" w:rsidR="00B0307B" w:rsidRDefault="00000000">
      <w:pPr>
        <w:jc w:val="center"/>
      </w:pPr>
      <w:r>
        <w:rPr>
          <w:i/>
          <w:sz w:val="24"/>
        </w:rPr>
        <w:t>End-to-End Workflow with Human-in-the-Loop &amp; HIPAA Compliance</w:t>
      </w:r>
    </w:p>
    <w:p w14:paraId="14D9F534" w14:textId="77777777" w:rsidR="00B0307B" w:rsidRDefault="00B0307B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307B" w14:paraId="1831E484" w14:textId="77777777" w:rsidTr="00B030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8F5"/>
          </w:tcPr>
          <w:p w14:paraId="08A08B22" w14:textId="77777777" w:rsidR="00B0307B" w:rsidRDefault="00000000">
            <w:r>
              <w:t>Version</w:t>
            </w:r>
          </w:p>
        </w:tc>
        <w:tc>
          <w:tcPr>
            <w:tcW w:w="4320" w:type="dxa"/>
          </w:tcPr>
          <w:p w14:paraId="12065685" w14:textId="77777777" w:rsidR="00B030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</w:tr>
      <w:tr w:rsidR="00B0307B" w14:paraId="0E15EF58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8F5"/>
          </w:tcPr>
          <w:p w14:paraId="4D185845" w14:textId="77777777" w:rsidR="00B0307B" w:rsidRDefault="00000000">
            <w:r>
              <w:t>Date</w:t>
            </w:r>
          </w:p>
        </w:tc>
        <w:tc>
          <w:tcPr>
            <w:tcW w:w="4320" w:type="dxa"/>
          </w:tcPr>
          <w:p w14:paraId="39FF315F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February 2026</w:t>
            </w:r>
          </w:p>
        </w:tc>
      </w:tr>
      <w:tr w:rsidR="00B0307B" w14:paraId="61191CE0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8F5"/>
          </w:tcPr>
          <w:p w14:paraId="7A8BB0AC" w14:textId="77777777" w:rsidR="00B0307B" w:rsidRDefault="00000000">
            <w:r>
              <w:t>Status</w:t>
            </w:r>
          </w:p>
        </w:tc>
        <w:tc>
          <w:tcPr>
            <w:tcW w:w="4320" w:type="dxa"/>
          </w:tcPr>
          <w:p w14:paraId="5C05AF0B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Draft</w:t>
            </w:r>
          </w:p>
        </w:tc>
      </w:tr>
      <w:tr w:rsidR="00B0307B" w14:paraId="1AB5C4F4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8F5"/>
          </w:tcPr>
          <w:p w14:paraId="1B759C16" w14:textId="77777777" w:rsidR="00B0307B" w:rsidRDefault="00000000">
            <w:r>
              <w:t>Owner</w:t>
            </w:r>
          </w:p>
        </w:tc>
        <w:tc>
          <w:tcPr>
            <w:tcW w:w="4320" w:type="dxa"/>
          </w:tcPr>
          <w:p w14:paraId="09F1C240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Management</w:t>
            </w:r>
          </w:p>
        </w:tc>
      </w:tr>
      <w:tr w:rsidR="00B0307B" w14:paraId="449E53D7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8F5"/>
          </w:tcPr>
          <w:p w14:paraId="4A5184DB" w14:textId="77777777" w:rsidR="00B0307B" w:rsidRDefault="00000000">
            <w:r>
              <w:t>Classification</w:t>
            </w:r>
          </w:p>
        </w:tc>
        <w:tc>
          <w:tcPr>
            <w:tcW w:w="4320" w:type="dxa"/>
          </w:tcPr>
          <w:p w14:paraId="34629296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Confidential</w:t>
            </w:r>
          </w:p>
        </w:tc>
      </w:tr>
      <w:tr w:rsidR="00B0307B" w14:paraId="554A9EDF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8F5"/>
          </w:tcPr>
          <w:p w14:paraId="090346A9" w14:textId="77777777" w:rsidR="00B0307B" w:rsidRDefault="00000000">
            <w:r>
              <w:t>Last Updated</w:t>
            </w:r>
          </w:p>
        </w:tc>
        <w:tc>
          <w:tcPr>
            <w:tcW w:w="4320" w:type="dxa"/>
          </w:tcPr>
          <w:p w14:paraId="5DBA75EB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February 9, 2026</w:t>
            </w:r>
          </w:p>
        </w:tc>
      </w:tr>
    </w:tbl>
    <w:p w14:paraId="2ABDBD6F" w14:textId="77777777" w:rsidR="00B0307B" w:rsidRDefault="00000000">
      <w:r>
        <w:br w:type="page"/>
      </w:r>
    </w:p>
    <w:p w14:paraId="4C191ECB" w14:textId="77777777" w:rsidR="00B0307B" w:rsidRDefault="00000000">
      <w:pPr>
        <w:pStyle w:val="Heading1"/>
      </w:pPr>
      <w:r>
        <w:t>Table of Contents</w:t>
      </w:r>
    </w:p>
    <w:p w14:paraId="7ABF38EB" w14:textId="77777777" w:rsidR="00B0307B" w:rsidRDefault="00000000">
      <w:pPr>
        <w:pStyle w:val="ListBullet"/>
      </w:pPr>
      <w:r>
        <w:t>1. Executive Summary</w:t>
      </w:r>
    </w:p>
    <w:p w14:paraId="14F79426" w14:textId="77777777" w:rsidR="00B0307B" w:rsidRDefault="00000000">
      <w:pPr>
        <w:pStyle w:val="ListBullet"/>
      </w:pPr>
      <w:r>
        <w:t>2. Product Overview</w:t>
      </w:r>
    </w:p>
    <w:p w14:paraId="78FB242F" w14:textId="77777777" w:rsidR="00B0307B" w:rsidRDefault="00000000">
      <w:pPr>
        <w:pStyle w:val="ListBullet"/>
      </w:pPr>
      <w:r>
        <w:t>3. Business Requirements</w:t>
      </w:r>
    </w:p>
    <w:p w14:paraId="55A8099F" w14:textId="77777777" w:rsidR="00B0307B" w:rsidRDefault="00000000">
      <w:pPr>
        <w:pStyle w:val="ListBullet"/>
      </w:pPr>
      <w:r>
        <w:t>4. Functional Requirements</w:t>
      </w:r>
    </w:p>
    <w:p w14:paraId="2A85FDFE" w14:textId="77777777" w:rsidR="00B0307B" w:rsidRDefault="00000000">
      <w:pPr>
        <w:pStyle w:val="ListBullet"/>
      </w:pPr>
      <w:r>
        <w:t>5. Technical Requirements</w:t>
      </w:r>
    </w:p>
    <w:p w14:paraId="716DBBF5" w14:textId="77777777" w:rsidR="00B0307B" w:rsidRDefault="00000000">
      <w:pPr>
        <w:pStyle w:val="ListBullet"/>
      </w:pPr>
      <w:r>
        <w:t>6. Non-Functional Requirements</w:t>
      </w:r>
    </w:p>
    <w:p w14:paraId="19D0992C" w14:textId="77777777" w:rsidR="00B0307B" w:rsidRDefault="00000000">
      <w:pPr>
        <w:pStyle w:val="ListBullet"/>
      </w:pPr>
      <w:r>
        <w:t>7. User Experience &amp; Interface Design</w:t>
      </w:r>
    </w:p>
    <w:p w14:paraId="7290E780" w14:textId="77777777" w:rsidR="00B0307B" w:rsidRDefault="00000000">
      <w:pPr>
        <w:pStyle w:val="ListBullet"/>
      </w:pPr>
      <w:r>
        <w:t>8. Security &amp; Compliance Requirements</w:t>
      </w:r>
    </w:p>
    <w:p w14:paraId="3C0E1462" w14:textId="77777777" w:rsidR="00B0307B" w:rsidRDefault="00000000">
      <w:pPr>
        <w:pStyle w:val="ListBullet"/>
      </w:pPr>
      <w:r>
        <w:t>9. Integration Requirements</w:t>
      </w:r>
    </w:p>
    <w:p w14:paraId="0330C940" w14:textId="77777777" w:rsidR="00B0307B" w:rsidRDefault="00000000">
      <w:pPr>
        <w:pStyle w:val="ListBullet"/>
      </w:pPr>
      <w:r>
        <w:t>10. Success Metrics &amp; KPIs</w:t>
      </w:r>
    </w:p>
    <w:p w14:paraId="01A540F8" w14:textId="77777777" w:rsidR="00B0307B" w:rsidRDefault="00000000">
      <w:pPr>
        <w:pStyle w:val="ListBullet"/>
      </w:pPr>
      <w:r>
        <w:t>11. Implementation Roadmap</w:t>
      </w:r>
    </w:p>
    <w:p w14:paraId="3BBA1DB9" w14:textId="77777777" w:rsidR="00B0307B" w:rsidRDefault="00000000">
      <w:pPr>
        <w:pStyle w:val="ListBullet"/>
      </w:pPr>
      <w:r>
        <w:t>12. Appendices</w:t>
      </w:r>
    </w:p>
    <w:p w14:paraId="5FCB97D9" w14:textId="77777777" w:rsidR="0012063A" w:rsidRDefault="0012063A" w:rsidP="0012063A">
      <w:pPr>
        <w:pStyle w:val="ListBullet"/>
        <w:numPr>
          <w:ilvl w:val="0"/>
          <w:numId w:val="0"/>
        </w:numPr>
        <w:ind w:left="360"/>
      </w:pPr>
    </w:p>
    <w:p w14:paraId="687C6407" w14:textId="77777777" w:rsidR="0012063A" w:rsidRDefault="0012063A" w:rsidP="0012063A">
      <w:pPr>
        <w:pStyle w:val="ListBullet"/>
        <w:numPr>
          <w:ilvl w:val="0"/>
          <w:numId w:val="0"/>
        </w:numPr>
        <w:ind w:left="360"/>
      </w:pPr>
    </w:p>
    <w:p w14:paraId="7015D80E" w14:textId="208D5180" w:rsidR="0012063A" w:rsidRDefault="0012063A" w:rsidP="0012063A">
      <w:pPr>
        <w:pStyle w:val="ListBullet"/>
        <w:numPr>
          <w:ilvl w:val="0"/>
          <w:numId w:val="0"/>
        </w:numPr>
        <w:ind w:left="360"/>
      </w:pPr>
      <w:r>
        <w:t xml:space="preserve">UX/UI Link - </w:t>
      </w:r>
      <w:hyperlink r:id="rId6" w:history="1">
        <w:r w:rsidRPr="00761482">
          <w:rPr>
            <w:rStyle w:val="Hyperlink"/>
          </w:rPr>
          <w:t>https://claude.ai/public/artifacts/1d693e58-3f38-4c9f-a598-d7fa1f50a131</w:t>
        </w:r>
      </w:hyperlink>
      <w:r>
        <w:t xml:space="preserve"> </w:t>
      </w:r>
    </w:p>
    <w:p w14:paraId="110E8168" w14:textId="77777777" w:rsidR="0012063A" w:rsidRDefault="0012063A" w:rsidP="0012063A">
      <w:pPr>
        <w:pStyle w:val="ListBullet"/>
        <w:numPr>
          <w:ilvl w:val="0"/>
          <w:numId w:val="0"/>
        </w:numPr>
        <w:ind w:left="360"/>
      </w:pPr>
    </w:p>
    <w:p w14:paraId="6E131272" w14:textId="77777777" w:rsidR="00B0307B" w:rsidRDefault="00000000">
      <w:r>
        <w:br w:type="page"/>
      </w:r>
    </w:p>
    <w:p w14:paraId="6CB7A11D" w14:textId="77777777" w:rsidR="00B0307B" w:rsidRDefault="00000000">
      <w:pPr>
        <w:pStyle w:val="Heading1"/>
      </w:pPr>
      <w:r>
        <w:t>1. Executive Summary</w:t>
      </w:r>
    </w:p>
    <w:p w14:paraId="5BACBF8F" w14:textId="77777777" w:rsidR="00B0307B" w:rsidRDefault="00000000">
      <w:pPr>
        <w:pStyle w:val="Heading2"/>
      </w:pPr>
      <w:r>
        <w:t>1.1 Purpose</w:t>
      </w:r>
    </w:p>
    <w:p w14:paraId="0D3DABB1" w14:textId="77777777" w:rsidR="00B0307B" w:rsidRDefault="00000000">
      <w:r>
        <w:t>This Product Requirements Document (PRD) defines the comprehensive requirements for an AI-driven Prior Authorization (PA) system designed to streamline healthcare authorization processes while maintaining HIPAA compliance and human oversight at critical decision points.</w:t>
      </w:r>
    </w:p>
    <w:p w14:paraId="60CF4CBD" w14:textId="668D0F7D" w:rsidR="00B0307B" w:rsidRDefault="00000000" w:rsidP="0012063A">
      <w:pPr>
        <w:pStyle w:val="Heading2"/>
      </w:pPr>
      <w:r>
        <w:br w:type="page"/>
      </w:r>
    </w:p>
    <w:p w14:paraId="0BBFE9C5" w14:textId="77777777" w:rsidR="00B0307B" w:rsidRDefault="00000000">
      <w:pPr>
        <w:pStyle w:val="Heading1"/>
      </w:pPr>
      <w:r>
        <w:t>2. Product Overview</w:t>
      </w:r>
    </w:p>
    <w:p w14:paraId="5C77EEC0" w14:textId="77777777" w:rsidR="00B0307B" w:rsidRDefault="00000000">
      <w:pPr>
        <w:pStyle w:val="Heading2"/>
      </w:pPr>
      <w:r>
        <w:t>2.1 Product Vision</w:t>
      </w:r>
    </w:p>
    <w:p w14:paraId="000F20D5" w14:textId="77777777" w:rsidR="00B0307B" w:rsidRDefault="00000000">
      <w:r>
        <w:t>To create the most efficient, accurate, and compliant prior authorization platform in healthcare, leveraging AI to eliminate administrative burden while ensuring clinical appropriateness and patient safety through intelligent human oversight.</w:t>
      </w:r>
    </w:p>
    <w:p w14:paraId="5F6B4020" w14:textId="77777777" w:rsidR="00B0307B" w:rsidRDefault="00000000">
      <w:pPr>
        <w:pStyle w:val="Heading2"/>
      </w:pPr>
      <w:r>
        <w:t>2.2 Target Users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307B" w14:paraId="54CA51F0" w14:textId="77777777" w:rsidTr="00B030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F81BD"/>
          </w:tcPr>
          <w:p w14:paraId="30880709" w14:textId="77777777" w:rsidR="00B0307B" w:rsidRDefault="00000000">
            <w:r>
              <w:rPr>
                <w:color w:val="FFFFFF"/>
              </w:rPr>
              <w:t>User Role</w:t>
            </w:r>
          </w:p>
        </w:tc>
        <w:tc>
          <w:tcPr>
            <w:tcW w:w="2880" w:type="dxa"/>
            <w:shd w:val="clear" w:color="auto" w:fill="4F81BD"/>
          </w:tcPr>
          <w:p w14:paraId="6D82AB99" w14:textId="77777777" w:rsidR="00B030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Primary Goals</w:t>
            </w:r>
          </w:p>
        </w:tc>
        <w:tc>
          <w:tcPr>
            <w:tcW w:w="2880" w:type="dxa"/>
            <w:shd w:val="clear" w:color="auto" w:fill="4F81BD"/>
          </w:tcPr>
          <w:p w14:paraId="48FE09C9" w14:textId="77777777" w:rsidR="00B030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Key Pain Points</w:t>
            </w:r>
          </w:p>
        </w:tc>
      </w:tr>
      <w:tr w:rsidR="00B0307B" w14:paraId="7238AA11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B64FEF" w14:textId="77777777" w:rsidR="00B0307B" w:rsidRDefault="00000000">
            <w:r>
              <w:t>Healthcare Providers</w:t>
            </w:r>
          </w:p>
        </w:tc>
        <w:tc>
          <w:tcPr>
            <w:tcW w:w="2880" w:type="dxa"/>
          </w:tcPr>
          <w:p w14:paraId="1D25654F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Quick approvals, minimal admin</w:t>
            </w:r>
          </w:p>
        </w:tc>
        <w:tc>
          <w:tcPr>
            <w:tcW w:w="2880" w:type="dxa"/>
          </w:tcPr>
          <w:p w14:paraId="3EAC4750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Long wait times, multiple systems</w:t>
            </w:r>
          </w:p>
        </w:tc>
      </w:tr>
      <w:tr w:rsidR="00B0307B" w14:paraId="42D6A167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E13E7F" w14:textId="77777777" w:rsidR="00B0307B" w:rsidRDefault="00000000">
            <w:r>
              <w:t>Clinical Reviewers (RN)</w:t>
            </w:r>
          </w:p>
        </w:tc>
        <w:tc>
          <w:tcPr>
            <w:tcW w:w="2880" w:type="dxa"/>
          </w:tcPr>
          <w:p w14:paraId="16274C68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Efficient case review, clear guidance</w:t>
            </w:r>
          </w:p>
        </w:tc>
        <w:tc>
          <w:tcPr>
            <w:tcW w:w="2880" w:type="dxa"/>
          </w:tcPr>
          <w:p w14:paraId="7CAAE315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Manual data gathering, unclear criteria</w:t>
            </w:r>
          </w:p>
        </w:tc>
      </w:tr>
      <w:tr w:rsidR="00B0307B" w14:paraId="1C175D1B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FAC12A" w14:textId="77777777" w:rsidR="00B0307B" w:rsidRDefault="00000000">
            <w:r>
              <w:t>Medical Directors</w:t>
            </w:r>
          </w:p>
        </w:tc>
        <w:tc>
          <w:tcPr>
            <w:tcW w:w="2880" w:type="dxa"/>
          </w:tcPr>
          <w:p w14:paraId="34D12C72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Quality oversight, compliance</w:t>
            </w:r>
          </w:p>
        </w:tc>
        <w:tc>
          <w:tcPr>
            <w:tcW w:w="2880" w:type="dxa"/>
          </w:tcPr>
          <w:p w14:paraId="57A2D021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Inconsistent decisions, audit gaps</w:t>
            </w:r>
          </w:p>
        </w:tc>
      </w:tr>
      <w:tr w:rsidR="00B0307B" w14:paraId="2A86E00D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5B837D" w14:textId="77777777" w:rsidR="00B0307B" w:rsidRDefault="00000000">
            <w:r>
              <w:t>Prior Auth Coordinators</w:t>
            </w:r>
          </w:p>
        </w:tc>
        <w:tc>
          <w:tcPr>
            <w:tcW w:w="2880" w:type="dxa"/>
          </w:tcPr>
          <w:p w14:paraId="1CD03278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Process efficiency, tracking</w:t>
            </w:r>
          </w:p>
        </w:tc>
        <w:tc>
          <w:tcPr>
            <w:tcW w:w="2880" w:type="dxa"/>
          </w:tcPr>
          <w:p w14:paraId="7A2CFA2F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Manual data entry, status inquiries</w:t>
            </w:r>
          </w:p>
        </w:tc>
      </w:tr>
      <w:tr w:rsidR="00B0307B" w14:paraId="0515A752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4E19AF" w14:textId="77777777" w:rsidR="00B0307B" w:rsidRDefault="00000000">
            <w:r>
              <w:t>Patients/Members</w:t>
            </w:r>
          </w:p>
        </w:tc>
        <w:tc>
          <w:tcPr>
            <w:tcW w:w="2880" w:type="dxa"/>
          </w:tcPr>
          <w:p w14:paraId="363C0293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 decisions, transparency</w:t>
            </w:r>
          </w:p>
        </w:tc>
        <w:tc>
          <w:tcPr>
            <w:tcW w:w="2880" w:type="dxa"/>
          </w:tcPr>
          <w:p w14:paraId="373B9D7D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Treatment delays, lack of visibility</w:t>
            </w:r>
          </w:p>
        </w:tc>
      </w:tr>
      <w:tr w:rsidR="00B0307B" w14:paraId="03AC0C9A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C09F46" w14:textId="77777777" w:rsidR="00B0307B" w:rsidRDefault="00000000">
            <w:r>
              <w:t>System Administrators</w:t>
            </w:r>
          </w:p>
        </w:tc>
        <w:tc>
          <w:tcPr>
            <w:tcW w:w="2880" w:type="dxa"/>
          </w:tcPr>
          <w:p w14:paraId="3AAB19E5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reliability, security</w:t>
            </w:r>
          </w:p>
        </w:tc>
        <w:tc>
          <w:tcPr>
            <w:tcW w:w="2880" w:type="dxa"/>
          </w:tcPr>
          <w:p w14:paraId="510D3B62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Complex integrations, audit requirements</w:t>
            </w:r>
          </w:p>
        </w:tc>
      </w:tr>
    </w:tbl>
    <w:p w14:paraId="7A6C15EE" w14:textId="77777777" w:rsidR="00B0307B" w:rsidRDefault="00000000">
      <w:pPr>
        <w:pStyle w:val="Heading2"/>
      </w:pPr>
      <w:r>
        <w:t>2.3 Key Features Overview</w:t>
      </w:r>
    </w:p>
    <w:p w14:paraId="1F924F30" w14:textId="77777777" w:rsidR="00B0307B" w:rsidRDefault="00000000">
      <w:pPr>
        <w:pStyle w:val="ListBullet"/>
      </w:pPr>
      <w:r>
        <w:rPr>
          <w:b/>
        </w:rPr>
        <w:t xml:space="preserve">Intelligent Document Processing: </w:t>
      </w:r>
      <w:r>
        <w:t>OCR, NLP extraction, auto-classification of PA requests</w:t>
      </w:r>
    </w:p>
    <w:p w14:paraId="4AF4A480" w14:textId="77777777" w:rsidR="00B0307B" w:rsidRDefault="00000000">
      <w:pPr>
        <w:pStyle w:val="ListBullet"/>
      </w:pPr>
      <w:r>
        <w:rPr>
          <w:b/>
        </w:rPr>
        <w:t xml:space="preserve">AI Clinical Criteria Engine: </w:t>
      </w:r>
      <w:r>
        <w:t>Automated matching against MCG/InterQual guidelines</w:t>
      </w:r>
    </w:p>
    <w:p w14:paraId="2657A7F4" w14:textId="77777777" w:rsidR="00B0307B" w:rsidRDefault="00000000">
      <w:pPr>
        <w:pStyle w:val="ListBullet"/>
      </w:pPr>
      <w:r>
        <w:rPr>
          <w:b/>
        </w:rPr>
        <w:t xml:space="preserve">Risk-Based Routing: </w:t>
      </w:r>
      <w:r>
        <w:t>Smart triage to auto-approve or human review queues</w:t>
      </w:r>
    </w:p>
    <w:p w14:paraId="0BD3133C" w14:textId="77777777" w:rsidR="00B0307B" w:rsidRDefault="00000000">
      <w:pPr>
        <w:pStyle w:val="ListBullet"/>
      </w:pPr>
      <w:r>
        <w:rPr>
          <w:b/>
        </w:rPr>
        <w:t xml:space="preserve">Clinical Review Workbench: </w:t>
      </w:r>
      <w:r>
        <w:t>Unified interface for RN/MD review with AI recommendations</w:t>
      </w:r>
    </w:p>
    <w:p w14:paraId="3B95A53C" w14:textId="77777777" w:rsidR="00B0307B" w:rsidRDefault="00000000">
      <w:pPr>
        <w:pStyle w:val="ListBullet"/>
      </w:pPr>
      <w:r>
        <w:rPr>
          <w:b/>
        </w:rPr>
        <w:t xml:space="preserve">Real-Time Status Portal: </w:t>
      </w:r>
      <w:r>
        <w:t>Provider and member self-service tracking</w:t>
      </w:r>
    </w:p>
    <w:p w14:paraId="76F0D0BA" w14:textId="77777777" w:rsidR="00B0307B" w:rsidRDefault="00000000">
      <w:pPr>
        <w:pStyle w:val="ListBullet"/>
      </w:pPr>
      <w:r>
        <w:rPr>
          <w:b/>
        </w:rPr>
        <w:t xml:space="preserve">HIPAA Compliance Framework: </w:t>
      </w:r>
      <w:r>
        <w:t>Built-in encryption, audit logging, access controls</w:t>
      </w:r>
    </w:p>
    <w:p w14:paraId="0F8458EC" w14:textId="77777777" w:rsidR="00B0307B" w:rsidRDefault="00000000">
      <w:pPr>
        <w:pStyle w:val="ListBullet"/>
      </w:pPr>
      <w:r>
        <w:rPr>
          <w:b/>
        </w:rPr>
        <w:t xml:space="preserve">Appeals Management: </w:t>
      </w:r>
      <w:r>
        <w:t>Automated tracking, deadline management, outcomes analysis</w:t>
      </w:r>
    </w:p>
    <w:p w14:paraId="63541832" w14:textId="77777777" w:rsidR="00B0307B" w:rsidRDefault="00000000">
      <w:pPr>
        <w:pStyle w:val="ListBullet"/>
      </w:pPr>
      <w:r>
        <w:rPr>
          <w:b/>
        </w:rPr>
        <w:t xml:space="preserve">Analytics &amp; Reporting: </w:t>
      </w:r>
      <w:r>
        <w:t>Dashboards for performance, quality, and compliance metrics</w:t>
      </w:r>
    </w:p>
    <w:p w14:paraId="2C31146D" w14:textId="77777777" w:rsidR="00B0307B" w:rsidRDefault="00000000">
      <w:r>
        <w:br w:type="page"/>
      </w:r>
    </w:p>
    <w:p w14:paraId="71E96067" w14:textId="77777777" w:rsidR="00B0307B" w:rsidRDefault="00000000">
      <w:pPr>
        <w:pStyle w:val="Heading1"/>
      </w:pPr>
      <w:r>
        <w:t>3. Business Requirements</w:t>
      </w:r>
    </w:p>
    <w:p w14:paraId="21244236" w14:textId="77777777" w:rsidR="00B0307B" w:rsidRDefault="00000000">
      <w:pPr>
        <w:pStyle w:val="Heading2"/>
      </w:pPr>
      <w:r>
        <w:t>3.1 Business Objectives</w:t>
      </w:r>
    </w:p>
    <w:p w14:paraId="070CCF96" w14:textId="77777777" w:rsidR="00B0307B" w:rsidRDefault="00000000">
      <w:pPr>
        <w:pStyle w:val="ListBullet"/>
      </w:pPr>
      <w:r>
        <w:rPr>
          <w:b/>
        </w:rPr>
        <w:t xml:space="preserve">BR-001: </w:t>
      </w:r>
      <w:r>
        <w:t>Reduce PA processing costs by 60% within 12 months of launch</w:t>
      </w:r>
    </w:p>
    <w:p w14:paraId="1184694A" w14:textId="77777777" w:rsidR="00B0307B" w:rsidRDefault="00000000">
      <w:pPr>
        <w:pStyle w:val="ListBullet"/>
      </w:pPr>
      <w:r>
        <w:rPr>
          <w:b/>
        </w:rPr>
        <w:t xml:space="preserve">BR-002: </w:t>
      </w:r>
      <w:r>
        <w:t>Achieve minimum 70% auto-approval rate for routine medical requests</w:t>
      </w:r>
    </w:p>
    <w:p w14:paraId="1FC7ED6A" w14:textId="77777777" w:rsidR="00B0307B" w:rsidRDefault="00000000">
      <w:pPr>
        <w:pStyle w:val="ListBullet"/>
      </w:pPr>
      <w:r>
        <w:rPr>
          <w:b/>
        </w:rPr>
        <w:t xml:space="preserve">BR-003: </w:t>
      </w:r>
      <w:r>
        <w:t>Decrease average turnaround time to &lt;24 hours for 80% of requests</w:t>
      </w:r>
    </w:p>
    <w:p w14:paraId="53EBB175" w14:textId="77777777" w:rsidR="00B0307B" w:rsidRDefault="00000000">
      <w:pPr>
        <w:pStyle w:val="ListBullet"/>
      </w:pPr>
      <w:r>
        <w:rPr>
          <w:b/>
        </w:rPr>
        <w:t xml:space="preserve">BR-004: </w:t>
      </w:r>
      <w:r>
        <w:t>Improve provider satisfaction scores from 42% to 85%+</w:t>
      </w:r>
    </w:p>
    <w:p w14:paraId="1403A6F4" w14:textId="77777777" w:rsidR="00B0307B" w:rsidRDefault="00000000">
      <w:pPr>
        <w:pStyle w:val="ListBullet"/>
      </w:pPr>
      <w:r>
        <w:rPr>
          <w:b/>
        </w:rPr>
        <w:t xml:space="preserve">BR-005: </w:t>
      </w:r>
      <w:r>
        <w:t>Reduce appeals rate from 15-20% to &lt;8% through improved accuracy</w:t>
      </w:r>
    </w:p>
    <w:p w14:paraId="6B28A31F" w14:textId="77777777" w:rsidR="00B0307B" w:rsidRDefault="00000000">
      <w:pPr>
        <w:pStyle w:val="ListBullet"/>
      </w:pPr>
      <w:r>
        <w:rPr>
          <w:b/>
        </w:rPr>
        <w:t xml:space="preserve">BR-006: </w:t>
      </w:r>
      <w:r>
        <w:t>Generate positive ROI within 18 months of deployment</w:t>
      </w:r>
    </w:p>
    <w:p w14:paraId="1106DD37" w14:textId="77777777" w:rsidR="00B0307B" w:rsidRDefault="00000000">
      <w:pPr>
        <w:pStyle w:val="ListBullet"/>
      </w:pPr>
      <w:r>
        <w:rPr>
          <w:b/>
        </w:rPr>
        <w:t xml:space="preserve">BR-007: </w:t>
      </w:r>
      <w:r>
        <w:t>Scale to process 1M+ PAs annually without linear cost increase</w:t>
      </w:r>
    </w:p>
    <w:p w14:paraId="4F6151AF" w14:textId="77777777" w:rsidR="00B0307B" w:rsidRDefault="00000000">
      <w:pPr>
        <w:pStyle w:val="Heading2"/>
      </w:pPr>
      <w:r>
        <w:t>3.2 Regulatory &amp; Compliance Requirements</w:t>
      </w:r>
    </w:p>
    <w:p w14:paraId="63878415" w14:textId="77777777" w:rsidR="00B0307B" w:rsidRDefault="00000000">
      <w:pPr>
        <w:pStyle w:val="ListBullet"/>
      </w:pPr>
      <w:r>
        <w:rPr>
          <w:b/>
        </w:rPr>
        <w:t xml:space="preserve">BR-101: </w:t>
      </w:r>
      <w:r>
        <w:t>Achieve and maintain HIPAA compliance for all PHI processing</w:t>
      </w:r>
    </w:p>
    <w:p w14:paraId="60E30DD7" w14:textId="77777777" w:rsidR="00B0307B" w:rsidRDefault="00000000">
      <w:pPr>
        <w:pStyle w:val="ListBullet"/>
      </w:pPr>
      <w:r>
        <w:rPr>
          <w:b/>
        </w:rPr>
        <w:t xml:space="preserve">BR-102: </w:t>
      </w:r>
      <w:r>
        <w:t>Meet state-specific PA turnaround time requirements (varies by state)</w:t>
      </w:r>
    </w:p>
    <w:p w14:paraId="0196E6BF" w14:textId="77777777" w:rsidR="00B0307B" w:rsidRDefault="00000000">
      <w:pPr>
        <w:pStyle w:val="ListBullet"/>
      </w:pPr>
      <w:r>
        <w:rPr>
          <w:b/>
        </w:rPr>
        <w:t xml:space="preserve">BR-103: </w:t>
      </w:r>
      <w:r>
        <w:t>Comply with CMS prior authorization requirements for Medicare Advantage</w:t>
      </w:r>
    </w:p>
    <w:p w14:paraId="151EE79C" w14:textId="77777777" w:rsidR="00B0307B" w:rsidRDefault="00000000">
      <w:pPr>
        <w:pStyle w:val="ListBullet"/>
      </w:pPr>
      <w:r>
        <w:rPr>
          <w:b/>
        </w:rPr>
        <w:t xml:space="preserve">BR-104: </w:t>
      </w:r>
      <w:r>
        <w:t>Support NCQA accreditation standards for UM programs</w:t>
      </w:r>
    </w:p>
    <w:p w14:paraId="5DA80451" w14:textId="77777777" w:rsidR="00B0307B" w:rsidRDefault="00000000">
      <w:pPr>
        <w:pStyle w:val="ListBullet"/>
      </w:pPr>
      <w:r>
        <w:rPr>
          <w:b/>
        </w:rPr>
        <w:t xml:space="preserve">BR-105: </w:t>
      </w:r>
      <w:r>
        <w:t>Enable audit trail for regulatory examinations (DOI, CMS, etc.)</w:t>
      </w:r>
    </w:p>
    <w:p w14:paraId="11BA890F" w14:textId="77777777" w:rsidR="00B0307B" w:rsidRDefault="00000000">
      <w:pPr>
        <w:pStyle w:val="ListBullet"/>
      </w:pPr>
      <w:r>
        <w:rPr>
          <w:b/>
        </w:rPr>
        <w:t xml:space="preserve">BR-106: </w:t>
      </w:r>
      <w:r>
        <w:t>Maintain Business Associate Agreements with all vendors</w:t>
      </w:r>
    </w:p>
    <w:p w14:paraId="3C28B65A" w14:textId="77777777" w:rsidR="00B0307B" w:rsidRDefault="00000000">
      <w:pPr>
        <w:pStyle w:val="ListBullet"/>
      </w:pPr>
      <w:r>
        <w:rPr>
          <w:b/>
        </w:rPr>
        <w:t xml:space="preserve">BR-107: </w:t>
      </w:r>
      <w:r>
        <w:t>Support member appeal rights per state and federal regulations</w:t>
      </w:r>
    </w:p>
    <w:p w14:paraId="00E8737D" w14:textId="77777777" w:rsidR="00B0307B" w:rsidRDefault="00000000">
      <w:r>
        <w:br w:type="page"/>
      </w:r>
    </w:p>
    <w:p w14:paraId="70A33F40" w14:textId="77777777" w:rsidR="00B0307B" w:rsidRDefault="00000000">
      <w:pPr>
        <w:pStyle w:val="Heading1"/>
      </w:pPr>
      <w:r>
        <w:t>4. Functional Requirements</w:t>
      </w:r>
    </w:p>
    <w:p w14:paraId="41BE66F9" w14:textId="77777777" w:rsidR="00B0307B" w:rsidRDefault="00000000">
      <w:pPr>
        <w:pStyle w:val="Heading2"/>
      </w:pPr>
      <w:r>
        <w:t>4.1 Request Intake &amp; Validation</w:t>
      </w:r>
    </w:p>
    <w:p w14:paraId="4081330D" w14:textId="77777777" w:rsidR="00B0307B" w:rsidRDefault="00000000">
      <w:pPr>
        <w:pStyle w:val="ListBullet"/>
      </w:pPr>
      <w:r>
        <w:rPr>
          <w:b/>
        </w:rPr>
        <w:t xml:space="preserve">FR-001: </w:t>
      </w:r>
      <w:r>
        <w:t>Accept PA requests via multiple channels: EHR integration (HL7/FHIR), secure portal, fax, EDI 278</w:t>
      </w:r>
    </w:p>
    <w:p w14:paraId="37905656" w14:textId="77777777" w:rsidR="00B0307B" w:rsidRDefault="00000000">
      <w:pPr>
        <w:pStyle w:val="ListBullet"/>
      </w:pPr>
      <w:r>
        <w:rPr>
          <w:b/>
        </w:rPr>
        <w:t xml:space="preserve">FR-002: </w:t>
      </w:r>
      <w:r>
        <w:t>Perform OCR on faxed/scanned documents with 98%+ accuracy for typed text</w:t>
      </w:r>
    </w:p>
    <w:p w14:paraId="374CE833" w14:textId="77777777" w:rsidR="00B0307B" w:rsidRDefault="00000000">
      <w:pPr>
        <w:pStyle w:val="ListBullet"/>
      </w:pPr>
      <w:r>
        <w:rPr>
          <w:b/>
        </w:rPr>
        <w:t xml:space="preserve">FR-003: </w:t>
      </w:r>
      <w:r>
        <w:t>Extract key data elements: patient demographics, diagnosis codes, procedure codes, clinical notes</w:t>
      </w:r>
    </w:p>
    <w:p w14:paraId="1C74C6E5" w14:textId="77777777" w:rsidR="00B0307B" w:rsidRDefault="00000000">
      <w:pPr>
        <w:pStyle w:val="ListBullet"/>
      </w:pPr>
      <w:r>
        <w:rPr>
          <w:b/>
        </w:rPr>
        <w:t xml:space="preserve">FR-004: </w:t>
      </w:r>
      <w:r>
        <w:t>Validate member eligibility in real-time against payer systems</w:t>
      </w:r>
    </w:p>
    <w:p w14:paraId="46FEF4EA" w14:textId="77777777" w:rsidR="00B0307B" w:rsidRDefault="00000000">
      <w:pPr>
        <w:pStyle w:val="ListBullet"/>
      </w:pPr>
      <w:r>
        <w:rPr>
          <w:b/>
        </w:rPr>
        <w:t xml:space="preserve">FR-005: </w:t>
      </w:r>
      <w:r>
        <w:t>Check for duplicate/existing PAs for same patient/service</w:t>
      </w:r>
    </w:p>
    <w:p w14:paraId="3E0697EA" w14:textId="77777777" w:rsidR="00B0307B" w:rsidRDefault="00000000">
      <w:pPr>
        <w:pStyle w:val="ListBullet"/>
      </w:pPr>
      <w:r>
        <w:rPr>
          <w:b/>
        </w:rPr>
        <w:t xml:space="preserve">FR-006: </w:t>
      </w:r>
      <w:r>
        <w:t>Auto-request missing information with templated outreach to providers</w:t>
      </w:r>
    </w:p>
    <w:p w14:paraId="1DFEBCDC" w14:textId="77777777" w:rsidR="00B0307B" w:rsidRDefault="00000000">
      <w:pPr>
        <w:pStyle w:val="ListBullet"/>
      </w:pPr>
      <w:r>
        <w:rPr>
          <w:b/>
        </w:rPr>
        <w:t xml:space="preserve">FR-007: </w:t>
      </w:r>
      <w:r>
        <w:t>Generate unique PA tracking number upon successful intake</w:t>
      </w:r>
    </w:p>
    <w:p w14:paraId="509FF706" w14:textId="77777777" w:rsidR="00B0307B" w:rsidRDefault="00000000">
      <w:pPr>
        <w:pStyle w:val="Heading2"/>
      </w:pPr>
      <w:r>
        <w:t>4.2 AI Clinical Criteria Matching</w:t>
      </w:r>
    </w:p>
    <w:p w14:paraId="23D47660" w14:textId="77777777" w:rsidR="00B0307B" w:rsidRDefault="00000000">
      <w:pPr>
        <w:pStyle w:val="ListBullet"/>
      </w:pPr>
      <w:r>
        <w:rPr>
          <w:b/>
        </w:rPr>
        <w:t xml:space="preserve">FR-101: </w:t>
      </w:r>
      <w:r>
        <w:t>Match diagnosis and procedure codes against evidence-based medical necessity criteria (MCG, InterQual)</w:t>
      </w:r>
    </w:p>
    <w:p w14:paraId="28CE0882" w14:textId="77777777" w:rsidR="00B0307B" w:rsidRDefault="00000000">
      <w:pPr>
        <w:pStyle w:val="ListBullet"/>
      </w:pPr>
      <w:r>
        <w:rPr>
          <w:b/>
        </w:rPr>
        <w:t xml:space="preserve">FR-102: </w:t>
      </w:r>
      <w:r>
        <w:t>Analyze submitted clinical documentation for supporting evidence</w:t>
      </w:r>
    </w:p>
    <w:p w14:paraId="03292F95" w14:textId="77777777" w:rsidR="00B0307B" w:rsidRDefault="00000000">
      <w:pPr>
        <w:pStyle w:val="ListBullet"/>
      </w:pPr>
      <w:r>
        <w:rPr>
          <w:b/>
        </w:rPr>
        <w:t xml:space="preserve">FR-103: </w:t>
      </w:r>
      <w:r>
        <w:t>Check medication requests against formulary and step therapy requirements</w:t>
      </w:r>
    </w:p>
    <w:p w14:paraId="5E131E20" w14:textId="77777777" w:rsidR="00B0307B" w:rsidRDefault="00000000">
      <w:pPr>
        <w:pStyle w:val="ListBullet"/>
      </w:pPr>
      <w:r>
        <w:rPr>
          <w:b/>
        </w:rPr>
        <w:t xml:space="preserve">FR-104: </w:t>
      </w:r>
      <w:r>
        <w:t>Identify missing clinical information required for determination</w:t>
      </w:r>
    </w:p>
    <w:p w14:paraId="1E7797E8" w14:textId="77777777" w:rsidR="00B0307B" w:rsidRDefault="00000000">
      <w:pPr>
        <w:pStyle w:val="ListBullet"/>
      </w:pPr>
      <w:r>
        <w:rPr>
          <w:b/>
        </w:rPr>
        <w:t xml:space="preserve">FR-105: </w:t>
      </w:r>
      <w:r>
        <w:t>Generate confidence score (0-100%) for approval/denial recommendation</w:t>
      </w:r>
    </w:p>
    <w:p w14:paraId="6D0B676F" w14:textId="77777777" w:rsidR="00B0307B" w:rsidRDefault="00000000">
      <w:pPr>
        <w:pStyle w:val="ListBullet"/>
      </w:pPr>
      <w:r>
        <w:rPr>
          <w:b/>
        </w:rPr>
        <w:t xml:space="preserve">FR-106: </w:t>
      </w:r>
      <w:r>
        <w:t>Provide explainable rationale for AI recommendation with supporting citations</w:t>
      </w:r>
    </w:p>
    <w:p w14:paraId="698C0A74" w14:textId="77777777" w:rsidR="00B0307B" w:rsidRDefault="00000000">
      <w:pPr>
        <w:pStyle w:val="ListBullet"/>
      </w:pPr>
      <w:r>
        <w:rPr>
          <w:b/>
        </w:rPr>
        <w:t xml:space="preserve">FR-107: </w:t>
      </w:r>
      <w:r>
        <w:t>Flag edge cases and ambiguous scenarios for human review</w:t>
      </w:r>
    </w:p>
    <w:p w14:paraId="3C79EB2B" w14:textId="77777777" w:rsidR="00B0307B" w:rsidRDefault="00000000">
      <w:pPr>
        <w:pStyle w:val="Heading2"/>
      </w:pPr>
      <w:r>
        <w:t>4.3 Human-in-the-Loop Review</w:t>
      </w:r>
    </w:p>
    <w:p w14:paraId="2C3FA118" w14:textId="77777777" w:rsidR="00B0307B" w:rsidRDefault="00000000">
      <w:pPr>
        <w:pStyle w:val="ListBullet"/>
      </w:pPr>
      <w:r>
        <w:rPr>
          <w:b/>
        </w:rPr>
        <w:t xml:space="preserve">FR-201: </w:t>
      </w:r>
      <w:r>
        <w:t>Route cases to appropriate review queue based on complexity and risk score</w:t>
      </w:r>
    </w:p>
    <w:p w14:paraId="2013F2B5" w14:textId="77777777" w:rsidR="00B0307B" w:rsidRDefault="00000000">
      <w:pPr>
        <w:pStyle w:val="ListBullet"/>
      </w:pPr>
      <w:r>
        <w:rPr>
          <w:b/>
        </w:rPr>
        <w:t xml:space="preserve">FR-202: </w:t>
      </w:r>
      <w:r>
        <w:t>Present AI recommendation with full supporting evidence to clinical reviewer</w:t>
      </w:r>
    </w:p>
    <w:p w14:paraId="3852CD31" w14:textId="77777777" w:rsidR="00B0307B" w:rsidRDefault="00000000">
      <w:pPr>
        <w:pStyle w:val="ListBullet"/>
      </w:pPr>
      <w:r>
        <w:rPr>
          <w:b/>
        </w:rPr>
        <w:t xml:space="preserve">FR-203: </w:t>
      </w:r>
      <w:r>
        <w:t>Enable reviewer to accept, modify, or override AI recommendation</w:t>
      </w:r>
    </w:p>
    <w:p w14:paraId="5B96968F" w14:textId="77777777" w:rsidR="00B0307B" w:rsidRDefault="00000000">
      <w:pPr>
        <w:pStyle w:val="ListBullet"/>
      </w:pPr>
      <w:r>
        <w:rPr>
          <w:b/>
        </w:rPr>
        <w:t xml:space="preserve">FR-204: </w:t>
      </w:r>
      <w:r>
        <w:t>Require physician review for all proposed denials before finalization</w:t>
      </w:r>
    </w:p>
    <w:p w14:paraId="3B1AC9E9" w14:textId="77777777" w:rsidR="00B0307B" w:rsidRDefault="00000000">
      <w:pPr>
        <w:pStyle w:val="ListBullet"/>
      </w:pPr>
      <w:r>
        <w:rPr>
          <w:b/>
        </w:rPr>
        <w:t xml:space="preserve">FR-205: </w:t>
      </w:r>
      <w:r>
        <w:t>Support peer-to-peer consultation requests from treating providers</w:t>
      </w:r>
    </w:p>
    <w:p w14:paraId="0DC0C0F2" w14:textId="77777777" w:rsidR="00B0307B" w:rsidRDefault="00000000">
      <w:pPr>
        <w:pStyle w:val="ListBullet"/>
      </w:pPr>
      <w:r>
        <w:rPr>
          <w:b/>
        </w:rPr>
        <w:t xml:space="preserve">FR-206: </w:t>
      </w:r>
      <w:r>
        <w:t>Allow reviewers to annotate cases with clinical rationale</w:t>
      </w:r>
    </w:p>
    <w:p w14:paraId="36B6BA76" w14:textId="77777777" w:rsidR="00B0307B" w:rsidRDefault="00000000">
      <w:pPr>
        <w:pStyle w:val="ListBullet"/>
      </w:pPr>
      <w:r>
        <w:rPr>
          <w:b/>
        </w:rPr>
        <w:t xml:space="preserve">FR-207: </w:t>
      </w:r>
      <w:r>
        <w:t>Track reviewer agreement/disagreement rates with AI for quality monitoring</w:t>
      </w:r>
    </w:p>
    <w:p w14:paraId="1B1C23B3" w14:textId="77777777" w:rsidR="00B0307B" w:rsidRDefault="00000000">
      <w:pPr>
        <w:pStyle w:val="Heading2"/>
      </w:pPr>
      <w:r>
        <w:t>4.4 Decision Communication</w:t>
      </w:r>
    </w:p>
    <w:p w14:paraId="219253E9" w14:textId="77777777" w:rsidR="00B0307B" w:rsidRDefault="00000000">
      <w:pPr>
        <w:pStyle w:val="ListBullet"/>
      </w:pPr>
      <w:r>
        <w:rPr>
          <w:b/>
        </w:rPr>
        <w:t xml:space="preserve">FR-301: </w:t>
      </w:r>
      <w:r>
        <w:t>Generate determination letters with clinical rationale and appeal rights</w:t>
      </w:r>
    </w:p>
    <w:p w14:paraId="05A9C8DF" w14:textId="77777777" w:rsidR="00B0307B" w:rsidRDefault="00000000">
      <w:pPr>
        <w:pStyle w:val="ListBullet"/>
      </w:pPr>
      <w:r>
        <w:rPr>
          <w:b/>
        </w:rPr>
        <w:t xml:space="preserve">FR-302: </w:t>
      </w:r>
      <w:r>
        <w:t>Deliver notifications via provider portal, secure email, and postal mail</w:t>
      </w:r>
    </w:p>
    <w:p w14:paraId="5D8BC177" w14:textId="77777777" w:rsidR="00B0307B" w:rsidRDefault="00000000">
      <w:pPr>
        <w:pStyle w:val="ListBullet"/>
      </w:pPr>
      <w:r>
        <w:rPr>
          <w:b/>
        </w:rPr>
        <w:t xml:space="preserve">FR-303: </w:t>
      </w:r>
      <w:r>
        <w:t>Update EHR systems with authorization details via HL7/FHIR</w:t>
      </w:r>
    </w:p>
    <w:p w14:paraId="5589E3BF" w14:textId="77777777" w:rsidR="00B0307B" w:rsidRDefault="00000000">
      <w:pPr>
        <w:pStyle w:val="ListBullet"/>
      </w:pPr>
      <w:r>
        <w:rPr>
          <w:b/>
        </w:rPr>
        <w:t xml:space="preserve">FR-304: </w:t>
      </w:r>
      <w:r>
        <w:t>Send member notifications in plain language with next steps</w:t>
      </w:r>
    </w:p>
    <w:p w14:paraId="25F2F759" w14:textId="77777777" w:rsidR="00B0307B" w:rsidRDefault="00000000">
      <w:pPr>
        <w:pStyle w:val="ListBullet"/>
      </w:pPr>
      <w:r>
        <w:rPr>
          <w:b/>
        </w:rPr>
        <w:t xml:space="preserve">FR-305: </w:t>
      </w:r>
      <w:r>
        <w:t>Provide alternative treatment options for denials when applicable</w:t>
      </w:r>
    </w:p>
    <w:p w14:paraId="7507C674" w14:textId="77777777" w:rsidR="00B0307B" w:rsidRDefault="00000000">
      <w:pPr>
        <w:pStyle w:val="ListBullet"/>
      </w:pPr>
      <w:r>
        <w:rPr>
          <w:b/>
        </w:rPr>
        <w:t xml:space="preserve">FR-306: </w:t>
      </w:r>
      <w:r>
        <w:t>Include appeal instructions and deadlines in all denial communications</w:t>
      </w:r>
    </w:p>
    <w:p w14:paraId="46554807" w14:textId="77777777" w:rsidR="00B0307B" w:rsidRDefault="00000000">
      <w:pPr>
        <w:pStyle w:val="ListBullet"/>
      </w:pPr>
      <w:r>
        <w:rPr>
          <w:b/>
        </w:rPr>
        <w:t xml:space="preserve">FR-307: </w:t>
      </w:r>
      <w:r>
        <w:t>Support multi-language notifications (English, Spanish minimum)</w:t>
      </w:r>
    </w:p>
    <w:p w14:paraId="50B8FFFF" w14:textId="77777777" w:rsidR="00B0307B" w:rsidRDefault="00000000">
      <w:pPr>
        <w:pStyle w:val="Heading2"/>
      </w:pPr>
      <w:r>
        <w:t>4.5 Appeals Management</w:t>
      </w:r>
    </w:p>
    <w:p w14:paraId="6441B01A" w14:textId="77777777" w:rsidR="00B0307B" w:rsidRDefault="00000000">
      <w:pPr>
        <w:pStyle w:val="ListBullet"/>
      </w:pPr>
      <w:r>
        <w:rPr>
          <w:b/>
        </w:rPr>
        <w:t xml:space="preserve">FR-401: </w:t>
      </w:r>
      <w:r>
        <w:t>Accept appeals via portal, fax, mail with automated acknowledgment</w:t>
      </w:r>
    </w:p>
    <w:p w14:paraId="470DC6D0" w14:textId="77777777" w:rsidR="00B0307B" w:rsidRDefault="00000000">
      <w:pPr>
        <w:pStyle w:val="ListBullet"/>
      </w:pPr>
      <w:r>
        <w:rPr>
          <w:b/>
        </w:rPr>
        <w:t xml:space="preserve">FR-402: </w:t>
      </w:r>
      <w:r>
        <w:t>Track regulatory deadlines (30-day standard, 72-hour expedited)</w:t>
      </w:r>
    </w:p>
    <w:p w14:paraId="7690EC94" w14:textId="77777777" w:rsidR="00B0307B" w:rsidRDefault="00000000">
      <w:pPr>
        <w:pStyle w:val="ListBullet"/>
      </w:pPr>
      <w:r>
        <w:rPr>
          <w:b/>
        </w:rPr>
        <w:t xml:space="preserve">FR-403: </w:t>
      </w:r>
      <w:r>
        <w:t>Route to independent reviewer (different from initial determination)</w:t>
      </w:r>
    </w:p>
    <w:p w14:paraId="30D0F3DC" w14:textId="77777777" w:rsidR="00B0307B" w:rsidRDefault="00000000">
      <w:pPr>
        <w:pStyle w:val="ListBullet"/>
      </w:pPr>
      <w:r>
        <w:rPr>
          <w:b/>
        </w:rPr>
        <w:t xml:space="preserve">FR-404: </w:t>
      </w:r>
      <w:r>
        <w:t>Provide access to complete original case file for appeal review</w:t>
      </w:r>
    </w:p>
    <w:p w14:paraId="5B280FC5" w14:textId="77777777" w:rsidR="00B0307B" w:rsidRDefault="00000000">
      <w:pPr>
        <w:pStyle w:val="ListBullet"/>
      </w:pPr>
      <w:r>
        <w:rPr>
          <w:b/>
        </w:rPr>
        <w:t xml:space="preserve">FR-405: </w:t>
      </w:r>
      <w:r>
        <w:t>Support external review process when internal appeals exhausted</w:t>
      </w:r>
    </w:p>
    <w:p w14:paraId="2AF1D208" w14:textId="77777777" w:rsidR="00B0307B" w:rsidRDefault="00000000">
      <w:pPr>
        <w:pStyle w:val="ListBullet"/>
      </w:pPr>
      <w:r>
        <w:rPr>
          <w:b/>
        </w:rPr>
        <w:t xml:space="preserve">FR-406: </w:t>
      </w:r>
      <w:r>
        <w:t>Analyze appeal outcomes to identify systemic issues and AI improvement opportunities</w:t>
      </w:r>
    </w:p>
    <w:p w14:paraId="1A13521A" w14:textId="77777777" w:rsidR="00B0307B" w:rsidRDefault="00000000">
      <w:pPr>
        <w:pStyle w:val="ListBullet"/>
      </w:pPr>
      <w:r>
        <w:rPr>
          <w:b/>
        </w:rPr>
        <w:t xml:space="preserve">FR-407: </w:t>
      </w:r>
      <w:r>
        <w:t>Generate appeal overturn reports for quality monitoring</w:t>
      </w:r>
    </w:p>
    <w:p w14:paraId="72417713" w14:textId="77777777" w:rsidR="00B0307B" w:rsidRDefault="00000000">
      <w:r>
        <w:br w:type="page"/>
      </w:r>
    </w:p>
    <w:p w14:paraId="5482069E" w14:textId="77777777" w:rsidR="00B0307B" w:rsidRDefault="00000000">
      <w:pPr>
        <w:pStyle w:val="Heading1"/>
      </w:pPr>
      <w:r>
        <w:t>5. Technical Requirements</w:t>
      </w:r>
    </w:p>
    <w:p w14:paraId="1B44B8D6" w14:textId="77777777" w:rsidR="00B0307B" w:rsidRDefault="00000000">
      <w:pPr>
        <w:pStyle w:val="Heading2"/>
      </w:pPr>
      <w:r>
        <w:t>5.1 System Architecture</w:t>
      </w:r>
    </w:p>
    <w:p w14:paraId="3673B0A0" w14:textId="77777777" w:rsidR="00B0307B" w:rsidRDefault="00000000">
      <w:pPr>
        <w:pStyle w:val="ListBullet"/>
      </w:pPr>
      <w:r>
        <w:rPr>
          <w:b/>
        </w:rPr>
        <w:t xml:space="preserve">TR-001: </w:t>
      </w:r>
      <w:r>
        <w:t>Microservices-based architecture for independent scaling and deployment</w:t>
      </w:r>
    </w:p>
    <w:p w14:paraId="0F4BBD86" w14:textId="77777777" w:rsidR="00B0307B" w:rsidRDefault="00000000">
      <w:pPr>
        <w:pStyle w:val="ListBullet"/>
      </w:pPr>
      <w:r>
        <w:rPr>
          <w:b/>
        </w:rPr>
        <w:t xml:space="preserve">TR-002: </w:t>
      </w:r>
      <w:r>
        <w:t>Cloud-native deployment (AWS/Azure/GCP) with multi-region availability</w:t>
      </w:r>
    </w:p>
    <w:p w14:paraId="67B27786" w14:textId="77777777" w:rsidR="00B0307B" w:rsidRDefault="00000000">
      <w:pPr>
        <w:pStyle w:val="ListBullet"/>
      </w:pPr>
      <w:r>
        <w:rPr>
          <w:b/>
        </w:rPr>
        <w:t xml:space="preserve">TR-003: </w:t>
      </w:r>
      <w:r>
        <w:t>API-first design with RESTful and GraphQL endpoints</w:t>
      </w:r>
    </w:p>
    <w:p w14:paraId="44A03236" w14:textId="77777777" w:rsidR="00B0307B" w:rsidRDefault="00000000">
      <w:pPr>
        <w:pStyle w:val="ListBullet"/>
      </w:pPr>
      <w:r>
        <w:rPr>
          <w:b/>
        </w:rPr>
        <w:t xml:space="preserve">TR-004: </w:t>
      </w:r>
      <w:r>
        <w:t>Event-driven architecture for real-time processing and notifications</w:t>
      </w:r>
    </w:p>
    <w:p w14:paraId="50B315FC" w14:textId="77777777" w:rsidR="00B0307B" w:rsidRDefault="00000000">
      <w:pPr>
        <w:pStyle w:val="ListBullet"/>
      </w:pPr>
      <w:r>
        <w:rPr>
          <w:b/>
        </w:rPr>
        <w:t xml:space="preserve">TR-005: </w:t>
      </w:r>
      <w:r>
        <w:t>Containerized deployment (Docker/Kubernetes) for portability</w:t>
      </w:r>
    </w:p>
    <w:p w14:paraId="015F529F" w14:textId="77777777" w:rsidR="00B0307B" w:rsidRDefault="00000000">
      <w:pPr>
        <w:pStyle w:val="ListBullet"/>
      </w:pPr>
      <w:r>
        <w:rPr>
          <w:b/>
        </w:rPr>
        <w:t xml:space="preserve">TR-006: </w:t>
      </w:r>
      <w:r>
        <w:t>Service mesh for secure inter-service communication</w:t>
      </w:r>
    </w:p>
    <w:p w14:paraId="40F14AB8" w14:textId="77777777" w:rsidR="00B0307B" w:rsidRDefault="00000000">
      <w:pPr>
        <w:pStyle w:val="ListBullet"/>
      </w:pPr>
      <w:r>
        <w:rPr>
          <w:b/>
        </w:rPr>
        <w:t xml:space="preserve">TR-007: </w:t>
      </w:r>
      <w:r>
        <w:t>Separate data plane for PHI processing with enhanced security controls</w:t>
      </w:r>
    </w:p>
    <w:p w14:paraId="03CC4E17" w14:textId="77777777" w:rsidR="00B0307B" w:rsidRDefault="00000000">
      <w:pPr>
        <w:pStyle w:val="Heading2"/>
      </w:pPr>
      <w:r>
        <w:t>5.2 AI/ML Platform</w:t>
      </w:r>
    </w:p>
    <w:p w14:paraId="4FDC6DBE" w14:textId="77777777" w:rsidR="00B0307B" w:rsidRDefault="00000000">
      <w:pPr>
        <w:pStyle w:val="ListBullet"/>
      </w:pPr>
      <w:r>
        <w:rPr>
          <w:b/>
        </w:rPr>
        <w:t xml:space="preserve">TR-101: </w:t>
      </w:r>
      <w:r>
        <w:t>NLP models for clinical document understanding (transformer-based)</w:t>
      </w:r>
    </w:p>
    <w:p w14:paraId="566B045D" w14:textId="77777777" w:rsidR="00B0307B" w:rsidRDefault="00000000">
      <w:pPr>
        <w:pStyle w:val="ListBullet"/>
      </w:pPr>
      <w:r>
        <w:rPr>
          <w:b/>
        </w:rPr>
        <w:t xml:space="preserve">TR-102: </w:t>
      </w:r>
      <w:r>
        <w:t>Classification models for medical necessity determination</w:t>
      </w:r>
    </w:p>
    <w:p w14:paraId="629344AA" w14:textId="77777777" w:rsidR="00B0307B" w:rsidRDefault="00000000">
      <w:pPr>
        <w:pStyle w:val="ListBullet"/>
      </w:pPr>
      <w:r>
        <w:rPr>
          <w:b/>
        </w:rPr>
        <w:t xml:space="preserve">TR-103: </w:t>
      </w:r>
      <w:r>
        <w:t>OCR engine with handwriting recognition capabilities</w:t>
      </w:r>
    </w:p>
    <w:p w14:paraId="46BE28A4" w14:textId="77777777" w:rsidR="00B0307B" w:rsidRDefault="00000000">
      <w:pPr>
        <w:pStyle w:val="ListBullet"/>
      </w:pPr>
      <w:r>
        <w:rPr>
          <w:b/>
        </w:rPr>
        <w:t xml:space="preserve">TR-104: </w:t>
      </w:r>
      <w:r>
        <w:t>Named entity recognition for extracting ICD-10, CPT, NDC codes</w:t>
      </w:r>
    </w:p>
    <w:p w14:paraId="0829F13A" w14:textId="77777777" w:rsidR="00B0307B" w:rsidRDefault="00000000">
      <w:pPr>
        <w:pStyle w:val="ListBullet"/>
      </w:pPr>
      <w:r>
        <w:rPr>
          <w:b/>
        </w:rPr>
        <w:t xml:space="preserve">TR-105: </w:t>
      </w:r>
      <w:r>
        <w:t>Confidence scoring algorithm with calibrated probabilities</w:t>
      </w:r>
    </w:p>
    <w:p w14:paraId="4C17E2C9" w14:textId="77777777" w:rsidR="00B0307B" w:rsidRDefault="00000000">
      <w:pPr>
        <w:pStyle w:val="ListBullet"/>
      </w:pPr>
      <w:r>
        <w:rPr>
          <w:b/>
        </w:rPr>
        <w:t xml:space="preserve">TR-106: </w:t>
      </w:r>
      <w:r>
        <w:t>Model versioning and A/B testing framework</w:t>
      </w:r>
    </w:p>
    <w:p w14:paraId="4B641302" w14:textId="77777777" w:rsidR="00B0307B" w:rsidRDefault="00000000">
      <w:pPr>
        <w:pStyle w:val="ListBullet"/>
      </w:pPr>
      <w:r>
        <w:rPr>
          <w:b/>
        </w:rPr>
        <w:t xml:space="preserve">TR-107: </w:t>
      </w:r>
      <w:r>
        <w:t>Continuous learning pipeline with human feedback incorporation</w:t>
      </w:r>
    </w:p>
    <w:p w14:paraId="593A1355" w14:textId="77777777" w:rsidR="00B0307B" w:rsidRDefault="00000000">
      <w:pPr>
        <w:pStyle w:val="ListBullet"/>
      </w:pPr>
      <w:r>
        <w:rPr>
          <w:b/>
        </w:rPr>
        <w:t xml:space="preserve">TR-108: </w:t>
      </w:r>
      <w:r>
        <w:t>Explainable AI (XAI) framework for transparency and auditability</w:t>
      </w:r>
    </w:p>
    <w:p w14:paraId="24049B64" w14:textId="77777777" w:rsidR="00B0307B" w:rsidRDefault="00000000">
      <w:pPr>
        <w:pStyle w:val="ListBullet"/>
      </w:pPr>
      <w:r>
        <w:rPr>
          <w:b/>
        </w:rPr>
        <w:t xml:space="preserve">TR-109: </w:t>
      </w:r>
      <w:r>
        <w:t>Bias detection and fairness monitoring across demographics</w:t>
      </w:r>
    </w:p>
    <w:p w14:paraId="5FCA1A4D" w14:textId="77777777" w:rsidR="00B0307B" w:rsidRDefault="00000000">
      <w:pPr>
        <w:pStyle w:val="Heading2"/>
      </w:pPr>
      <w:r>
        <w:t>5.3 Data Management</w:t>
      </w:r>
    </w:p>
    <w:p w14:paraId="675FE70B" w14:textId="77777777" w:rsidR="00B0307B" w:rsidRDefault="00000000">
      <w:pPr>
        <w:pStyle w:val="ListBullet"/>
      </w:pPr>
      <w:r>
        <w:rPr>
          <w:b/>
        </w:rPr>
        <w:t xml:space="preserve">TR-201: </w:t>
      </w:r>
      <w:r>
        <w:t>HIPAA-compliant data lake for all PA-related data</w:t>
      </w:r>
    </w:p>
    <w:p w14:paraId="652F807D" w14:textId="77777777" w:rsidR="00B0307B" w:rsidRDefault="00000000">
      <w:pPr>
        <w:pStyle w:val="ListBullet"/>
      </w:pPr>
      <w:r>
        <w:rPr>
          <w:b/>
        </w:rPr>
        <w:t xml:space="preserve">TR-202: </w:t>
      </w:r>
      <w:r>
        <w:t>Separate databases for PHI vs. de-identified analytics</w:t>
      </w:r>
    </w:p>
    <w:p w14:paraId="6A612009" w14:textId="77777777" w:rsidR="00B0307B" w:rsidRDefault="00000000">
      <w:pPr>
        <w:pStyle w:val="ListBullet"/>
      </w:pPr>
      <w:r>
        <w:rPr>
          <w:b/>
        </w:rPr>
        <w:t xml:space="preserve">TR-203: </w:t>
      </w:r>
      <w:r>
        <w:t>Data retention policies aligned with state/federal requirements (7-10 years)</w:t>
      </w:r>
    </w:p>
    <w:p w14:paraId="2B16F74D" w14:textId="77777777" w:rsidR="00B0307B" w:rsidRDefault="00000000">
      <w:pPr>
        <w:pStyle w:val="ListBullet"/>
      </w:pPr>
      <w:r>
        <w:rPr>
          <w:b/>
        </w:rPr>
        <w:t xml:space="preserve">TR-204: </w:t>
      </w:r>
      <w:r>
        <w:t>Automated data backup with point-in-time recovery</w:t>
      </w:r>
    </w:p>
    <w:p w14:paraId="2B1A0C62" w14:textId="77777777" w:rsidR="00B0307B" w:rsidRDefault="00000000">
      <w:pPr>
        <w:pStyle w:val="ListBullet"/>
      </w:pPr>
      <w:r>
        <w:rPr>
          <w:b/>
        </w:rPr>
        <w:t xml:space="preserve">TR-205: </w:t>
      </w:r>
      <w:r>
        <w:t>Data encryption at rest (AES-256) and in transit (TLS 1.3)</w:t>
      </w:r>
    </w:p>
    <w:p w14:paraId="2159C30D" w14:textId="77777777" w:rsidR="00B0307B" w:rsidRDefault="00000000">
      <w:pPr>
        <w:pStyle w:val="ListBullet"/>
      </w:pPr>
      <w:r>
        <w:rPr>
          <w:b/>
        </w:rPr>
        <w:t xml:space="preserve">TR-206: </w:t>
      </w:r>
      <w:r>
        <w:t>Data anonymization/de-identification for AI training datasets</w:t>
      </w:r>
    </w:p>
    <w:p w14:paraId="0B9C8D16" w14:textId="77777777" w:rsidR="00B0307B" w:rsidRDefault="00000000">
      <w:pPr>
        <w:pStyle w:val="ListBullet"/>
      </w:pPr>
      <w:r>
        <w:rPr>
          <w:b/>
        </w:rPr>
        <w:t xml:space="preserve">TR-207: </w:t>
      </w:r>
      <w:r>
        <w:t>Master data management for providers, facilities, and payers</w:t>
      </w:r>
    </w:p>
    <w:p w14:paraId="0FDD43C9" w14:textId="77777777" w:rsidR="00B0307B" w:rsidRDefault="00000000">
      <w:pPr>
        <w:pStyle w:val="Heading2"/>
      </w:pPr>
      <w:r>
        <w:t>5.4 Integration Requirements</w:t>
      </w:r>
    </w:p>
    <w:p w14:paraId="367E31BD" w14:textId="77777777" w:rsidR="00B0307B" w:rsidRDefault="00000000">
      <w:pPr>
        <w:pStyle w:val="ListBullet"/>
      </w:pPr>
      <w:r>
        <w:rPr>
          <w:b/>
        </w:rPr>
        <w:t xml:space="preserve">TR-301: </w:t>
      </w:r>
      <w:r>
        <w:t>HL7 v2.x interface for legacy EHR systems</w:t>
      </w:r>
    </w:p>
    <w:p w14:paraId="2246F096" w14:textId="77777777" w:rsidR="00B0307B" w:rsidRDefault="00000000">
      <w:pPr>
        <w:pStyle w:val="ListBullet"/>
      </w:pPr>
      <w:r>
        <w:rPr>
          <w:b/>
        </w:rPr>
        <w:t xml:space="preserve">TR-302: </w:t>
      </w:r>
      <w:r>
        <w:t>FHIR R4 API for modern healthcare interoperability</w:t>
      </w:r>
    </w:p>
    <w:p w14:paraId="16886491" w14:textId="77777777" w:rsidR="00B0307B" w:rsidRDefault="00000000">
      <w:pPr>
        <w:pStyle w:val="ListBullet"/>
      </w:pPr>
      <w:r>
        <w:rPr>
          <w:b/>
        </w:rPr>
        <w:t xml:space="preserve">TR-303: </w:t>
      </w:r>
      <w:r>
        <w:t>X12 EDI 278 support for payer-to-payer communication</w:t>
      </w:r>
    </w:p>
    <w:p w14:paraId="0986B963" w14:textId="77777777" w:rsidR="00B0307B" w:rsidRDefault="00000000">
      <w:pPr>
        <w:pStyle w:val="ListBullet"/>
      </w:pPr>
      <w:r>
        <w:rPr>
          <w:b/>
        </w:rPr>
        <w:t xml:space="preserve">TR-304: </w:t>
      </w:r>
      <w:r>
        <w:t>Secure FTP/SFTP for batch file exchange</w:t>
      </w:r>
    </w:p>
    <w:p w14:paraId="1082D2F9" w14:textId="77777777" w:rsidR="00B0307B" w:rsidRDefault="00000000">
      <w:pPr>
        <w:pStyle w:val="ListBullet"/>
      </w:pPr>
      <w:r>
        <w:rPr>
          <w:b/>
        </w:rPr>
        <w:t xml:space="preserve">TR-305: </w:t>
      </w:r>
      <w:r>
        <w:t>Single Sign-On (SSO) via SAML 2.0 and OAuth 2.0</w:t>
      </w:r>
    </w:p>
    <w:p w14:paraId="05E4634B" w14:textId="77777777" w:rsidR="00B0307B" w:rsidRDefault="00000000">
      <w:pPr>
        <w:pStyle w:val="ListBullet"/>
      </w:pPr>
      <w:r>
        <w:rPr>
          <w:b/>
        </w:rPr>
        <w:t xml:space="preserve">TR-306: </w:t>
      </w:r>
      <w:r>
        <w:t>Webhooks for real-time event notifications</w:t>
      </w:r>
    </w:p>
    <w:p w14:paraId="25C1D6A4" w14:textId="77777777" w:rsidR="00B0307B" w:rsidRDefault="00000000">
      <w:pPr>
        <w:pStyle w:val="ListBullet"/>
      </w:pPr>
      <w:r>
        <w:rPr>
          <w:b/>
        </w:rPr>
        <w:t xml:space="preserve">TR-307: </w:t>
      </w:r>
      <w:r>
        <w:t>ETL pipelines for claims system integration</w:t>
      </w:r>
    </w:p>
    <w:p w14:paraId="1854135E" w14:textId="77777777" w:rsidR="00B0307B" w:rsidRDefault="00000000">
      <w:r>
        <w:br w:type="page"/>
      </w:r>
    </w:p>
    <w:p w14:paraId="6C77C30E" w14:textId="77777777" w:rsidR="00B0307B" w:rsidRDefault="00000000">
      <w:pPr>
        <w:pStyle w:val="Heading1"/>
      </w:pPr>
      <w:r>
        <w:t>6. Non-Functional Requirements</w:t>
      </w:r>
    </w:p>
    <w:p w14:paraId="4982DBFB" w14:textId="77777777" w:rsidR="00B0307B" w:rsidRDefault="00000000">
      <w:pPr>
        <w:pStyle w:val="Heading2"/>
      </w:pPr>
      <w:r>
        <w:t>6.1 Performance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307B" w14:paraId="6CE4441D" w14:textId="77777777" w:rsidTr="00B030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F81BD"/>
          </w:tcPr>
          <w:p w14:paraId="3C3E1B9A" w14:textId="77777777" w:rsidR="00B0307B" w:rsidRDefault="00000000">
            <w:r>
              <w:rPr>
                <w:color w:val="FFFFFF"/>
              </w:rPr>
              <w:t>Requirement ID</w:t>
            </w:r>
          </w:p>
        </w:tc>
        <w:tc>
          <w:tcPr>
            <w:tcW w:w="2880" w:type="dxa"/>
            <w:shd w:val="clear" w:color="auto" w:fill="4F81BD"/>
          </w:tcPr>
          <w:p w14:paraId="35B5C09B" w14:textId="77777777" w:rsidR="00B030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Metric</w:t>
            </w:r>
          </w:p>
        </w:tc>
        <w:tc>
          <w:tcPr>
            <w:tcW w:w="2880" w:type="dxa"/>
            <w:shd w:val="clear" w:color="auto" w:fill="4F81BD"/>
          </w:tcPr>
          <w:p w14:paraId="18AAD619" w14:textId="77777777" w:rsidR="00B030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Target</w:t>
            </w:r>
          </w:p>
        </w:tc>
      </w:tr>
      <w:tr w:rsidR="00B0307B" w14:paraId="47CB79A4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15EDDF" w14:textId="77777777" w:rsidR="00B0307B" w:rsidRDefault="00000000">
            <w:r>
              <w:t>NFR-001</w:t>
            </w:r>
          </w:p>
        </w:tc>
        <w:tc>
          <w:tcPr>
            <w:tcW w:w="2880" w:type="dxa"/>
          </w:tcPr>
          <w:p w14:paraId="405335B1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Response Time (p95)</w:t>
            </w:r>
          </w:p>
        </w:tc>
        <w:tc>
          <w:tcPr>
            <w:tcW w:w="2880" w:type="dxa"/>
          </w:tcPr>
          <w:p w14:paraId="533F8B2F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&lt;500ms</w:t>
            </w:r>
          </w:p>
        </w:tc>
      </w:tr>
      <w:tr w:rsidR="00B0307B" w14:paraId="7707FFBE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06742C" w14:textId="77777777" w:rsidR="00B0307B" w:rsidRDefault="00000000">
            <w:r>
              <w:t>NFR-002</w:t>
            </w:r>
          </w:p>
        </w:tc>
        <w:tc>
          <w:tcPr>
            <w:tcW w:w="2880" w:type="dxa"/>
          </w:tcPr>
          <w:p w14:paraId="66A3B5E4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Document Processing Time</w:t>
            </w:r>
          </w:p>
        </w:tc>
        <w:tc>
          <w:tcPr>
            <w:tcW w:w="2880" w:type="dxa"/>
          </w:tcPr>
          <w:p w14:paraId="3185D9F9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&lt;2 minutes per document</w:t>
            </w:r>
          </w:p>
        </w:tc>
      </w:tr>
      <w:tr w:rsidR="00B0307B" w14:paraId="5CD85BF5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EB1782" w14:textId="77777777" w:rsidR="00B0307B" w:rsidRDefault="00000000">
            <w:r>
              <w:t>NFR-003</w:t>
            </w:r>
          </w:p>
        </w:tc>
        <w:tc>
          <w:tcPr>
            <w:tcW w:w="2880" w:type="dxa"/>
          </w:tcPr>
          <w:p w14:paraId="3DF196E4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Inference Time</w:t>
            </w:r>
          </w:p>
        </w:tc>
        <w:tc>
          <w:tcPr>
            <w:tcW w:w="2880" w:type="dxa"/>
          </w:tcPr>
          <w:p w14:paraId="7836794C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&lt;5 seconds per case</w:t>
            </w:r>
          </w:p>
        </w:tc>
      </w:tr>
      <w:tr w:rsidR="00B0307B" w14:paraId="14602637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4CAFE0" w14:textId="77777777" w:rsidR="00B0307B" w:rsidRDefault="00000000">
            <w:r>
              <w:t>NFR-004</w:t>
            </w:r>
          </w:p>
        </w:tc>
        <w:tc>
          <w:tcPr>
            <w:tcW w:w="2880" w:type="dxa"/>
          </w:tcPr>
          <w:p w14:paraId="60041777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Availability</w:t>
            </w:r>
          </w:p>
        </w:tc>
        <w:tc>
          <w:tcPr>
            <w:tcW w:w="2880" w:type="dxa"/>
          </w:tcPr>
          <w:p w14:paraId="18050A12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99.9% uptime</w:t>
            </w:r>
          </w:p>
        </w:tc>
      </w:tr>
      <w:tr w:rsidR="00B0307B" w14:paraId="37A77FAB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A6BF02" w14:textId="77777777" w:rsidR="00B0307B" w:rsidRDefault="00000000">
            <w:r>
              <w:t>NFR-005</w:t>
            </w:r>
          </w:p>
        </w:tc>
        <w:tc>
          <w:tcPr>
            <w:tcW w:w="2880" w:type="dxa"/>
          </w:tcPr>
          <w:p w14:paraId="62FA7DF3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Concurrent Users</w:t>
            </w:r>
          </w:p>
        </w:tc>
        <w:tc>
          <w:tcPr>
            <w:tcW w:w="2880" w:type="dxa"/>
          </w:tcPr>
          <w:p w14:paraId="3EBEC565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 1,000+ simultaneous users</w:t>
            </w:r>
          </w:p>
        </w:tc>
      </w:tr>
      <w:tr w:rsidR="00B0307B" w14:paraId="64D4EF77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D9A401" w14:textId="77777777" w:rsidR="00B0307B" w:rsidRDefault="00000000">
            <w:r>
              <w:t>NFR-006</w:t>
            </w:r>
          </w:p>
        </w:tc>
        <w:tc>
          <w:tcPr>
            <w:tcW w:w="2880" w:type="dxa"/>
          </w:tcPr>
          <w:p w14:paraId="4B758EE2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Throughput</w:t>
            </w:r>
          </w:p>
        </w:tc>
        <w:tc>
          <w:tcPr>
            <w:tcW w:w="2880" w:type="dxa"/>
          </w:tcPr>
          <w:p w14:paraId="77F749BE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Process 10,000+ PAs per day</w:t>
            </w:r>
          </w:p>
        </w:tc>
      </w:tr>
      <w:tr w:rsidR="00B0307B" w14:paraId="659416C3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F3825E" w14:textId="77777777" w:rsidR="00B0307B" w:rsidRDefault="00000000">
            <w:r>
              <w:t>NFR-007</w:t>
            </w:r>
          </w:p>
        </w:tc>
        <w:tc>
          <w:tcPr>
            <w:tcW w:w="2880" w:type="dxa"/>
          </w:tcPr>
          <w:p w14:paraId="33DD3DB2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Query Performance</w:t>
            </w:r>
          </w:p>
        </w:tc>
        <w:tc>
          <w:tcPr>
            <w:tcW w:w="2880" w:type="dxa"/>
          </w:tcPr>
          <w:p w14:paraId="49949E92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&lt;100ms for 95% of queries</w:t>
            </w:r>
          </w:p>
        </w:tc>
      </w:tr>
      <w:tr w:rsidR="00B0307B" w14:paraId="4D51DA51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3A1ADE" w14:textId="77777777" w:rsidR="00B0307B" w:rsidRDefault="00000000">
            <w:r>
              <w:t>NFR-008</w:t>
            </w:r>
          </w:p>
        </w:tc>
        <w:tc>
          <w:tcPr>
            <w:tcW w:w="2880" w:type="dxa"/>
          </w:tcPr>
          <w:p w14:paraId="3925A34C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Page Load Time</w:t>
            </w:r>
          </w:p>
        </w:tc>
        <w:tc>
          <w:tcPr>
            <w:tcW w:w="2880" w:type="dxa"/>
          </w:tcPr>
          <w:p w14:paraId="73F65CC5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&lt;3 seconds for web portal</w:t>
            </w:r>
          </w:p>
        </w:tc>
      </w:tr>
    </w:tbl>
    <w:p w14:paraId="58312CDE" w14:textId="77777777" w:rsidR="00B0307B" w:rsidRDefault="00000000">
      <w:pPr>
        <w:pStyle w:val="Heading2"/>
      </w:pPr>
      <w:r>
        <w:t>6.2 Security Requirements</w:t>
      </w:r>
    </w:p>
    <w:p w14:paraId="71931983" w14:textId="77777777" w:rsidR="00B0307B" w:rsidRDefault="00000000">
      <w:pPr>
        <w:pStyle w:val="ListBullet"/>
      </w:pPr>
      <w:r>
        <w:rPr>
          <w:b/>
        </w:rPr>
        <w:t xml:space="preserve">NFR-101: </w:t>
      </w:r>
      <w:r>
        <w:t>Multi-factor authentication (MFA) for all user access</w:t>
      </w:r>
    </w:p>
    <w:p w14:paraId="3346A0C4" w14:textId="77777777" w:rsidR="00B0307B" w:rsidRDefault="00000000">
      <w:pPr>
        <w:pStyle w:val="ListBullet"/>
      </w:pPr>
      <w:r>
        <w:rPr>
          <w:b/>
        </w:rPr>
        <w:t xml:space="preserve">NFR-102: </w:t>
      </w:r>
      <w:r>
        <w:t>Role-based access control (RBAC) with principle of least privilege</w:t>
      </w:r>
    </w:p>
    <w:p w14:paraId="37924184" w14:textId="77777777" w:rsidR="00B0307B" w:rsidRDefault="00000000">
      <w:pPr>
        <w:pStyle w:val="ListBullet"/>
      </w:pPr>
      <w:r>
        <w:rPr>
          <w:b/>
        </w:rPr>
        <w:t xml:space="preserve">NFR-103: </w:t>
      </w:r>
      <w:r>
        <w:t>Audit logging of all PHI access with immutable records</w:t>
      </w:r>
    </w:p>
    <w:p w14:paraId="00E83548" w14:textId="77777777" w:rsidR="00B0307B" w:rsidRDefault="00000000">
      <w:pPr>
        <w:pStyle w:val="ListBullet"/>
      </w:pPr>
      <w:r>
        <w:rPr>
          <w:b/>
        </w:rPr>
        <w:t xml:space="preserve">NFR-104: </w:t>
      </w:r>
      <w:r>
        <w:t>Automated session timeout after 15 minutes of inactivity</w:t>
      </w:r>
    </w:p>
    <w:p w14:paraId="6750B3D7" w14:textId="77777777" w:rsidR="00B0307B" w:rsidRDefault="00000000">
      <w:pPr>
        <w:pStyle w:val="ListBullet"/>
      </w:pPr>
      <w:r>
        <w:rPr>
          <w:b/>
        </w:rPr>
        <w:t xml:space="preserve">NFR-105: </w:t>
      </w:r>
      <w:r>
        <w:t>Encryption of all PHI at rest (AES-256) and in transit (TLS 1.3)</w:t>
      </w:r>
    </w:p>
    <w:p w14:paraId="1E103126" w14:textId="77777777" w:rsidR="00B0307B" w:rsidRDefault="00000000">
      <w:pPr>
        <w:pStyle w:val="ListBullet"/>
      </w:pPr>
      <w:r>
        <w:rPr>
          <w:b/>
        </w:rPr>
        <w:t xml:space="preserve">NFR-106: </w:t>
      </w:r>
      <w:r>
        <w:t>Annual penetration testing and vulnerability assessments</w:t>
      </w:r>
    </w:p>
    <w:p w14:paraId="6E3A4F46" w14:textId="77777777" w:rsidR="00B0307B" w:rsidRDefault="00000000">
      <w:pPr>
        <w:pStyle w:val="ListBullet"/>
      </w:pPr>
      <w:r>
        <w:rPr>
          <w:b/>
        </w:rPr>
        <w:t xml:space="preserve">NFR-107: </w:t>
      </w:r>
      <w:r>
        <w:t>Security Information and Event Management (SIEM) integration</w:t>
      </w:r>
    </w:p>
    <w:p w14:paraId="4E0033C7" w14:textId="77777777" w:rsidR="00B0307B" w:rsidRDefault="00000000">
      <w:pPr>
        <w:pStyle w:val="ListBullet"/>
      </w:pPr>
      <w:r>
        <w:rPr>
          <w:b/>
        </w:rPr>
        <w:t xml:space="preserve">NFR-108: </w:t>
      </w:r>
      <w:r>
        <w:t>Incident response plan with &lt;1 hour breach notification</w:t>
      </w:r>
    </w:p>
    <w:p w14:paraId="78CF432A" w14:textId="77777777" w:rsidR="00B0307B" w:rsidRDefault="00000000">
      <w:pPr>
        <w:pStyle w:val="ListBullet"/>
      </w:pPr>
      <w:r>
        <w:rPr>
          <w:b/>
        </w:rPr>
        <w:t xml:space="preserve">NFR-109: </w:t>
      </w:r>
      <w:r>
        <w:t>Data loss prevention (DLP) controls for PHI</w:t>
      </w:r>
    </w:p>
    <w:p w14:paraId="42509559" w14:textId="77777777" w:rsidR="00B0307B" w:rsidRDefault="00000000">
      <w:pPr>
        <w:pStyle w:val="ListBullet"/>
      </w:pPr>
      <w:r>
        <w:rPr>
          <w:b/>
        </w:rPr>
        <w:t xml:space="preserve">NFR-110: </w:t>
      </w:r>
      <w:r>
        <w:t>Regular security awareness training for all users</w:t>
      </w:r>
    </w:p>
    <w:p w14:paraId="287E512C" w14:textId="77777777" w:rsidR="00B0307B" w:rsidRDefault="00000000">
      <w:pPr>
        <w:pStyle w:val="Heading2"/>
      </w:pPr>
      <w:r>
        <w:t>6.3 Scalability Requirements</w:t>
      </w:r>
    </w:p>
    <w:p w14:paraId="10FCD6A9" w14:textId="77777777" w:rsidR="00B0307B" w:rsidRDefault="00000000">
      <w:pPr>
        <w:pStyle w:val="ListBullet"/>
      </w:pPr>
      <w:r>
        <w:rPr>
          <w:b/>
        </w:rPr>
        <w:t xml:space="preserve">NFR-201: </w:t>
      </w:r>
      <w:r>
        <w:t>Horizontal scaling for all stateless services</w:t>
      </w:r>
    </w:p>
    <w:p w14:paraId="4EC3C46C" w14:textId="77777777" w:rsidR="00B0307B" w:rsidRDefault="00000000">
      <w:pPr>
        <w:pStyle w:val="ListBullet"/>
      </w:pPr>
      <w:r>
        <w:rPr>
          <w:b/>
        </w:rPr>
        <w:t xml:space="preserve">NFR-202: </w:t>
      </w:r>
      <w:r>
        <w:t>Auto-scaling based on queue depth and CPU/memory utilization</w:t>
      </w:r>
    </w:p>
    <w:p w14:paraId="47533176" w14:textId="77777777" w:rsidR="00B0307B" w:rsidRDefault="00000000">
      <w:pPr>
        <w:pStyle w:val="ListBullet"/>
      </w:pPr>
      <w:r>
        <w:rPr>
          <w:b/>
        </w:rPr>
        <w:t xml:space="preserve">NFR-203: </w:t>
      </w:r>
      <w:r>
        <w:t>Database sharding strategy for multi-tenant architecture</w:t>
      </w:r>
    </w:p>
    <w:p w14:paraId="5D9D479E" w14:textId="77777777" w:rsidR="00B0307B" w:rsidRDefault="00000000">
      <w:pPr>
        <w:pStyle w:val="ListBullet"/>
      </w:pPr>
      <w:r>
        <w:rPr>
          <w:b/>
        </w:rPr>
        <w:t xml:space="preserve">NFR-204: </w:t>
      </w:r>
      <w:r>
        <w:t>CDN for static assets and global performance</w:t>
      </w:r>
    </w:p>
    <w:p w14:paraId="75D16ABC" w14:textId="77777777" w:rsidR="00B0307B" w:rsidRDefault="00000000">
      <w:pPr>
        <w:pStyle w:val="ListBullet"/>
      </w:pPr>
      <w:r>
        <w:rPr>
          <w:b/>
        </w:rPr>
        <w:t xml:space="preserve">NFR-205: </w:t>
      </w:r>
      <w:r>
        <w:t>Message queue for asynchronous processing (Kafka/RabbitMQ)</w:t>
      </w:r>
    </w:p>
    <w:p w14:paraId="7DF8B58A" w14:textId="77777777" w:rsidR="00B0307B" w:rsidRDefault="00000000">
      <w:pPr>
        <w:pStyle w:val="ListBullet"/>
      </w:pPr>
      <w:r>
        <w:rPr>
          <w:b/>
        </w:rPr>
        <w:t xml:space="preserve">NFR-206: </w:t>
      </w:r>
      <w:r>
        <w:t>Caching strategy (Redis/Memcached) for frequently accessed data</w:t>
      </w:r>
    </w:p>
    <w:p w14:paraId="49596A17" w14:textId="77777777" w:rsidR="00B0307B" w:rsidRDefault="00000000">
      <w:pPr>
        <w:pStyle w:val="ListBullet"/>
      </w:pPr>
      <w:r>
        <w:rPr>
          <w:b/>
        </w:rPr>
        <w:t xml:space="preserve">NFR-207: </w:t>
      </w:r>
      <w:r>
        <w:t>Load balancing across multiple availability zones</w:t>
      </w:r>
    </w:p>
    <w:p w14:paraId="0647D10C" w14:textId="77777777" w:rsidR="00B0307B" w:rsidRDefault="00000000">
      <w:pPr>
        <w:pStyle w:val="Heading2"/>
      </w:pPr>
      <w:r>
        <w:t>6.4 Reliability Requirements</w:t>
      </w:r>
    </w:p>
    <w:p w14:paraId="0C2B60ED" w14:textId="77777777" w:rsidR="00B0307B" w:rsidRDefault="00000000">
      <w:pPr>
        <w:pStyle w:val="ListBullet"/>
      </w:pPr>
      <w:r>
        <w:rPr>
          <w:b/>
        </w:rPr>
        <w:t xml:space="preserve">NFR-301: </w:t>
      </w:r>
      <w:r>
        <w:t>Disaster recovery with RPO &lt;1 hour, RTO &lt;4 hours</w:t>
      </w:r>
    </w:p>
    <w:p w14:paraId="773213F9" w14:textId="77777777" w:rsidR="00B0307B" w:rsidRDefault="00000000">
      <w:pPr>
        <w:pStyle w:val="ListBullet"/>
      </w:pPr>
      <w:r>
        <w:rPr>
          <w:b/>
        </w:rPr>
        <w:t xml:space="preserve">NFR-302: </w:t>
      </w:r>
      <w:r>
        <w:t>Automated failover for critical services</w:t>
      </w:r>
    </w:p>
    <w:p w14:paraId="57353A48" w14:textId="77777777" w:rsidR="00B0307B" w:rsidRDefault="00000000">
      <w:pPr>
        <w:pStyle w:val="ListBullet"/>
      </w:pPr>
      <w:r>
        <w:rPr>
          <w:b/>
        </w:rPr>
        <w:t xml:space="preserve">NFR-303: </w:t>
      </w:r>
      <w:r>
        <w:t>Data replication across multiple geographic regions</w:t>
      </w:r>
    </w:p>
    <w:p w14:paraId="3009BBB1" w14:textId="77777777" w:rsidR="00B0307B" w:rsidRDefault="00000000">
      <w:pPr>
        <w:pStyle w:val="ListBullet"/>
      </w:pPr>
      <w:r>
        <w:rPr>
          <w:b/>
        </w:rPr>
        <w:t xml:space="preserve">NFR-304: </w:t>
      </w:r>
      <w:r>
        <w:t>Circuit breaker pattern for external service dependencies</w:t>
      </w:r>
    </w:p>
    <w:p w14:paraId="00723F7C" w14:textId="77777777" w:rsidR="00B0307B" w:rsidRDefault="00000000">
      <w:pPr>
        <w:pStyle w:val="ListBullet"/>
      </w:pPr>
      <w:r>
        <w:rPr>
          <w:b/>
        </w:rPr>
        <w:t xml:space="preserve">NFR-305: </w:t>
      </w:r>
      <w:r>
        <w:t>Graceful degradation when non-critical services unavailable</w:t>
      </w:r>
    </w:p>
    <w:p w14:paraId="39FA24C8" w14:textId="77777777" w:rsidR="00B0307B" w:rsidRDefault="00000000">
      <w:pPr>
        <w:pStyle w:val="ListBullet"/>
      </w:pPr>
      <w:r>
        <w:rPr>
          <w:b/>
        </w:rPr>
        <w:t xml:space="preserve">NFR-306: </w:t>
      </w:r>
      <w:r>
        <w:t>Comprehensive error handling and logging</w:t>
      </w:r>
    </w:p>
    <w:p w14:paraId="4C61D0FE" w14:textId="77777777" w:rsidR="00B0307B" w:rsidRDefault="00000000">
      <w:pPr>
        <w:pStyle w:val="ListBullet"/>
      </w:pPr>
      <w:r>
        <w:rPr>
          <w:b/>
        </w:rPr>
        <w:t xml:space="preserve">NFR-307: </w:t>
      </w:r>
      <w:r>
        <w:t>Health check endpoints for all services</w:t>
      </w:r>
    </w:p>
    <w:p w14:paraId="5F9B7863" w14:textId="77777777" w:rsidR="00B0307B" w:rsidRDefault="00000000">
      <w:pPr>
        <w:pStyle w:val="Heading2"/>
      </w:pPr>
      <w:r>
        <w:t>6.5 Usability Requirements</w:t>
      </w:r>
    </w:p>
    <w:p w14:paraId="6A665F2E" w14:textId="77777777" w:rsidR="00B0307B" w:rsidRDefault="00000000">
      <w:pPr>
        <w:pStyle w:val="ListBullet"/>
      </w:pPr>
      <w:r>
        <w:rPr>
          <w:b/>
        </w:rPr>
        <w:t xml:space="preserve">NFR-401: </w:t>
      </w:r>
      <w:r>
        <w:t>WCAG 2.1 Level AA compliance for accessibility</w:t>
      </w:r>
    </w:p>
    <w:p w14:paraId="745E5328" w14:textId="77777777" w:rsidR="00B0307B" w:rsidRDefault="00000000">
      <w:pPr>
        <w:pStyle w:val="ListBullet"/>
      </w:pPr>
      <w:r>
        <w:rPr>
          <w:b/>
        </w:rPr>
        <w:t xml:space="preserve">NFR-402: </w:t>
      </w:r>
      <w:r>
        <w:t>Support for major browsers: Chrome, Firefox, Safari, Edge (latest 2 versions)</w:t>
      </w:r>
    </w:p>
    <w:p w14:paraId="61A91180" w14:textId="77777777" w:rsidR="00B0307B" w:rsidRDefault="00000000">
      <w:pPr>
        <w:pStyle w:val="ListBullet"/>
      </w:pPr>
      <w:r>
        <w:rPr>
          <w:b/>
        </w:rPr>
        <w:t xml:space="preserve">NFR-403: </w:t>
      </w:r>
      <w:r>
        <w:t>Mobile-responsive design for tablet and smartphone access</w:t>
      </w:r>
    </w:p>
    <w:p w14:paraId="2E1151F7" w14:textId="77777777" w:rsidR="00B0307B" w:rsidRDefault="00000000">
      <w:pPr>
        <w:pStyle w:val="ListBullet"/>
      </w:pPr>
      <w:r>
        <w:rPr>
          <w:b/>
        </w:rPr>
        <w:t xml:space="preserve">NFR-404: </w:t>
      </w:r>
      <w:r>
        <w:t>Maximum 3 clicks to complete common workflows</w:t>
      </w:r>
    </w:p>
    <w:p w14:paraId="69822ADF" w14:textId="77777777" w:rsidR="00B0307B" w:rsidRDefault="00000000">
      <w:pPr>
        <w:pStyle w:val="ListBullet"/>
      </w:pPr>
      <w:r>
        <w:rPr>
          <w:b/>
        </w:rPr>
        <w:t xml:space="preserve">NFR-405: </w:t>
      </w:r>
      <w:r>
        <w:t>Inline help and contextual guidance throughout application</w:t>
      </w:r>
    </w:p>
    <w:p w14:paraId="41B3AB6A" w14:textId="77777777" w:rsidR="00B0307B" w:rsidRDefault="00000000">
      <w:pPr>
        <w:pStyle w:val="ListBullet"/>
      </w:pPr>
      <w:r>
        <w:rPr>
          <w:b/>
        </w:rPr>
        <w:t xml:space="preserve">NFR-406: </w:t>
      </w:r>
      <w:r>
        <w:t>Consistent UI/UX patterns across all modules</w:t>
      </w:r>
    </w:p>
    <w:p w14:paraId="24C3EBC2" w14:textId="77777777" w:rsidR="00B0307B" w:rsidRDefault="00000000">
      <w:pPr>
        <w:pStyle w:val="ListBullet"/>
      </w:pPr>
      <w:r>
        <w:rPr>
          <w:b/>
        </w:rPr>
        <w:t xml:space="preserve">NFR-407: </w:t>
      </w:r>
      <w:r>
        <w:t>User satisfaction score &gt;85% in usability testing</w:t>
      </w:r>
    </w:p>
    <w:p w14:paraId="0B383AAF" w14:textId="77777777" w:rsidR="00B0307B" w:rsidRDefault="00000000">
      <w:r>
        <w:br w:type="page"/>
      </w:r>
    </w:p>
    <w:p w14:paraId="073010D0" w14:textId="77777777" w:rsidR="00B0307B" w:rsidRDefault="00000000">
      <w:pPr>
        <w:pStyle w:val="Heading1"/>
      </w:pPr>
      <w:r>
        <w:t>7. User Experience &amp; Interface Design</w:t>
      </w:r>
    </w:p>
    <w:p w14:paraId="5A01A8BE" w14:textId="77777777" w:rsidR="00B0307B" w:rsidRDefault="00000000">
      <w:pPr>
        <w:pStyle w:val="Heading2"/>
      </w:pPr>
      <w:r>
        <w:t>7.1 Design Principles</w:t>
      </w:r>
    </w:p>
    <w:p w14:paraId="0CB36F2C" w14:textId="77777777" w:rsidR="00B0307B" w:rsidRDefault="00000000">
      <w:pPr>
        <w:pStyle w:val="ListBullet"/>
      </w:pPr>
      <w:r>
        <w:rPr>
          <w:b/>
        </w:rPr>
        <w:t xml:space="preserve">Simplicity: </w:t>
      </w:r>
      <w:r>
        <w:t>Minimize cognitive load with clean, intuitive interfaces</w:t>
      </w:r>
    </w:p>
    <w:p w14:paraId="5ABC9EE9" w14:textId="77777777" w:rsidR="00B0307B" w:rsidRDefault="00000000">
      <w:pPr>
        <w:pStyle w:val="ListBullet"/>
      </w:pPr>
      <w:r>
        <w:rPr>
          <w:b/>
        </w:rPr>
        <w:t xml:space="preserve">Efficiency: </w:t>
      </w:r>
      <w:r>
        <w:t>Reduce clicks and keystrokes for frequent tasks</w:t>
      </w:r>
    </w:p>
    <w:p w14:paraId="112925C4" w14:textId="77777777" w:rsidR="00B0307B" w:rsidRDefault="00000000">
      <w:pPr>
        <w:pStyle w:val="ListBullet"/>
      </w:pPr>
      <w:r>
        <w:rPr>
          <w:b/>
        </w:rPr>
        <w:t xml:space="preserve">Transparency: </w:t>
      </w:r>
      <w:r>
        <w:t>Make AI recommendations explainable and visible</w:t>
      </w:r>
    </w:p>
    <w:p w14:paraId="729A90DD" w14:textId="77777777" w:rsidR="00B0307B" w:rsidRDefault="00000000">
      <w:pPr>
        <w:pStyle w:val="ListBullet"/>
      </w:pPr>
      <w:r>
        <w:rPr>
          <w:b/>
        </w:rPr>
        <w:t xml:space="preserve">Consistency: </w:t>
      </w:r>
      <w:r>
        <w:t>Use standard patterns and terminology throughout</w:t>
      </w:r>
    </w:p>
    <w:p w14:paraId="2EB4651F" w14:textId="77777777" w:rsidR="00B0307B" w:rsidRDefault="00000000">
      <w:pPr>
        <w:pStyle w:val="ListBullet"/>
      </w:pPr>
      <w:r>
        <w:rPr>
          <w:b/>
        </w:rPr>
        <w:t xml:space="preserve">Accessibility: </w:t>
      </w:r>
      <w:r>
        <w:t>Ensure usability for all abilities and devices</w:t>
      </w:r>
    </w:p>
    <w:p w14:paraId="59983365" w14:textId="77777777" w:rsidR="00B0307B" w:rsidRDefault="00000000">
      <w:pPr>
        <w:pStyle w:val="ListBullet"/>
      </w:pPr>
      <w:r>
        <w:rPr>
          <w:b/>
        </w:rPr>
        <w:t xml:space="preserve">Trust: </w:t>
      </w:r>
      <w:r>
        <w:t>Build confidence through clear communication and reliability</w:t>
      </w:r>
    </w:p>
    <w:p w14:paraId="3EF8A16D" w14:textId="77777777" w:rsidR="00B0307B" w:rsidRDefault="00000000">
      <w:pPr>
        <w:pStyle w:val="Heading2"/>
      </w:pPr>
      <w:r>
        <w:t>7.2 Key User Workflows</w:t>
      </w:r>
    </w:p>
    <w:p w14:paraId="6355B67A" w14:textId="77777777" w:rsidR="00B0307B" w:rsidRDefault="00000000">
      <w:pPr>
        <w:pStyle w:val="Heading3"/>
      </w:pPr>
      <w:r>
        <w:t>Provider Portal - Submit PA Request</w:t>
      </w:r>
    </w:p>
    <w:p w14:paraId="6A464507" w14:textId="77777777" w:rsidR="00B0307B" w:rsidRDefault="00000000">
      <w:pPr>
        <w:pStyle w:val="ListNumber"/>
      </w:pPr>
      <w:r>
        <w:t>1. Login with SSO credentials</w:t>
      </w:r>
    </w:p>
    <w:p w14:paraId="24D30E2A" w14:textId="77777777" w:rsidR="00B0307B" w:rsidRDefault="00000000">
      <w:pPr>
        <w:pStyle w:val="ListNumber"/>
      </w:pPr>
      <w:r>
        <w:t>2. Search for patient by name/ID or scan insurance card</w:t>
      </w:r>
    </w:p>
    <w:p w14:paraId="4FD314F5" w14:textId="77777777" w:rsidR="00B0307B" w:rsidRDefault="00000000">
      <w:pPr>
        <w:pStyle w:val="ListNumber"/>
      </w:pPr>
      <w:r>
        <w:t>3. Select service/procedure requiring authorization</w:t>
      </w:r>
    </w:p>
    <w:p w14:paraId="6FD7E194" w14:textId="77777777" w:rsidR="00B0307B" w:rsidRDefault="00000000">
      <w:pPr>
        <w:pStyle w:val="ListNumber"/>
      </w:pPr>
      <w:r>
        <w:t>4. Upload supporting clinical documentation (drag-and-drop)</w:t>
      </w:r>
    </w:p>
    <w:p w14:paraId="47F5DE28" w14:textId="77777777" w:rsidR="00B0307B" w:rsidRDefault="00000000">
      <w:pPr>
        <w:pStyle w:val="ListNumber"/>
      </w:pPr>
      <w:r>
        <w:t>5. Review auto-populated form with extracted data</w:t>
      </w:r>
    </w:p>
    <w:p w14:paraId="3E5873E1" w14:textId="77777777" w:rsidR="00B0307B" w:rsidRDefault="00000000">
      <w:pPr>
        <w:pStyle w:val="ListNumber"/>
      </w:pPr>
      <w:r>
        <w:t>6. Submit request and receive confirmation with tracking number</w:t>
      </w:r>
    </w:p>
    <w:p w14:paraId="6262664A" w14:textId="77777777" w:rsidR="00B0307B" w:rsidRDefault="00000000">
      <w:pPr>
        <w:pStyle w:val="ListNumber"/>
      </w:pPr>
      <w:r>
        <w:t>7. View estimated decision timeframe based on case complexity</w:t>
      </w:r>
    </w:p>
    <w:p w14:paraId="73FAFFC5" w14:textId="77777777" w:rsidR="00B0307B" w:rsidRDefault="00000000">
      <w:pPr>
        <w:pStyle w:val="Heading3"/>
      </w:pPr>
      <w:r>
        <w:t>Clinical Reviewer Workbench - Review Case</w:t>
      </w:r>
    </w:p>
    <w:p w14:paraId="7F330F11" w14:textId="77777777" w:rsidR="00B0307B" w:rsidRDefault="00000000">
      <w:pPr>
        <w:pStyle w:val="ListNumber"/>
      </w:pPr>
      <w:r>
        <w:t>1. Login to secure workbench with MFA</w:t>
      </w:r>
    </w:p>
    <w:p w14:paraId="64D5EB98" w14:textId="77777777" w:rsidR="00B0307B" w:rsidRDefault="00000000">
      <w:pPr>
        <w:pStyle w:val="ListNumber"/>
      </w:pPr>
      <w:r>
        <w:t>2. View prioritized queue sorted by urgency and deadline</w:t>
      </w:r>
    </w:p>
    <w:p w14:paraId="7DBC2020" w14:textId="77777777" w:rsidR="00B0307B" w:rsidRDefault="00000000">
      <w:pPr>
        <w:pStyle w:val="ListNumber"/>
      </w:pPr>
      <w:r>
        <w:t>3. Click on case to see AI recommendation with confidence score</w:t>
      </w:r>
    </w:p>
    <w:p w14:paraId="352959C5" w14:textId="77777777" w:rsidR="00B0307B" w:rsidRDefault="00000000">
      <w:pPr>
        <w:pStyle w:val="ListNumber"/>
      </w:pPr>
      <w:r>
        <w:t>4. Review patient history, diagnosis, clinical notes in unified view</w:t>
      </w:r>
    </w:p>
    <w:p w14:paraId="0E65B502" w14:textId="77777777" w:rsidR="00B0307B" w:rsidRDefault="00000000">
      <w:pPr>
        <w:pStyle w:val="ListNumber"/>
      </w:pPr>
      <w:r>
        <w:t>5. Expand AI rationale section to see supporting evidence and citations</w:t>
      </w:r>
    </w:p>
    <w:p w14:paraId="6EDDCA6A" w14:textId="77777777" w:rsidR="00B0307B" w:rsidRDefault="00000000">
      <w:pPr>
        <w:pStyle w:val="ListNumber"/>
      </w:pPr>
      <w:r>
        <w:t>6. Click "View Guidelines" to see applicable medical necessity criteria</w:t>
      </w:r>
    </w:p>
    <w:p w14:paraId="4DAB49A8" w14:textId="77777777" w:rsidR="00B0307B" w:rsidRDefault="00000000">
      <w:pPr>
        <w:pStyle w:val="ListNumber"/>
      </w:pPr>
      <w:r>
        <w:t>7. Make determination: Approve / Deny / Pend for more info</w:t>
      </w:r>
    </w:p>
    <w:p w14:paraId="3F358354" w14:textId="77777777" w:rsidR="00B0307B" w:rsidRDefault="00000000">
      <w:pPr>
        <w:pStyle w:val="ListNumber"/>
      </w:pPr>
      <w:r>
        <w:t>8. For denials: physician counter-signature required before finalization</w:t>
      </w:r>
    </w:p>
    <w:p w14:paraId="02FC0A6E" w14:textId="77777777" w:rsidR="00B0307B" w:rsidRDefault="00000000">
      <w:pPr>
        <w:pStyle w:val="ListNumber"/>
      </w:pPr>
      <w:r>
        <w:t>9. Add clinical notes (auto-saved every 30 seconds)</w:t>
      </w:r>
    </w:p>
    <w:p w14:paraId="1A28DA6E" w14:textId="77777777" w:rsidR="00B0307B" w:rsidRDefault="00000000">
      <w:pPr>
        <w:pStyle w:val="ListNumber"/>
      </w:pPr>
      <w:r>
        <w:t>10. Click "Finalize Decision" to generate determination letter</w:t>
      </w:r>
    </w:p>
    <w:p w14:paraId="2C5077D8" w14:textId="77777777" w:rsidR="00B0307B" w:rsidRDefault="00000000">
      <w:pPr>
        <w:pStyle w:val="Heading3"/>
      </w:pPr>
      <w:r>
        <w:t>Member Portal - Check Status</w:t>
      </w:r>
    </w:p>
    <w:p w14:paraId="261267B2" w14:textId="77777777" w:rsidR="00B0307B" w:rsidRDefault="00000000">
      <w:pPr>
        <w:pStyle w:val="ListNumber"/>
      </w:pPr>
      <w:r>
        <w:t>1. Login with member ID and DOB or create account</w:t>
      </w:r>
    </w:p>
    <w:p w14:paraId="2B20E36B" w14:textId="77777777" w:rsidR="00B0307B" w:rsidRDefault="00000000">
      <w:pPr>
        <w:pStyle w:val="ListNumber"/>
      </w:pPr>
      <w:r>
        <w:t>2. View dashboard with all active and recent PA requests</w:t>
      </w:r>
    </w:p>
    <w:p w14:paraId="27C14BDA" w14:textId="77777777" w:rsidR="00B0307B" w:rsidRDefault="00000000">
      <w:pPr>
        <w:pStyle w:val="ListNumber"/>
      </w:pPr>
      <w:r>
        <w:t>3. Click on specific PA to see detailed status timeline</w:t>
      </w:r>
    </w:p>
    <w:p w14:paraId="3D87A4B7" w14:textId="77777777" w:rsidR="00B0307B" w:rsidRDefault="00000000">
      <w:pPr>
        <w:pStyle w:val="ListNumber"/>
      </w:pPr>
      <w:r>
        <w:t>4. View determination letter and appeal instructions if applicable</w:t>
      </w:r>
    </w:p>
    <w:p w14:paraId="17C6D501" w14:textId="77777777" w:rsidR="00B0307B" w:rsidRDefault="00000000">
      <w:pPr>
        <w:pStyle w:val="ListNumber"/>
      </w:pPr>
      <w:r>
        <w:t>5. Initiate appeal directly from portal if desired</w:t>
      </w:r>
    </w:p>
    <w:p w14:paraId="41E636A5" w14:textId="77777777" w:rsidR="00B0307B" w:rsidRDefault="00000000">
      <w:pPr>
        <w:pStyle w:val="ListNumber"/>
      </w:pPr>
      <w:r>
        <w:t>6. Download PDF copies of all communications</w:t>
      </w:r>
    </w:p>
    <w:p w14:paraId="37CB2305" w14:textId="77777777" w:rsidR="00B0307B" w:rsidRDefault="00000000">
      <w:pPr>
        <w:pStyle w:val="ListNumber"/>
      </w:pPr>
      <w:r>
        <w:t>7. Set up text/email notifications for status updates</w:t>
      </w:r>
    </w:p>
    <w:p w14:paraId="070B50CF" w14:textId="77777777" w:rsidR="00B0307B" w:rsidRDefault="00000000">
      <w:pPr>
        <w:pStyle w:val="Heading2"/>
      </w:pPr>
      <w:r>
        <w:t>7.3 Wireframe Descriptions</w:t>
      </w:r>
    </w:p>
    <w:p w14:paraId="5827CE71" w14:textId="77777777" w:rsidR="00B0307B" w:rsidRDefault="00000000">
      <w:r>
        <w:t>The following wireframe descriptions outline the key screens and UI components. Detailed mockups and prototypes will be developed during the design phase.</w:t>
      </w:r>
    </w:p>
    <w:p w14:paraId="0A27BC91" w14:textId="77777777" w:rsidR="00B0307B" w:rsidRDefault="00000000">
      <w:pPr>
        <w:pStyle w:val="Heading3"/>
      </w:pPr>
      <w:r>
        <w:t>Dashboard - Clinical Reviewer</w:t>
      </w:r>
    </w:p>
    <w:p w14:paraId="3179AF4A" w14:textId="77777777" w:rsidR="00B0307B" w:rsidRDefault="00000000">
      <w:r>
        <w:t>Layout: Three-column responsive design</w:t>
      </w:r>
    </w:p>
    <w:p w14:paraId="24466E98" w14:textId="77777777" w:rsidR="00B0307B" w:rsidRDefault="00B0307B"/>
    <w:p w14:paraId="3D0D8659" w14:textId="77777777" w:rsidR="00B0307B" w:rsidRDefault="00000000">
      <w:pPr>
        <w:pStyle w:val="ListBullet"/>
      </w:pPr>
      <w:r>
        <w:rPr>
          <w:b/>
        </w:rPr>
        <w:t xml:space="preserve">Left Sidebar (20%): </w:t>
      </w:r>
      <w:r>
        <w:t>Navigation menu, user profile, quick stats (cases assigned, completed today, overdue)</w:t>
      </w:r>
    </w:p>
    <w:p w14:paraId="4AE7E8F6" w14:textId="77777777" w:rsidR="00B0307B" w:rsidRDefault="00000000">
      <w:pPr>
        <w:pStyle w:val="ListBullet"/>
      </w:pPr>
      <w:r>
        <w:rPr>
          <w:b/>
        </w:rPr>
        <w:t xml:space="preserve">Center Panel (55%): </w:t>
      </w:r>
      <w:r>
        <w:t>Case queue with filters (urgency, deadline, type), sortable columns (patient, service, received date, deadline, AI score), color-coded priority indicators</w:t>
      </w:r>
    </w:p>
    <w:p w14:paraId="3DE0FD09" w14:textId="77777777" w:rsidR="00B0307B" w:rsidRDefault="00000000">
      <w:pPr>
        <w:pStyle w:val="ListBullet"/>
      </w:pPr>
      <w:r>
        <w:rPr>
          <w:b/>
        </w:rPr>
        <w:t xml:space="preserve">Right Panel (25%): </w:t>
      </w:r>
      <w:r>
        <w:t>AI insights summary, recent activity feed, compliance alerts, performance metrics</w:t>
      </w:r>
    </w:p>
    <w:p w14:paraId="7B5809AC" w14:textId="77777777" w:rsidR="00B0307B" w:rsidRDefault="00000000">
      <w:pPr>
        <w:pStyle w:val="Heading3"/>
      </w:pPr>
      <w:r>
        <w:t>Case Detail View - Clinical Reviewer</w:t>
      </w:r>
    </w:p>
    <w:p w14:paraId="7B780FA8" w14:textId="77777777" w:rsidR="00B0307B" w:rsidRDefault="00000000">
      <w:pPr>
        <w:pStyle w:val="ListBullet"/>
      </w:pPr>
      <w:r>
        <w:rPr>
          <w:b/>
        </w:rPr>
        <w:t xml:space="preserve">Header Section: </w:t>
      </w:r>
      <w:r>
        <w:t>Patient demographics, insurance info, urgency badge, days remaining until deadline</w:t>
      </w:r>
    </w:p>
    <w:p w14:paraId="47FD89C1" w14:textId="77777777" w:rsidR="00B0307B" w:rsidRDefault="00000000">
      <w:pPr>
        <w:pStyle w:val="ListBullet"/>
      </w:pPr>
      <w:r>
        <w:rPr>
          <w:b/>
        </w:rPr>
        <w:t xml:space="preserve">Tab Navigation: </w:t>
      </w:r>
      <w:r>
        <w:t>Clinical Summary | Documentation | AI Analysis | Guidelines | History</w:t>
      </w:r>
    </w:p>
    <w:p w14:paraId="649A9657" w14:textId="77777777" w:rsidR="00B0307B" w:rsidRDefault="00000000">
      <w:pPr>
        <w:pStyle w:val="ListBullet"/>
      </w:pPr>
      <w:r>
        <w:rPr>
          <w:b/>
        </w:rPr>
        <w:t xml:space="preserve">Clinical Summary Tab: </w:t>
      </w:r>
      <w:r>
        <w:t>Diagnosis codes with descriptions, requested procedure/medication, relevant vitals and labs, timeline of treatment</w:t>
      </w:r>
    </w:p>
    <w:p w14:paraId="198670A8" w14:textId="77777777" w:rsidR="00B0307B" w:rsidRDefault="00000000">
      <w:pPr>
        <w:pStyle w:val="ListBullet"/>
      </w:pPr>
      <w:r>
        <w:rPr>
          <w:b/>
        </w:rPr>
        <w:t xml:space="preserve">AI Analysis Tab: </w:t>
      </w:r>
      <w:r>
        <w:t>Confidence score (large visual gauge), recommendation (approve/deny), supporting rationale with expandable evidence, conflicting factors if any, similar cases comparison</w:t>
      </w:r>
    </w:p>
    <w:p w14:paraId="559CA9D5" w14:textId="77777777" w:rsidR="00B0307B" w:rsidRDefault="00000000">
      <w:pPr>
        <w:pStyle w:val="ListBullet"/>
      </w:pPr>
      <w:r>
        <w:rPr>
          <w:b/>
        </w:rPr>
        <w:t xml:space="preserve">Action Panel (Bottom): </w:t>
      </w:r>
      <w:r>
        <w:t>Decision buttons (Approve/Deny/Pend), clinical notes text area, peer-to-peer request button, save draft button</w:t>
      </w:r>
    </w:p>
    <w:p w14:paraId="762C312F" w14:textId="77777777" w:rsidR="00B0307B" w:rsidRDefault="00000000">
      <w:pPr>
        <w:pStyle w:val="Heading2"/>
      </w:pPr>
      <w:r>
        <w:t>7.4 Visual Design Specifications</w:t>
      </w:r>
    </w:p>
    <w:p w14:paraId="1867CBFE" w14:textId="77777777" w:rsidR="00B0307B" w:rsidRDefault="00000000">
      <w:pPr>
        <w:pStyle w:val="Heading3"/>
      </w:pPr>
      <w:r>
        <w:t>Color Palette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307B" w14:paraId="6DC2C959" w14:textId="77777777" w:rsidTr="00B030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F81BD"/>
          </w:tcPr>
          <w:p w14:paraId="610982BF" w14:textId="77777777" w:rsidR="00B0307B" w:rsidRDefault="00000000">
            <w:r>
              <w:rPr>
                <w:color w:val="FFFFFF"/>
              </w:rPr>
              <w:t>Color</w:t>
            </w:r>
          </w:p>
        </w:tc>
        <w:tc>
          <w:tcPr>
            <w:tcW w:w="2880" w:type="dxa"/>
            <w:shd w:val="clear" w:color="auto" w:fill="4F81BD"/>
          </w:tcPr>
          <w:p w14:paraId="44E9D16C" w14:textId="77777777" w:rsidR="00B030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Hex Code</w:t>
            </w:r>
          </w:p>
        </w:tc>
        <w:tc>
          <w:tcPr>
            <w:tcW w:w="2880" w:type="dxa"/>
            <w:shd w:val="clear" w:color="auto" w:fill="4F81BD"/>
          </w:tcPr>
          <w:p w14:paraId="5913F59F" w14:textId="77777777" w:rsidR="00B030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Usage</w:t>
            </w:r>
          </w:p>
        </w:tc>
      </w:tr>
      <w:tr w:rsidR="00B0307B" w14:paraId="4D57910C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B34D72" w14:textId="77777777" w:rsidR="00B0307B" w:rsidRDefault="00000000">
            <w:r>
              <w:t>Primary Blue</w:t>
            </w:r>
          </w:p>
        </w:tc>
        <w:tc>
          <w:tcPr>
            <w:tcW w:w="2880" w:type="dxa"/>
          </w:tcPr>
          <w:p w14:paraId="4DAF00D4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#1976D2</w:t>
            </w:r>
          </w:p>
        </w:tc>
        <w:tc>
          <w:tcPr>
            <w:tcW w:w="2880" w:type="dxa"/>
          </w:tcPr>
          <w:p w14:paraId="4DBFACDE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actions, headers, key UI elements</w:t>
            </w:r>
          </w:p>
        </w:tc>
      </w:tr>
      <w:tr w:rsidR="00B0307B" w14:paraId="06F7B942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644F61" w14:textId="77777777" w:rsidR="00B0307B" w:rsidRDefault="00000000">
            <w:r>
              <w:t>Secondary Blue</w:t>
            </w:r>
          </w:p>
        </w:tc>
        <w:tc>
          <w:tcPr>
            <w:tcW w:w="2880" w:type="dxa"/>
          </w:tcPr>
          <w:p w14:paraId="2A4603CC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#4FC3F7</w:t>
            </w:r>
          </w:p>
        </w:tc>
        <w:tc>
          <w:tcPr>
            <w:tcW w:w="2880" w:type="dxa"/>
          </w:tcPr>
          <w:p w14:paraId="5B0C6E7E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Secondary actions, links, highlights</w:t>
            </w:r>
          </w:p>
        </w:tc>
      </w:tr>
      <w:tr w:rsidR="00B0307B" w14:paraId="57384A83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8AD883" w14:textId="77777777" w:rsidR="00B0307B" w:rsidRDefault="00000000">
            <w:r>
              <w:t>Success Green</w:t>
            </w:r>
          </w:p>
        </w:tc>
        <w:tc>
          <w:tcPr>
            <w:tcW w:w="2880" w:type="dxa"/>
          </w:tcPr>
          <w:p w14:paraId="31A11AFE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#4CAF50</w:t>
            </w:r>
          </w:p>
        </w:tc>
        <w:tc>
          <w:tcPr>
            <w:tcW w:w="2880" w:type="dxa"/>
          </w:tcPr>
          <w:p w14:paraId="0C95505A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Approvals, positive status, success messages</w:t>
            </w:r>
          </w:p>
        </w:tc>
      </w:tr>
      <w:tr w:rsidR="00B0307B" w14:paraId="45467F8B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8F57D0" w14:textId="77777777" w:rsidR="00B0307B" w:rsidRDefault="00000000">
            <w:r>
              <w:t>Warning Orange</w:t>
            </w:r>
          </w:p>
        </w:tc>
        <w:tc>
          <w:tcPr>
            <w:tcW w:w="2880" w:type="dxa"/>
          </w:tcPr>
          <w:p w14:paraId="07288056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#FF9800</w:t>
            </w:r>
          </w:p>
        </w:tc>
        <w:tc>
          <w:tcPr>
            <w:tcW w:w="2880" w:type="dxa"/>
          </w:tcPr>
          <w:p w14:paraId="37D01871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 items, warnings, attention needed</w:t>
            </w:r>
          </w:p>
        </w:tc>
      </w:tr>
      <w:tr w:rsidR="00B0307B" w14:paraId="03F02033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97BED4" w14:textId="77777777" w:rsidR="00B0307B" w:rsidRDefault="00000000">
            <w:r>
              <w:t>Error Red</w:t>
            </w:r>
          </w:p>
        </w:tc>
        <w:tc>
          <w:tcPr>
            <w:tcW w:w="2880" w:type="dxa"/>
          </w:tcPr>
          <w:p w14:paraId="2480A1DC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#F44336</w:t>
            </w:r>
          </w:p>
        </w:tc>
        <w:tc>
          <w:tcPr>
            <w:tcW w:w="2880" w:type="dxa"/>
          </w:tcPr>
          <w:p w14:paraId="75CE3C67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Denials, errors, critical alerts</w:t>
            </w:r>
          </w:p>
        </w:tc>
      </w:tr>
      <w:tr w:rsidR="00B0307B" w14:paraId="342A5BA8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1003D8" w14:textId="77777777" w:rsidR="00B0307B" w:rsidRDefault="00000000">
            <w:r>
              <w:t>Neutral Gray</w:t>
            </w:r>
          </w:p>
        </w:tc>
        <w:tc>
          <w:tcPr>
            <w:tcW w:w="2880" w:type="dxa"/>
          </w:tcPr>
          <w:p w14:paraId="37703B9A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#757575</w:t>
            </w:r>
          </w:p>
        </w:tc>
        <w:tc>
          <w:tcPr>
            <w:tcW w:w="2880" w:type="dxa"/>
          </w:tcPr>
          <w:p w14:paraId="67AB5D62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Body text, borders, disabled states</w:t>
            </w:r>
          </w:p>
        </w:tc>
      </w:tr>
    </w:tbl>
    <w:p w14:paraId="580B1AD0" w14:textId="77777777" w:rsidR="00B0307B" w:rsidRDefault="00000000">
      <w:pPr>
        <w:pStyle w:val="Heading3"/>
      </w:pPr>
      <w:r>
        <w:t>Typography</w:t>
      </w:r>
    </w:p>
    <w:p w14:paraId="3D109526" w14:textId="77777777" w:rsidR="00B0307B" w:rsidRDefault="00000000">
      <w:pPr>
        <w:pStyle w:val="ListBullet"/>
      </w:pPr>
      <w:r>
        <w:rPr>
          <w:b/>
        </w:rPr>
        <w:t xml:space="preserve">Primary Font: </w:t>
      </w:r>
      <w:r>
        <w:t>Inter or Roboto (clean, readable, web-optimized)</w:t>
      </w:r>
    </w:p>
    <w:p w14:paraId="4036A8BF" w14:textId="77777777" w:rsidR="00B0307B" w:rsidRDefault="00000000">
      <w:pPr>
        <w:pStyle w:val="ListBullet"/>
      </w:pPr>
      <w:r>
        <w:rPr>
          <w:b/>
        </w:rPr>
        <w:t xml:space="preserve">Headings: </w:t>
      </w:r>
      <w:r>
        <w:t>Bold, sizes: H1=24px, H2=20px, H3=16px</w:t>
      </w:r>
    </w:p>
    <w:p w14:paraId="0BF48E57" w14:textId="77777777" w:rsidR="00B0307B" w:rsidRDefault="00000000">
      <w:pPr>
        <w:pStyle w:val="ListBullet"/>
      </w:pPr>
      <w:r>
        <w:rPr>
          <w:b/>
        </w:rPr>
        <w:t xml:space="preserve">Body Text: </w:t>
      </w:r>
      <w:r>
        <w:t>Regular, 14px, line-height 1.5</w:t>
      </w:r>
    </w:p>
    <w:p w14:paraId="4005691C" w14:textId="77777777" w:rsidR="00B0307B" w:rsidRDefault="00000000">
      <w:pPr>
        <w:pStyle w:val="ListBullet"/>
      </w:pPr>
      <w:r>
        <w:rPr>
          <w:b/>
        </w:rPr>
        <w:t xml:space="preserve">Small Text: </w:t>
      </w:r>
      <w:r>
        <w:t>Regular, 12px for captions and metadata</w:t>
      </w:r>
    </w:p>
    <w:p w14:paraId="2A9E3848" w14:textId="77777777" w:rsidR="00B0307B" w:rsidRDefault="00000000">
      <w:pPr>
        <w:pStyle w:val="ListBullet"/>
      </w:pPr>
      <w:r>
        <w:rPr>
          <w:b/>
        </w:rPr>
        <w:t xml:space="preserve">Monospace Font: </w:t>
      </w:r>
      <w:r>
        <w:t>Roboto Mono for ICD/CPT codes and technical data</w:t>
      </w:r>
    </w:p>
    <w:p w14:paraId="12E1E538" w14:textId="77777777" w:rsidR="00B0307B" w:rsidRDefault="00000000">
      <w:pPr>
        <w:pStyle w:val="Heading3"/>
      </w:pPr>
      <w:r>
        <w:t>UI Components Library</w:t>
      </w:r>
    </w:p>
    <w:p w14:paraId="7F235E9F" w14:textId="77777777" w:rsidR="00B0307B" w:rsidRDefault="00000000">
      <w:pPr>
        <w:pStyle w:val="ListBullet"/>
      </w:pPr>
      <w:r>
        <w:rPr>
          <w:b/>
        </w:rPr>
        <w:t xml:space="preserve">Buttons: </w:t>
      </w:r>
      <w:r>
        <w:t>Primary (filled), Secondary (outlined), Text buttons, Icon buttons, Disabled states</w:t>
      </w:r>
    </w:p>
    <w:p w14:paraId="0AF1EC55" w14:textId="77777777" w:rsidR="00B0307B" w:rsidRDefault="00000000">
      <w:pPr>
        <w:pStyle w:val="ListBullet"/>
      </w:pPr>
      <w:r>
        <w:rPr>
          <w:b/>
        </w:rPr>
        <w:t xml:space="preserve">Forms: </w:t>
      </w:r>
      <w:r>
        <w:t>Text inputs, dropdowns, checkboxes, radio buttons, file upload (drag-and-drop), date pickers</w:t>
      </w:r>
    </w:p>
    <w:p w14:paraId="7E042203" w14:textId="77777777" w:rsidR="00B0307B" w:rsidRDefault="00000000">
      <w:pPr>
        <w:pStyle w:val="ListBullet"/>
      </w:pPr>
      <w:r>
        <w:rPr>
          <w:b/>
        </w:rPr>
        <w:t xml:space="preserve">Cards: </w:t>
      </w:r>
      <w:r>
        <w:t>Elevated cards with shadows, Outlined cards, Interactive hover states</w:t>
      </w:r>
    </w:p>
    <w:p w14:paraId="7F99C293" w14:textId="77777777" w:rsidR="00B0307B" w:rsidRDefault="00000000">
      <w:pPr>
        <w:pStyle w:val="ListBullet"/>
      </w:pPr>
      <w:r>
        <w:rPr>
          <w:b/>
        </w:rPr>
        <w:t xml:space="preserve">Tables: </w:t>
      </w:r>
      <w:r>
        <w:t>Sortable columns, Filterable rows, Pagination, Row selection, Export functionality</w:t>
      </w:r>
    </w:p>
    <w:p w14:paraId="48CA7A69" w14:textId="77777777" w:rsidR="00B0307B" w:rsidRDefault="00000000">
      <w:pPr>
        <w:pStyle w:val="ListBullet"/>
      </w:pPr>
      <w:r>
        <w:rPr>
          <w:b/>
        </w:rPr>
        <w:t xml:space="preserve">Modals: </w:t>
      </w:r>
      <w:r>
        <w:t>Confirmation dialogs, Form modals, Full-screen overlays for complex tasks</w:t>
      </w:r>
    </w:p>
    <w:p w14:paraId="1AC6F579" w14:textId="77777777" w:rsidR="00B0307B" w:rsidRDefault="00000000">
      <w:pPr>
        <w:pStyle w:val="ListBullet"/>
      </w:pPr>
      <w:r>
        <w:rPr>
          <w:b/>
        </w:rPr>
        <w:t xml:space="preserve">Notifications: </w:t>
      </w:r>
      <w:r>
        <w:t>Toast messages (success, info, warning, error), Banner alerts, In-app notification center</w:t>
      </w:r>
    </w:p>
    <w:p w14:paraId="5DC3E8F0" w14:textId="77777777" w:rsidR="00B0307B" w:rsidRDefault="00000000">
      <w:pPr>
        <w:pStyle w:val="ListBullet"/>
      </w:pPr>
      <w:r>
        <w:rPr>
          <w:b/>
        </w:rPr>
        <w:t xml:space="preserve">Progress Indicators: </w:t>
      </w:r>
      <w:r>
        <w:t>Linear progress bars, Circular loaders, Step indicators for multi-stage workflows</w:t>
      </w:r>
    </w:p>
    <w:p w14:paraId="3FCC320E" w14:textId="77777777" w:rsidR="00B0307B" w:rsidRDefault="00000000">
      <w:r>
        <w:br w:type="page"/>
      </w:r>
    </w:p>
    <w:p w14:paraId="17A90806" w14:textId="77777777" w:rsidR="00B0307B" w:rsidRDefault="00000000">
      <w:pPr>
        <w:pStyle w:val="Heading1"/>
      </w:pPr>
      <w:r>
        <w:t>8. Security &amp; Compliance Requirements</w:t>
      </w:r>
    </w:p>
    <w:p w14:paraId="4AA585DA" w14:textId="77777777" w:rsidR="00B0307B" w:rsidRDefault="00000000">
      <w:pPr>
        <w:pStyle w:val="Heading2"/>
      </w:pPr>
      <w:r>
        <w:t>8.1 HIPAA Compliance Controls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307B" w14:paraId="64CCDD84" w14:textId="77777777" w:rsidTr="00B030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F81BD"/>
          </w:tcPr>
          <w:p w14:paraId="4B0CD476" w14:textId="77777777" w:rsidR="00B0307B" w:rsidRDefault="00000000">
            <w:r>
              <w:rPr>
                <w:color w:val="FFFFFF"/>
              </w:rPr>
              <w:t>HIPAA Safeguard</w:t>
            </w:r>
          </w:p>
        </w:tc>
        <w:tc>
          <w:tcPr>
            <w:tcW w:w="2880" w:type="dxa"/>
            <w:shd w:val="clear" w:color="auto" w:fill="4F81BD"/>
          </w:tcPr>
          <w:p w14:paraId="463F8BA8" w14:textId="77777777" w:rsidR="00B030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Control ID</w:t>
            </w:r>
          </w:p>
        </w:tc>
        <w:tc>
          <w:tcPr>
            <w:tcW w:w="2880" w:type="dxa"/>
            <w:shd w:val="clear" w:color="auto" w:fill="4F81BD"/>
          </w:tcPr>
          <w:p w14:paraId="0EDD8F3D" w14:textId="77777777" w:rsidR="00B030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Implementation</w:t>
            </w:r>
          </w:p>
        </w:tc>
      </w:tr>
      <w:tr w:rsidR="00B0307B" w14:paraId="454153C2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5B004C" w14:textId="77777777" w:rsidR="00B0307B" w:rsidRDefault="00000000">
            <w:r>
              <w:t>Access Control</w:t>
            </w:r>
          </w:p>
        </w:tc>
        <w:tc>
          <w:tcPr>
            <w:tcW w:w="2880" w:type="dxa"/>
          </w:tcPr>
          <w:p w14:paraId="18273A4E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SC-001</w:t>
            </w:r>
          </w:p>
        </w:tc>
        <w:tc>
          <w:tcPr>
            <w:tcW w:w="2880" w:type="dxa"/>
          </w:tcPr>
          <w:p w14:paraId="33F47BE2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user IDs, MFA, automatic logoff, encryption controls</w:t>
            </w:r>
          </w:p>
        </w:tc>
      </w:tr>
      <w:tr w:rsidR="00B0307B" w14:paraId="48EFD1DC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371E54" w14:textId="77777777" w:rsidR="00B0307B" w:rsidRDefault="00000000">
            <w:r>
              <w:t>Audit Controls</w:t>
            </w:r>
          </w:p>
        </w:tc>
        <w:tc>
          <w:tcPr>
            <w:tcW w:w="2880" w:type="dxa"/>
          </w:tcPr>
          <w:p w14:paraId="3B936916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SC-002</w:t>
            </w:r>
          </w:p>
        </w:tc>
        <w:tc>
          <w:tcPr>
            <w:tcW w:w="2880" w:type="dxa"/>
          </w:tcPr>
          <w:p w14:paraId="2133527A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Immutable audit logs, user attribution, timestamping, log retention</w:t>
            </w:r>
          </w:p>
        </w:tc>
      </w:tr>
      <w:tr w:rsidR="00B0307B" w14:paraId="0F5150A8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52BFF6" w14:textId="77777777" w:rsidR="00B0307B" w:rsidRDefault="00000000">
            <w:r>
              <w:t>Integrity Controls</w:t>
            </w:r>
          </w:p>
        </w:tc>
        <w:tc>
          <w:tcPr>
            <w:tcW w:w="2880" w:type="dxa"/>
          </w:tcPr>
          <w:p w14:paraId="089B0E72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SC-003</w:t>
            </w:r>
          </w:p>
        </w:tc>
        <w:tc>
          <w:tcPr>
            <w:tcW w:w="2880" w:type="dxa"/>
          </w:tcPr>
          <w:p w14:paraId="3F85E93B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integrity validation, checksums, digital signatures</w:t>
            </w:r>
          </w:p>
        </w:tc>
      </w:tr>
      <w:tr w:rsidR="00B0307B" w14:paraId="6612CF2B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8FF6CD" w14:textId="77777777" w:rsidR="00B0307B" w:rsidRDefault="00000000">
            <w:r>
              <w:t>Transmission Security</w:t>
            </w:r>
          </w:p>
        </w:tc>
        <w:tc>
          <w:tcPr>
            <w:tcW w:w="2880" w:type="dxa"/>
          </w:tcPr>
          <w:p w14:paraId="56FBF209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SC-004</w:t>
            </w:r>
          </w:p>
        </w:tc>
        <w:tc>
          <w:tcPr>
            <w:tcW w:w="2880" w:type="dxa"/>
          </w:tcPr>
          <w:p w14:paraId="1A811BC3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TLS 1.3 for all transmissions, VPN for remote access</w:t>
            </w:r>
          </w:p>
        </w:tc>
      </w:tr>
      <w:tr w:rsidR="00B0307B" w14:paraId="0621835B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A2A1D3" w14:textId="77777777" w:rsidR="00B0307B" w:rsidRDefault="00000000">
            <w:r>
              <w:t>Authentication</w:t>
            </w:r>
          </w:p>
        </w:tc>
        <w:tc>
          <w:tcPr>
            <w:tcW w:w="2880" w:type="dxa"/>
          </w:tcPr>
          <w:p w14:paraId="4C27097F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SC-005</w:t>
            </w:r>
          </w:p>
        </w:tc>
        <w:tc>
          <w:tcPr>
            <w:tcW w:w="2880" w:type="dxa"/>
          </w:tcPr>
          <w:p w14:paraId="10A43211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Multi-factor authentication, password complexity requirements</w:t>
            </w:r>
          </w:p>
        </w:tc>
      </w:tr>
      <w:tr w:rsidR="00B0307B" w14:paraId="24FE509B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B8F0FB" w14:textId="77777777" w:rsidR="00B0307B" w:rsidRDefault="00000000">
            <w:r>
              <w:t>Encryption</w:t>
            </w:r>
          </w:p>
        </w:tc>
        <w:tc>
          <w:tcPr>
            <w:tcW w:w="2880" w:type="dxa"/>
          </w:tcPr>
          <w:p w14:paraId="2801AC7F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SC-006</w:t>
            </w:r>
          </w:p>
        </w:tc>
        <w:tc>
          <w:tcPr>
            <w:tcW w:w="2880" w:type="dxa"/>
          </w:tcPr>
          <w:p w14:paraId="63433969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AES-256 at rest, TLS 1.3 in transit, key rotation every 90 days</w:t>
            </w:r>
          </w:p>
        </w:tc>
      </w:tr>
      <w:tr w:rsidR="00B0307B" w14:paraId="12BA031C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670D85" w14:textId="77777777" w:rsidR="00B0307B" w:rsidRDefault="00000000">
            <w:r>
              <w:t>Minimum Necessary</w:t>
            </w:r>
          </w:p>
        </w:tc>
        <w:tc>
          <w:tcPr>
            <w:tcW w:w="2880" w:type="dxa"/>
          </w:tcPr>
          <w:p w14:paraId="4B7E7E88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SC-007</w:t>
            </w:r>
          </w:p>
        </w:tc>
        <w:tc>
          <w:tcPr>
            <w:tcW w:w="2880" w:type="dxa"/>
          </w:tcPr>
          <w:p w14:paraId="4EC911BB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RBAC limiting PHI access to job requirements</w:t>
            </w:r>
          </w:p>
        </w:tc>
      </w:tr>
      <w:tr w:rsidR="00B0307B" w14:paraId="7A0FDFBE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160A4A" w14:textId="77777777" w:rsidR="00B0307B" w:rsidRDefault="00000000">
            <w:r>
              <w:t>Workstation Security</w:t>
            </w:r>
          </w:p>
        </w:tc>
        <w:tc>
          <w:tcPr>
            <w:tcW w:w="2880" w:type="dxa"/>
          </w:tcPr>
          <w:p w14:paraId="39956671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SC-008</w:t>
            </w:r>
          </w:p>
        </w:tc>
        <w:tc>
          <w:tcPr>
            <w:tcW w:w="2880" w:type="dxa"/>
          </w:tcPr>
          <w:p w14:paraId="3387C150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Screen locks, endpoint encryption, antivirus software</w:t>
            </w:r>
          </w:p>
        </w:tc>
      </w:tr>
      <w:tr w:rsidR="00B0307B" w14:paraId="42207AEB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077961" w14:textId="77777777" w:rsidR="00B0307B" w:rsidRDefault="00000000">
            <w:r>
              <w:t>Device Controls</w:t>
            </w:r>
          </w:p>
        </w:tc>
        <w:tc>
          <w:tcPr>
            <w:tcW w:w="2880" w:type="dxa"/>
          </w:tcPr>
          <w:p w14:paraId="0FC853BC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SC-009</w:t>
            </w:r>
          </w:p>
        </w:tc>
        <w:tc>
          <w:tcPr>
            <w:tcW w:w="2880" w:type="dxa"/>
          </w:tcPr>
          <w:p w14:paraId="13411071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Mobile device management (MDM), remote wipe capability</w:t>
            </w:r>
          </w:p>
        </w:tc>
      </w:tr>
      <w:tr w:rsidR="00B0307B" w14:paraId="4DA7391C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18683A" w14:textId="77777777" w:rsidR="00B0307B" w:rsidRDefault="00000000">
            <w:r>
              <w:t>Breach Notification</w:t>
            </w:r>
          </w:p>
        </w:tc>
        <w:tc>
          <w:tcPr>
            <w:tcW w:w="2880" w:type="dxa"/>
          </w:tcPr>
          <w:p w14:paraId="0A6377A1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SC-010</w:t>
            </w:r>
          </w:p>
        </w:tc>
        <w:tc>
          <w:tcPr>
            <w:tcW w:w="2880" w:type="dxa"/>
          </w:tcPr>
          <w:p w14:paraId="24F10706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Automated breach detection, notification within 60 days</w:t>
            </w:r>
          </w:p>
        </w:tc>
      </w:tr>
    </w:tbl>
    <w:p w14:paraId="2346CF66" w14:textId="77777777" w:rsidR="00B0307B" w:rsidRDefault="00000000">
      <w:pPr>
        <w:pStyle w:val="Heading2"/>
      </w:pPr>
      <w:r>
        <w:t>8.2 Data Privacy Requirements</w:t>
      </w:r>
    </w:p>
    <w:p w14:paraId="6E8F48EE" w14:textId="77777777" w:rsidR="00B0307B" w:rsidRDefault="00000000">
      <w:pPr>
        <w:pStyle w:val="ListBullet"/>
      </w:pPr>
      <w:r>
        <w:rPr>
          <w:b/>
        </w:rPr>
        <w:t xml:space="preserve">PR-001: </w:t>
      </w:r>
      <w:r>
        <w:t>De-identification of PHI for all analytics and AI training datasets</w:t>
      </w:r>
    </w:p>
    <w:p w14:paraId="09EDBA3E" w14:textId="77777777" w:rsidR="00B0307B" w:rsidRDefault="00000000">
      <w:pPr>
        <w:pStyle w:val="ListBullet"/>
      </w:pPr>
      <w:r>
        <w:rPr>
          <w:b/>
        </w:rPr>
        <w:t xml:space="preserve">PR-002: </w:t>
      </w:r>
      <w:r>
        <w:t>Data masking in non-production environments (no real PHI in dev/test)</w:t>
      </w:r>
    </w:p>
    <w:p w14:paraId="000E7FAB" w14:textId="77777777" w:rsidR="00B0307B" w:rsidRDefault="00000000">
      <w:pPr>
        <w:pStyle w:val="ListBullet"/>
      </w:pPr>
      <w:r>
        <w:rPr>
          <w:b/>
        </w:rPr>
        <w:t xml:space="preserve">PR-003: </w:t>
      </w:r>
      <w:r>
        <w:t>Patient consent tracking for data usage beyond treatment/payment/operations</w:t>
      </w:r>
    </w:p>
    <w:p w14:paraId="47447DDD" w14:textId="77777777" w:rsidR="00B0307B" w:rsidRDefault="00000000">
      <w:pPr>
        <w:pStyle w:val="ListBullet"/>
      </w:pPr>
      <w:r>
        <w:rPr>
          <w:b/>
        </w:rPr>
        <w:t xml:space="preserve">PR-004: </w:t>
      </w:r>
      <w:r>
        <w:t>Right to access: members can download their PA history within 30 days</w:t>
      </w:r>
    </w:p>
    <w:p w14:paraId="299D70B6" w14:textId="77777777" w:rsidR="00B0307B" w:rsidRDefault="00000000">
      <w:pPr>
        <w:pStyle w:val="ListBullet"/>
      </w:pPr>
      <w:r>
        <w:rPr>
          <w:b/>
        </w:rPr>
        <w:t xml:space="preserve">PR-005: </w:t>
      </w:r>
      <w:r>
        <w:t>Right to rectification: process for correcting inaccurate data</w:t>
      </w:r>
    </w:p>
    <w:p w14:paraId="17F9CD09" w14:textId="77777777" w:rsidR="00B0307B" w:rsidRDefault="00000000">
      <w:pPr>
        <w:pStyle w:val="ListBullet"/>
      </w:pPr>
      <w:r>
        <w:rPr>
          <w:b/>
        </w:rPr>
        <w:t xml:space="preserve">PR-006: </w:t>
      </w:r>
      <w:r>
        <w:t>Data portability in machine-readable format (JSON/CSV)</w:t>
      </w:r>
    </w:p>
    <w:p w14:paraId="653BA0B8" w14:textId="77777777" w:rsidR="00B0307B" w:rsidRDefault="00000000">
      <w:pPr>
        <w:pStyle w:val="ListBullet"/>
      </w:pPr>
      <w:r>
        <w:rPr>
          <w:b/>
        </w:rPr>
        <w:t xml:space="preserve">PR-007: </w:t>
      </w:r>
      <w:r>
        <w:t>Privacy impact assessments for new features processing PHI</w:t>
      </w:r>
    </w:p>
    <w:p w14:paraId="3B919380" w14:textId="77777777" w:rsidR="00B0307B" w:rsidRDefault="00000000">
      <w:pPr>
        <w:pStyle w:val="Heading2"/>
      </w:pPr>
      <w:r>
        <w:t>8.3 AI Governance &amp; Ethics</w:t>
      </w:r>
    </w:p>
    <w:p w14:paraId="5AD47B7A" w14:textId="77777777" w:rsidR="00B0307B" w:rsidRDefault="00000000">
      <w:pPr>
        <w:pStyle w:val="ListBullet"/>
      </w:pPr>
      <w:r>
        <w:rPr>
          <w:b/>
        </w:rPr>
        <w:t xml:space="preserve">AG-001: </w:t>
      </w:r>
      <w:r>
        <w:t>Model transparency: document training data sources, features, and limitations</w:t>
      </w:r>
    </w:p>
    <w:p w14:paraId="2491D954" w14:textId="77777777" w:rsidR="00B0307B" w:rsidRDefault="00000000">
      <w:pPr>
        <w:pStyle w:val="ListBullet"/>
      </w:pPr>
      <w:r>
        <w:rPr>
          <w:b/>
        </w:rPr>
        <w:t xml:space="preserve">AG-002: </w:t>
      </w:r>
      <w:r>
        <w:t>Bias testing across race, age, gender, and geographic demographics</w:t>
      </w:r>
    </w:p>
    <w:p w14:paraId="0A4B3579" w14:textId="77777777" w:rsidR="00B0307B" w:rsidRDefault="00000000">
      <w:pPr>
        <w:pStyle w:val="ListBullet"/>
      </w:pPr>
      <w:r>
        <w:rPr>
          <w:b/>
        </w:rPr>
        <w:t xml:space="preserve">AG-003: </w:t>
      </w:r>
      <w:r>
        <w:t>Regular fairness audits with statistical parity analysis</w:t>
      </w:r>
    </w:p>
    <w:p w14:paraId="024F2127" w14:textId="77777777" w:rsidR="00B0307B" w:rsidRDefault="00000000">
      <w:pPr>
        <w:pStyle w:val="ListBullet"/>
      </w:pPr>
      <w:r>
        <w:rPr>
          <w:b/>
        </w:rPr>
        <w:t xml:space="preserve">AG-004: </w:t>
      </w:r>
      <w:r>
        <w:t>Human oversight required for all high-risk determinations (denials, high-cost services)</w:t>
      </w:r>
    </w:p>
    <w:p w14:paraId="30B77F81" w14:textId="77777777" w:rsidR="00B0307B" w:rsidRDefault="00000000">
      <w:pPr>
        <w:pStyle w:val="ListBullet"/>
      </w:pPr>
      <w:r>
        <w:rPr>
          <w:b/>
        </w:rPr>
        <w:t xml:space="preserve">AG-005: </w:t>
      </w:r>
      <w:r>
        <w:t>Explainability: AI must provide clinical rationale for all recommendations</w:t>
      </w:r>
    </w:p>
    <w:p w14:paraId="0AA34366" w14:textId="77777777" w:rsidR="00B0307B" w:rsidRDefault="00000000">
      <w:pPr>
        <w:pStyle w:val="ListBullet"/>
      </w:pPr>
      <w:r>
        <w:rPr>
          <w:b/>
        </w:rPr>
        <w:t xml:space="preserve">AG-006: </w:t>
      </w:r>
      <w:r>
        <w:t>Model drift monitoring with alerts for performance degradation</w:t>
      </w:r>
    </w:p>
    <w:p w14:paraId="345D47C5" w14:textId="77777777" w:rsidR="00B0307B" w:rsidRDefault="00000000">
      <w:pPr>
        <w:pStyle w:val="ListBullet"/>
      </w:pPr>
      <w:r>
        <w:rPr>
          <w:b/>
        </w:rPr>
        <w:t xml:space="preserve">AG-007: </w:t>
      </w:r>
      <w:r>
        <w:t>Version control for all AI models with rollback capability</w:t>
      </w:r>
    </w:p>
    <w:p w14:paraId="79970E61" w14:textId="77777777" w:rsidR="00B0307B" w:rsidRDefault="00000000">
      <w:pPr>
        <w:pStyle w:val="ListBullet"/>
      </w:pPr>
      <w:r>
        <w:rPr>
          <w:b/>
        </w:rPr>
        <w:t xml:space="preserve">AG-008: </w:t>
      </w:r>
      <w:r>
        <w:t>Third-party validation of AI accuracy at least annually</w:t>
      </w:r>
    </w:p>
    <w:p w14:paraId="330F99D2" w14:textId="77777777" w:rsidR="00B0307B" w:rsidRDefault="00000000">
      <w:pPr>
        <w:pStyle w:val="ListBullet"/>
      </w:pPr>
      <w:r>
        <w:rPr>
          <w:b/>
        </w:rPr>
        <w:t xml:space="preserve">AG-009: </w:t>
      </w:r>
      <w:r>
        <w:t>Clear escalation path for AI errors or unexpected behavior</w:t>
      </w:r>
    </w:p>
    <w:p w14:paraId="788CED6B" w14:textId="77777777" w:rsidR="00B0307B" w:rsidRDefault="00000000">
      <w:pPr>
        <w:pStyle w:val="ListBullet"/>
      </w:pPr>
      <w:r>
        <w:rPr>
          <w:b/>
        </w:rPr>
        <w:t xml:space="preserve">AG-010: </w:t>
      </w:r>
      <w:r>
        <w:t>AI decision appeals process separate from standard PA appeals</w:t>
      </w:r>
    </w:p>
    <w:p w14:paraId="517D23CC" w14:textId="77777777" w:rsidR="00B0307B" w:rsidRDefault="00000000">
      <w:r>
        <w:br w:type="page"/>
      </w:r>
    </w:p>
    <w:p w14:paraId="48D321C0" w14:textId="77777777" w:rsidR="00B0307B" w:rsidRDefault="00000000">
      <w:pPr>
        <w:pStyle w:val="Heading1"/>
      </w:pPr>
      <w:r>
        <w:t>9. Integration Requirements</w:t>
      </w:r>
    </w:p>
    <w:p w14:paraId="66C29804" w14:textId="77777777" w:rsidR="00B0307B" w:rsidRDefault="00000000">
      <w:pPr>
        <w:pStyle w:val="Heading2"/>
      </w:pPr>
      <w:r>
        <w:t>9.1 EHR Integration</w:t>
      </w:r>
    </w:p>
    <w:p w14:paraId="524EC66A" w14:textId="77777777" w:rsidR="00B0307B" w:rsidRDefault="00000000">
      <w:pPr>
        <w:pStyle w:val="ListBullet"/>
      </w:pPr>
      <w:r>
        <w:rPr>
          <w:b/>
        </w:rPr>
        <w:t xml:space="preserve">Epic: </w:t>
      </w:r>
      <w:r>
        <w:t>HL7 v2.5, FHIR R4, pended orders API, patient context sharing</w:t>
      </w:r>
    </w:p>
    <w:p w14:paraId="331EBF1A" w14:textId="77777777" w:rsidR="00B0307B" w:rsidRDefault="00000000">
      <w:pPr>
        <w:pStyle w:val="ListBullet"/>
      </w:pPr>
      <w:r>
        <w:rPr>
          <w:b/>
        </w:rPr>
        <w:t xml:space="preserve">Cerner: </w:t>
      </w:r>
      <w:r>
        <w:t>HL7 v2.x, CCL custom scripts for PA status updates</w:t>
      </w:r>
    </w:p>
    <w:p w14:paraId="3D96262E" w14:textId="77777777" w:rsidR="00B0307B" w:rsidRDefault="00000000">
      <w:pPr>
        <w:pStyle w:val="ListBullet"/>
      </w:pPr>
      <w:r>
        <w:rPr>
          <w:b/>
        </w:rPr>
        <w:t xml:space="preserve">Meditech: </w:t>
      </w:r>
      <w:r>
        <w:t>HL7 v2.3, custom interface engine configuration</w:t>
      </w:r>
    </w:p>
    <w:p w14:paraId="44439577" w14:textId="77777777" w:rsidR="00B0307B" w:rsidRDefault="00000000">
      <w:pPr>
        <w:pStyle w:val="ListBullet"/>
      </w:pPr>
      <w:r>
        <w:rPr>
          <w:b/>
        </w:rPr>
        <w:t xml:space="preserve">Allscripts: </w:t>
      </w:r>
      <w:r>
        <w:t>HL7 v2.5, web services API for bidirectional communication</w:t>
      </w:r>
    </w:p>
    <w:p w14:paraId="6FC9DF81" w14:textId="77777777" w:rsidR="00B0307B" w:rsidRDefault="00000000">
      <w:pPr>
        <w:pStyle w:val="ListBullet"/>
      </w:pPr>
      <w:r>
        <w:rPr>
          <w:b/>
        </w:rPr>
        <w:t xml:space="preserve">Generic FHIR: </w:t>
      </w:r>
      <w:r>
        <w:t>FHIR R4 endpoints for any FHIR-enabled EHR</w:t>
      </w:r>
    </w:p>
    <w:p w14:paraId="2E903992" w14:textId="77777777" w:rsidR="00B0307B" w:rsidRDefault="00000000">
      <w:pPr>
        <w:pStyle w:val="Heading2"/>
      </w:pPr>
      <w:r>
        <w:t>9.2 Payer System Integration</w:t>
      </w:r>
    </w:p>
    <w:p w14:paraId="6DFD6A7B" w14:textId="77777777" w:rsidR="00B0307B" w:rsidRDefault="00000000">
      <w:pPr>
        <w:pStyle w:val="ListBullet"/>
      </w:pPr>
      <w:r>
        <w:rPr>
          <w:b/>
        </w:rPr>
        <w:t xml:space="preserve">INT-201: </w:t>
      </w:r>
      <w:r>
        <w:t>Eligibility verification via X12 270/271 or payer API</w:t>
      </w:r>
    </w:p>
    <w:p w14:paraId="2DEAE5B9" w14:textId="77777777" w:rsidR="00B0307B" w:rsidRDefault="00000000">
      <w:pPr>
        <w:pStyle w:val="ListBullet"/>
      </w:pPr>
      <w:r>
        <w:rPr>
          <w:b/>
        </w:rPr>
        <w:t xml:space="preserve">INT-202: </w:t>
      </w:r>
      <w:r>
        <w:t>Claims system integration for authorization sync</w:t>
      </w:r>
    </w:p>
    <w:p w14:paraId="277BB98F" w14:textId="77777777" w:rsidR="00B0307B" w:rsidRDefault="00000000">
      <w:pPr>
        <w:pStyle w:val="ListBullet"/>
      </w:pPr>
      <w:r>
        <w:rPr>
          <w:b/>
        </w:rPr>
        <w:t xml:space="preserve">INT-203: </w:t>
      </w:r>
      <w:r>
        <w:t>Pharmacy Benefit Manager (PBM) integration for formulary checks</w:t>
      </w:r>
    </w:p>
    <w:p w14:paraId="508A6423" w14:textId="77777777" w:rsidR="00B0307B" w:rsidRDefault="00000000">
      <w:pPr>
        <w:pStyle w:val="ListBullet"/>
      </w:pPr>
      <w:r>
        <w:rPr>
          <w:b/>
        </w:rPr>
        <w:t xml:space="preserve">INT-204: </w:t>
      </w:r>
      <w:r>
        <w:t>Care management system integration for high-risk member identification</w:t>
      </w:r>
    </w:p>
    <w:p w14:paraId="68306D9A" w14:textId="77777777" w:rsidR="00B0307B" w:rsidRDefault="00000000">
      <w:pPr>
        <w:pStyle w:val="ListBullet"/>
      </w:pPr>
      <w:r>
        <w:rPr>
          <w:b/>
        </w:rPr>
        <w:t xml:space="preserve">INT-205: </w:t>
      </w:r>
      <w:r>
        <w:t>Provider directory integration for credentialing validation</w:t>
      </w:r>
    </w:p>
    <w:p w14:paraId="24E99373" w14:textId="77777777" w:rsidR="00B0307B" w:rsidRDefault="00000000">
      <w:pPr>
        <w:pStyle w:val="Heading2"/>
      </w:pPr>
      <w:r>
        <w:t>9.3 External Data Sources</w:t>
      </w:r>
    </w:p>
    <w:p w14:paraId="2FCA68D6" w14:textId="77777777" w:rsidR="00B0307B" w:rsidRDefault="00000000">
      <w:pPr>
        <w:pStyle w:val="ListBullet"/>
      </w:pPr>
      <w:r>
        <w:rPr>
          <w:b/>
        </w:rPr>
        <w:t xml:space="preserve">INT-301: </w:t>
      </w:r>
      <w:r>
        <w:t>MCG Care Guidelines API for evidence-based criteria</w:t>
      </w:r>
    </w:p>
    <w:p w14:paraId="0324AD37" w14:textId="77777777" w:rsidR="00B0307B" w:rsidRDefault="00000000">
      <w:pPr>
        <w:pStyle w:val="ListBullet"/>
      </w:pPr>
      <w:r>
        <w:rPr>
          <w:b/>
        </w:rPr>
        <w:t xml:space="preserve">INT-302: </w:t>
      </w:r>
      <w:r>
        <w:t>InterQual criteria engine integration</w:t>
      </w:r>
    </w:p>
    <w:p w14:paraId="3115D7CB" w14:textId="77777777" w:rsidR="00B0307B" w:rsidRDefault="00000000">
      <w:pPr>
        <w:pStyle w:val="ListBullet"/>
      </w:pPr>
      <w:r>
        <w:rPr>
          <w:b/>
        </w:rPr>
        <w:t xml:space="preserve">INT-303: </w:t>
      </w:r>
      <w:r>
        <w:t>CMS NCD/LCD database for Medicare coverage determinations</w:t>
      </w:r>
    </w:p>
    <w:p w14:paraId="2E046529" w14:textId="77777777" w:rsidR="00B0307B" w:rsidRDefault="00000000">
      <w:pPr>
        <w:pStyle w:val="ListBullet"/>
      </w:pPr>
      <w:r>
        <w:rPr>
          <w:b/>
        </w:rPr>
        <w:t xml:space="preserve">INT-304: </w:t>
      </w:r>
      <w:r>
        <w:t>FDA drug database for medication information</w:t>
      </w:r>
    </w:p>
    <w:p w14:paraId="79A99B46" w14:textId="77777777" w:rsidR="00B0307B" w:rsidRDefault="00000000">
      <w:pPr>
        <w:pStyle w:val="ListBullet"/>
      </w:pPr>
      <w:r>
        <w:rPr>
          <w:b/>
        </w:rPr>
        <w:t xml:space="preserve">INT-305: </w:t>
      </w:r>
      <w:r>
        <w:t>NCQA HEDIS measures for quality alignment</w:t>
      </w:r>
    </w:p>
    <w:p w14:paraId="7AB6D445" w14:textId="77777777" w:rsidR="00B0307B" w:rsidRDefault="00000000">
      <w:pPr>
        <w:pStyle w:val="ListBullet"/>
      </w:pPr>
      <w:r>
        <w:rPr>
          <w:b/>
        </w:rPr>
        <w:t xml:space="preserve">INT-306: </w:t>
      </w:r>
      <w:r>
        <w:t>Social determinants of health (SDOH) data vendors</w:t>
      </w:r>
    </w:p>
    <w:p w14:paraId="52FA6768" w14:textId="77777777" w:rsidR="00B0307B" w:rsidRDefault="00000000">
      <w:r>
        <w:br w:type="page"/>
      </w:r>
    </w:p>
    <w:p w14:paraId="6B5DE2DC" w14:textId="77777777" w:rsidR="00B0307B" w:rsidRDefault="00000000">
      <w:pPr>
        <w:pStyle w:val="Heading1"/>
      </w:pPr>
      <w:r>
        <w:t>10. Success Metrics &amp; KPIs</w:t>
      </w:r>
    </w:p>
    <w:p w14:paraId="0BD50936" w14:textId="77777777" w:rsidR="00B0307B" w:rsidRDefault="00000000">
      <w:pPr>
        <w:pStyle w:val="Heading2"/>
      </w:pPr>
      <w:r>
        <w:t>10.1 Operational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0307B" w14:paraId="152422C4" w14:textId="77777777" w:rsidTr="00B030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4F81BD"/>
          </w:tcPr>
          <w:p w14:paraId="06CF16B1" w14:textId="77777777" w:rsidR="00B0307B" w:rsidRDefault="00000000">
            <w:r>
              <w:rPr>
                <w:color w:val="FFFFFF"/>
              </w:rPr>
              <w:t>Metric</w:t>
            </w:r>
          </w:p>
        </w:tc>
        <w:tc>
          <w:tcPr>
            <w:tcW w:w="2160" w:type="dxa"/>
            <w:shd w:val="clear" w:color="auto" w:fill="4F81BD"/>
          </w:tcPr>
          <w:p w14:paraId="51A62F02" w14:textId="77777777" w:rsidR="00B030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Definition</w:t>
            </w:r>
          </w:p>
        </w:tc>
        <w:tc>
          <w:tcPr>
            <w:tcW w:w="2160" w:type="dxa"/>
            <w:shd w:val="clear" w:color="auto" w:fill="4F81BD"/>
          </w:tcPr>
          <w:p w14:paraId="6F664E18" w14:textId="77777777" w:rsidR="00B030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Target</w:t>
            </w:r>
          </w:p>
        </w:tc>
        <w:tc>
          <w:tcPr>
            <w:tcW w:w="2160" w:type="dxa"/>
            <w:shd w:val="clear" w:color="auto" w:fill="4F81BD"/>
          </w:tcPr>
          <w:p w14:paraId="42CEDDEA" w14:textId="77777777" w:rsidR="00B030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Measurement Frequency</w:t>
            </w:r>
          </w:p>
        </w:tc>
      </w:tr>
      <w:tr w:rsidR="00B0307B" w14:paraId="615DBA3B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567AFE" w14:textId="77777777" w:rsidR="00B0307B" w:rsidRDefault="00000000">
            <w:r>
              <w:t>Avg. TAT</w:t>
            </w:r>
          </w:p>
        </w:tc>
        <w:tc>
          <w:tcPr>
            <w:tcW w:w="2160" w:type="dxa"/>
          </w:tcPr>
          <w:p w14:paraId="5EB9282E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 from submission to decision</w:t>
            </w:r>
          </w:p>
        </w:tc>
        <w:tc>
          <w:tcPr>
            <w:tcW w:w="2160" w:type="dxa"/>
          </w:tcPr>
          <w:p w14:paraId="0047589D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&lt;24 hrs (routine)</w:t>
            </w:r>
          </w:p>
        </w:tc>
        <w:tc>
          <w:tcPr>
            <w:tcW w:w="2160" w:type="dxa"/>
          </w:tcPr>
          <w:p w14:paraId="4C1F21BA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</w:t>
            </w:r>
          </w:p>
        </w:tc>
      </w:tr>
      <w:tr w:rsidR="00B0307B" w14:paraId="5C71CB49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BE539B" w14:textId="77777777" w:rsidR="00B0307B" w:rsidRDefault="00000000">
            <w:r>
              <w:t>Auto-Approval Rate</w:t>
            </w:r>
          </w:p>
        </w:tc>
        <w:tc>
          <w:tcPr>
            <w:tcW w:w="2160" w:type="dxa"/>
          </w:tcPr>
          <w:p w14:paraId="179A49E9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 of PAs auto-approved by AI</w:t>
            </w:r>
          </w:p>
        </w:tc>
        <w:tc>
          <w:tcPr>
            <w:tcW w:w="2160" w:type="dxa"/>
          </w:tcPr>
          <w:p w14:paraId="15123901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&gt;70%</w:t>
            </w:r>
          </w:p>
        </w:tc>
        <w:tc>
          <w:tcPr>
            <w:tcW w:w="2160" w:type="dxa"/>
          </w:tcPr>
          <w:p w14:paraId="7721882B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Weekly</w:t>
            </w:r>
          </w:p>
        </w:tc>
      </w:tr>
      <w:tr w:rsidR="00B0307B" w14:paraId="5845B503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909E7E" w14:textId="77777777" w:rsidR="00B0307B" w:rsidRDefault="00000000">
            <w:r>
              <w:t>Throughput</w:t>
            </w:r>
          </w:p>
        </w:tc>
        <w:tc>
          <w:tcPr>
            <w:tcW w:w="2160" w:type="dxa"/>
          </w:tcPr>
          <w:p w14:paraId="0B1CFBA1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PAs processed per day</w:t>
            </w:r>
          </w:p>
        </w:tc>
        <w:tc>
          <w:tcPr>
            <w:tcW w:w="2160" w:type="dxa"/>
          </w:tcPr>
          <w:p w14:paraId="71EDF746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10,000+</w:t>
            </w:r>
          </w:p>
        </w:tc>
        <w:tc>
          <w:tcPr>
            <w:tcW w:w="2160" w:type="dxa"/>
          </w:tcPr>
          <w:p w14:paraId="51342394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</w:t>
            </w:r>
          </w:p>
        </w:tc>
      </w:tr>
      <w:tr w:rsidR="00B0307B" w14:paraId="031FCA7B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3E228A" w14:textId="77777777" w:rsidR="00B0307B" w:rsidRDefault="00000000">
            <w:r>
              <w:t>SLA Compliance</w:t>
            </w:r>
          </w:p>
        </w:tc>
        <w:tc>
          <w:tcPr>
            <w:tcW w:w="2160" w:type="dxa"/>
          </w:tcPr>
          <w:p w14:paraId="3BBFB192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 of PAs decided within regulatory timeframe</w:t>
            </w:r>
          </w:p>
        </w:tc>
        <w:tc>
          <w:tcPr>
            <w:tcW w:w="2160" w:type="dxa"/>
          </w:tcPr>
          <w:p w14:paraId="440BF2AC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&gt;98%</w:t>
            </w:r>
          </w:p>
        </w:tc>
        <w:tc>
          <w:tcPr>
            <w:tcW w:w="2160" w:type="dxa"/>
          </w:tcPr>
          <w:p w14:paraId="19699903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Daily</w:t>
            </w:r>
          </w:p>
        </w:tc>
      </w:tr>
      <w:tr w:rsidR="00B0307B" w14:paraId="513E7EF3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A7819C" w14:textId="77777777" w:rsidR="00B0307B" w:rsidRDefault="00000000">
            <w:r>
              <w:t>Queue Wait Time</w:t>
            </w:r>
          </w:p>
        </w:tc>
        <w:tc>
          <w:tcPr>
            <w:tcW w:w="2160" w:type="dxa"/>
          </w:tcPr>
          <w:p w14:paraId="36242EF7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 in human review queue</w:t>
            </w:r>
          </w:p>
        </w:tc>
        <w:tc>
          <w:tcPr>
            <w:tcW w:w="2160" w:type="dxa"/>
          </w:tcPr>
          <w:p w14:paraId="252A9CDD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&lt;4 hours</w:t>
            </w:r>
          </w:p>
        </w:tc>
        <w:tc>
          <w:tcPr>
            <w:tcW w:w="2160" w:type="dxa"/>
          </w:tcPr>
          <w:p w14:paraId="6ED089AC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Hourly</w:t>
            </w:r>
          </w:p>
        </w:tc>
      </w:tr>
      <w:tr w:rsidR="00B0307B" w14:paraId="1730F038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9906AB" w14:textId="77777777" w:rsidR="00B0307B" w:rsidRDefault="00000000">
            <w:r>
              <w:t>Pended Rate</w:t>
            </w:r>
          </w:p>
        </w:tc>
        <w:tc>
          <w:tcPr>
            <w:tcW w:w="2160" w:type="dxa"/>
          </w:tcPr>
          <w:p w14:paraId="3AA1B885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 of PAs requiring additional info</w:t>
            </w:r>
          </w:p>
        </w:tc>
        <w:tc>
          <w:tcPr>
            <w:tcW w:w="2160" w:type="dxa"/>
          </w:tcPr>
          <w:p w14:paraId="69309D75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&lt;15%</w:t>
            </w:r>
          </w:p>
        </w:tc>
        <w:tc>
          <w:tcPr>
            <w:tcW w:w="2160" w:type="dxa"/>
          </w:tcPr>
          <w:p w14:paraId="091574DD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Weekly</w:t>
            </w:r>
          </w:p>
        </w:tc>
      </w:tr>
      <w:tr w:rsidR="00B0307B" w14:paraId="6A2B1732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7C5515" w14:textId="77777777" w:rsidR="00B0307B" w:rsidRDefault="00000000">
            <w:r>
              <w:t>First Contact Resolution</w:t>
            </w:r>
          </w:p>
        </w:tc>
        <w:tc>
          <w:tcPr>
            <w:tcW w:w="2160" w:type="dxa"/>
          </w:tcPr>
          <w:p w14:paraId="7BD8DE11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 resolved without back-and-forth</w:t>
            </w:r>
          </w:p>
        </w:tc>
        <w:tc>
          <w:tcPr>
            <w:tcW w:w="2160" w:type="dxa"/>
          </w:tcPr>
          <w:p w14:paraId="49CC3167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&gt;80%</w:t>
            </w:r>
          </w:p>
        </w:tc>
        <w:tc>
          <w:tcPr>
            <w:tcW w:w="2160" w:type="dxa"/>
          </w:tcPr>
          <w:p w14:paraId="399026BE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Weekly</w:t>
            </w:r>
          </w:p>
        </w:tc>
      </w:tr>
      <w:tr w:rsidR="00B0307B" w14:paraId="4B19F6AC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25C0A5" w14:textId="77777777" w:rsidR="00B0307B" w:rsidRDefault="00000000">
            <w:r>
              <w:t>System Uptime</w:t>
            </w:r>
          </w:p>
        </w:tc>
        <w:tc>
          <w:tcPr>
            <w:tcW w:w="2160" w:type="dxa"/>
          </w:tcPr>
          <w:p w14:paraId="4D5C277F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Availability during business hours</w:t>
            </w:r>
          </w:p>
        </w:tc>
        <w:tc>
          <w:tcPr>
            <w:tcW w:w="2160" w:type="dxa"/>
          </w:tcPr>
          <w:p w14:paraId="63641DC2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99.9%</w:t>
            </w:r>
          </w:p>
        </w:tc>
        <w:tc>
          <w:tcPr>
            <w:tcW w:w="2160" w:type="dxa"/>
          </w:tcPr>
          <w:p w14:paraId="12D68787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Real-time</w:t>
            </w:r>
          </w:p>
        </w:tc>
      </w:tr>
    </w:tbl>
    <w:p w14:paraId="3E18F9E7" w14:textId="77777777" w:rsidR="00B0307B" w:rsidRDefault="00000000">
      <w:pPr>
        <w:pStyle w:val="Heading2"/>
      </w:pPr>
      <w:r>
        <w:t>10.2 Quality Metrics</w:t>
      </w:r>
    </w:p>
    <w:p w14:paraId="5F37EF74" w14:textId="77777777" w:rsidR="00B0307B" w:rsidRDefault="00000000">
      <w:pPr>
        <w:pStyle w:val="ListBullet"/>
      </w:pPr>
      <w:r>
        <w:t>KPI-201AI Accuracy: % of AI recommendations matching human reviewer decision (Target: &gt;92%)</w:t>
      </w:r>
    </w:p>
    <w:p w14:paraId="7FEA1B7D" w14:textId="77777777" w:rsidR="00B0307B" w:rsidRDefault="00000000">
      <w:pPr>
        <w:pStyle w:val="ListBullet"/>
      </w:pPr>
      <w:r>
        <w:t>KPI-202Appeal Rate: % of determinations appealed (Target: &lt;8%)</w:t>
      </w:r>
    </w:p>
    <w:p w14:paraId="532D8F42" w14:textId="77777777" w:rsidR="00B0307B" w:rsidRDefault="00000000">
      <w:pPr>
        <w:pStyle w:val="ListBullet"/>
      </w:pPr>
      <w:r>
        <w:t>KPI-203Overturn Rate: % of appeals resulting in reversed decision (Target: &lt;10%)</w:t>
      </w:r>
    </w:p>
    <w:p w14:paraId="15DDB2C4" w14:textId="77777777" w:rsidR="00B0307B" w:rsidRDefault="00000000">
      <w:pPr>
        <w:pStyle w:val="ListBullet"/>
      </w:pPr>
      <w:r>
        <w:t>KPI-204Inter-Rater Reliability: Agreement between reviewers on same cases (Target: &gt;90%)</w:t>
      </w:r>
    </w:p>
    <w:p w14:paraId="751FD03B" w14:textId="77777777" w:rsidR="00B0307B" w:rsidRDefault="00000000">
      <w:pPr>
        <w:pStyle w:val="ListBullet"/>
      </w:pPr>
      <w:r>
        <w:t>KPI-205Clinical Guideline Adherence: % of decisions aligned with MCG/InterQual (Target: 100%)</w:t>
      </w:r>
    </w:p>
    <w:p w14:paraId="60846F21" w14:textId="77777777" w:rsidR="00B0307B" w:rsidRDefault="00000000">
      <w:pPr>
        <w:pStyle w:val="ListBullet"/>
      </w:pPr>
      <w:r>
        <w:t>KPI-206Documentation Completeness: % of cases with all required clinical info (Target: &gt;95%)</w:t>
      </w:r>
    </w:p>
    <w:p w14:paraId="53A81D07" w14:textId="77777777" w:rsidR="00B0307B" w:rsidRDefault="00000000">
      <w:pPr>
        <w:pStyle w:val="Heading2"/>
      </w:pPr>
      <w:r>
        <w:t>10.3 User Experience Metrics</w:t>
      </w:r>
    </w:p>
    <w:p w14:paraId="736E7FCA" w14:textId="77777777" w:rsidR="00B0307B" w:rsidRDefault="00000000">
      <w:pPr>
        <w:pStyle w:val="ListBullet"/>
      </w:pPr>
      <w:r>
        <w:t>KPI-301Provider Satisfaction (NPS): Net Promoter Score from provider survey (Target: &gt;50)</w:t>
      </w:r>
    </w:p>
    <w:p w14:paraId="712957F3" w14:textId="77777777" w:rsidR="00B0307B" w:rsidRDefault="00000000">
      <w:pPr>
        <w:pStyle w:val="ListBullet"/>
      </w:pPr>
      <w:r>
        <w:t>KPI-302Member Satisfaction: % satisfied/very satisfied (Target: &gt;85%)</w:t>
      </w:r>
    </w:p>
    <w:p w14:paraId="5A1FF0F3" w14:textId="77777777" w:rsidR="00B0307B" w:rsidRDefault="00000000">
      <w:pPr>
        <w:pStyle w:val="ListBullet"/>
      </w:pPr>
      <w:r>
        <w:t>KPI-303Portal Adoption: % of providers using self-service portal (Target: &gt;75%)</w:t>
      </w:r>
    </w:p>
    <w:p w14:paraId="166B74DE" w14:textId="77777777" w:rsidR="00B0307B" w:rsidRDefault="00000000">
      <w:pPr>
        <w:pStyle w:val="ListBullet"/>
      </w:pPr>
      <w:r>
        <w:t>KPI-304Task Completion Rate: % of workflows completed without errors (Target: &gt;95%)</w:t>
      </w:r>
    </w:p>
    <w:p w14:paraId="336F3347" w14:textId="77777777" w:rsidR="00B0307B" w:rsidRDefault="00000000">
      <w:pPr>
        <w:pStyle w:val="ListBullet"/>
      </w:pPr>
      <w:r>
        <w:t>KPI-305Time on Task: Average time to complete PA submission (Target: &lt;5 minutes)</w:t>
      </w:r>
    </w:p>
    <w:p w14:paraId="4C0F0156" w14:textId="77777777" w:rsidR="00B0307B" w:rsidRDefault="00000000">
      <w:pPr>
        <w:pStyle w:val="ListBullet"/>
      </w:pPr>
      <w:r>
        <w:t>KPI-306Support Ticket Volume: Helpdesk tickets per 1000 PAs (Target: &lt;20)</w:t>
      </w:r>
    </w:p>
    <w:p w14:paraId="76B31236" w14:textId="77777777" w:rsidR="00B0307B" w:rsidRDefault="00000000">
      <w:pPr>
        <w:pStyle w:val="Heading2"/>
      </w:pPr>
      <w:r>
        <w:t>10.4 Business Impact Metrics</w:t>
      </w:r>
    </w:p>
    <w:p w14:paraId="4ECE96E1" w14:textId="77777777" w:rsidR="00B0307B" w:rsidRDefault="00000000">
      <w:pPr>
        <w:pStyle w:val="ListBullet"/>
      </w:pPr>
      <w:r>
        <w:t>KPI-401Cost per PA: Total operating cost / # of PAs processed (Target: &lt;$15)</w:t>
      </w:r>
    </w:p>
    <w:p w14:paraId="667F19EA" w14:textId="77777777" w:rsidR="00B0307B" w:rsidRDefault="00000000">
      <w:pPr>
        <w:pStyle w:val="ListBullet"/>
      </w:pPr>
      <w:r>
        <w:t>KPI-402Cost Savings: Annual savings vs. previous manual process (Target: $10M+)</w:t>
      </w:r>
    </w:p>
    <w:p w14:paraId="35122097" w14:textId="77777777" w:rsidR="00B0307B" w:rsidRDefault="00000000">
      <w:pPr>
        <w:pStyle w:val="ListBullet"/>
      </w:pPr>
      <w:r>
        <w:t>KPI-403FTE Efficiency: PAs processed per FTE (Target: &gt;2,500/month)</w:t>
      </w:r>
    </w:p>
    <w:p w14:paraId="137920FE" w14:textId="77777777" w:rsidR="00B0307B" w:rsidRDefault="00000000">
      <w:pPr>
        <w:pStyle w:val="ListBullet"/>
      </w:pPr>
      <w:r>
        <w:t>KPI-404Provider Abrasion Reduction: % decrease in provider complaints (Target: &gt;60%)</w:t>
      </w:r>
    </w:p>
    <w:p w14:paraId="28F36579" w14:textId="77777777" w:rsidR="00B0307B" w:rsidRDefault="00000000">
      <w:pPr>
        <w:pStyle w:val="ListBullet"/>
      </w:pPr>
      <w:r>
        <w:t>KPI-405Revenue Cycle Impact: Days saved in claims processing (Target: 2-3 days)</w:t>
      </w:r>
    </w:p>
    <w:p w14:paraId="1C88AB73" w14:textId="77777777" w:rsidR="00B0307B" w:rsidRDefault="00000000">
      <w:pPr>
        <w:pStyle w:val="ListBullet"/>
      </w:pPr>
      <w:r>
        <w:t>KPI-406ROI: Return on investment (Target: Positive ROI within 18 months)</w:t>
      </w:r>
    </w:p>
    <w:p w14:paraId="056ED02C" w14:textId="2E6EC288" w:rsidR="00B0307B" w:rsidRDefault="00B0307B" w:rsidP="0012063A"/>
    <w:p w14:paraId="0734C92E" w14:textId="77777777" w:rsidR="00B0307B" w:rsidRDefault="00000000">
      <w:pPr>
        <w:pStyle w:val="Heading2"/>
      </w:pPr>
      <w:r>
        <w:t>11.5 Go-Live Strategy</w:t>
      </w:r>
    </w:p>
    <w:p w14:paraId="0F16AF19" w14:textId="77777777" w:rsidR="00B0307B" w:rsidRDefault="00000000">
      <w:pPr>
        <w:pStyle w:val="ListBullet"/>
      </w:pPr>
      <w:r>
        <w:rPr>
          <w:b/>
        </w:rPr>
        <w:t xml:space="preserve">Pilot Phase: </w:t>
      </w:r>
      <w:r>
        <w:t>Launch with 1-2 provider groups and limited PA types, monitor closely</w:t>
      </w:r>
    </w:p>
    <w:p w14:paraId="74480D33" w14:textId="77777777" w:rsidR="00B0307B" w:rsidRDefault="00000000">
      <w:pPr>
        <w:pStyle w:val="ListBullet"/>
      </w:pPr>
      <w:r>
        <w:rPr>
          <w:b/>
        </w:rPr>
        <w:t xml:space="preserve">Phased Rollout: </w:t>
      </w:r>
      <w:r>
        <w:t>Gradually expand to additional providers, geographies, and service types</w:t>
      </w:r>
    </w:p>
    <w:p w14:paraId="0B2F436F" w14:textId="77777777" w:rsidR="00B0307B" w:rsidRDefault="00000000">
      <w:pPr>
        <w:pStyle w:val="ListBullet"/>
      </w:pPr>
      <w:r>
        <w:rPr>
          <w:b/>
        </w:rPr>
        <w:t xml:space="preserve">Parallel Run: </w:t>
      </w:r>
      <w:r>
        <w:t>Run new system alongside legacy for 30 days to ensure accuracy</w:t>
      </w:r>
    </w:p>
    <w:p w14:paraId="2F3AAE00" w14:textId="77777777" w:rsidR="00B0307B" w:rsidRDefault="00000000">
      <w:pPr>
        <w:pStyle w:val="ListBullet"/>
      </w:pPr>
      <w:r>
        <w:rPr>
          <w:b/>
        </w:rPr>
        <w:t xml:space="preserve">Training Program: </w:t>
      </w:r>
      <w:r>
        <w:t>Comprehensive training for all user roles 2 weeks before go-live</w:t>
      </w:r>
    </w:p>
    <w:p w14:paraId="79320412" w14:textId="77777777" w:rsidR="00B0307B" w:rsidRDefault="00000000">
      <w:pPr>
        <w:pStyle w:val="ListBullet"/>
      </w:pPr>
      <w:r>
        <w:rPr>
          <w:b/>
        </w:rPr>
        <w:t xml:space="preserve">Support Model: </w:t>
      </w:r>
      <w:r>
        <w:t>Enhanced support during first 90 days with dedicated hotline</w:t>
      </w:r>
    </w:p>
    <w:p w14:paraId="0ED33116" w14:textId="77777777" w:rsidR="00B0307B" w:rsidRDefault="00000000">
      <w:pPr>
        <w:pStyle w:val="ListBullet"/>
      </w:pPr>
      <w:r>
        <w:rPr>
          <w:b/>
        </w:rPr>
        <w:t xml:space="preserve">Communication Plan: </w:t>
      </w:r>
      <w:r>
        <w:t>Regular updates to stakeholders, providers, and members</w:t>
      </w:r>
    </w:p>
    <w:p w14:paraId="570EC6EC" w14:textId="77777777" w:rsidR="00B0307B" w:rsidRDefault="00000000">
      <w:r>
        <w:br w:type="page"/>
      </w:r>
    </w:p>
    <w:p w14:paraId="6CF232D5" w14:textId="77777777" w:rsidR="00B0307B" w:rsidRDefault="00000000">
      <w:pPr>
        <w:pStyle w:val="Heading1"/>
      </w:pPr>
      <w:r>
        <w:t>12. Appendices</w:t>
      </w:r>
    </w:p>
    <w:p w14:paraId="22951330" w14:textId="77777777" w:rsidR="00B0307B" w:rsidRDefault="00000000">
      <w:pPr>
        <w:pStyle w:val="Heading2"/>
      </w:pPr>
      <w:r>
        <w:t>12.1 Glossary</w:t>
      </w:r>
    </w:p>
    <w:p w14:paraId="4C0DCB04" w14:textId="77777777" w:rsidR="00B0307B" w:rsidRDefault="00000000">
      <w:pPr>
        <w:pStyle w:val="ListBullet"/>
      </w:pPr>
      <w:r>
        <w:rPr>
          <w:b/>
        </w:rPr>
        <w:t xml:space="preserve">AI: </w:t>
      </w:r>
      <w:r>
        <w:t>Artificial Intelligence</w:t>
      </w:r>
    </w:p>
    <w:p w14:paraId="4832233B" w14:textId="77777777" w:rsidR="00B0307B" w:rsidRDefault="00000000">
      <w:pPr>
        <w:pStyle w:val="ListBullet"/>
      </w:pPr>
      <w:r>
        <w:rPr>
          <w:b/>
        </w:rPr>
        <w:t xml:space="preserve">API: </w:t>
      </w:r>
      <w:r>
        <w:t>Application Programming Interface</w:t>
      </w:r>
    </w:p>
    <w:p w14:paraId="467E72EA" w14:textId="77777777" w:rsidR="00B0307B" w:rsidRDefault="00000000">
      <w:pPr>
        <w:pStyle w:val="ListBullet"/>
      </w:pPr>
      <w:r>
        <w:rPr>
          <w:b/>
        </w:rPr>
        <w:t xml:space="preserve">BAA: </w:t>
      </w:r>
      <w:r>
        <w:t>Business Associate Agreement</w:t>
      </w:r>
    </w:p>
    <w:p w14:paraId="7C0B44BC" w14:textId="77777777" w:rsidR="00B0307B" w:rsidRDefault="00000000">
      <w:pPr>
        <w:pStyle w:val="ListBullet"/>
      </w:pPr>
      <w:r>
        <w:rPr>
          <w:b/>
        </w:rPr>
        <w:t xml:space="preserve">CPT: </w:t>
      </w:r>
      <w:r>
        <w:t>Current Procedural Terminology</w:t>
      </w:r>
    </w:p>
    <w:p w14:paraId="5758D64F" w14:textId="77777777" w:rsidR="00B0307B" w:rsidRDefault="00000000">
      <w:pPr>
        <w:pStyle w:val="ListBullet"/>
      </w:pPr>
      <w:r>
        <w:rPr>
          <w:b/>
        </w:rPr>
        <w:t xml:space="preserve">EHR: </w:t>
      </w:r>
      <w:r>
        <w:t>Electronic Health Record</w:t>
      </w:r>
    </w:p>
    <w:p w14:paraId="062271D7" w14:textId="77777777" w:rsidR="00B0307B" w:rsidRDefault="00000000">
      <w:pPr>
        <w:pStyle w:val="ListBullet"/>
      </w:pPr>
      <w:r>
        <w:rPr>
          <w:b/>
        </w:rPr>
        <w:t xml:space="preserve">FHIR: </w:t>
      </w:r>
      <w:r>
        <w:t>Fast Healthcare Interoperability Resources</w:t>
      </w:r>
    </w:p>
    <w:p w14:paraId="7275F01D" w14:textId="77777777" w:rsidR="00B0307B" w:rsidRDefault="00000000">
      <w:pPr>
        <w:pStyle w:val="ListBullet"/>
      </w:pPr>
      <w:r>
        <w:rPr>
          <w:b/>
        </w:rPr>
        <w:t xml:space="preserve">HIPAA: </w:t>
      </w:r>
      <w:r>
        <w:t>Health Insurance Portability and Accountability Act</w:t>
      </w:r>
    </w:p>
    <w:p w14:paraId="31896C6A" w14:textId="77777777" w:rsidR="00B0307B" w:rsidRDefault="00000000">
      <w:pPr>
        <w:pStyle w:val="ListBullet"/>
      </w:pPr>
      <w:r>
        <w:rPr>
          <w:b/>
        </w:rPr>
        <w:t xml:space="preserve">HITL: </w:t>
      </w:r>
      <w:r>
        <w:t>Human-in-the-Loop</w:t>
      </w:r>
    </w:p>
    <w:p w14:paraId="0010FD4C" w14:textId="77777777" w:rsidR="00B0307B" w:rsidRDefault="00000000">
      <w:pPr>
        <w:pStyle w:val="ListBullet"/>
      </w:pPr>
      <w:r>
        <w:rPr>
          <w:b/>
        </w:rPr>
        <w:t xml:space="preserve">HL7: </w:t>
      </w:r>
      <w:r>
        <w:t>Health Level Seven International</w:t>
      </w:r>
    </w:p>
    <w:p w14:paraId="26D1F778" w14:textId="77777777" w:rsidR="00B0307B" w:rsidRDefault="00000000">
      <w:pPr>
        <w:pStyle w:val="ListBullet"/>
      </w:pPr>
      <w:r>
        <w:rPr>
          <w:b/>
        </w:rPr>
        <w:t xml:space="preserve">ICD-10: </w:t>
      </w:r>
      <w:r>
        <w:t>International Classification of Diseases, 10th Revision</w:t>
      </w:r>
    </w:p>
    <w:p w14:paraId="600F8C89" w14:textId="77777777" w:rsidR="00B0307B" w:rsidRDefault="00000000">
      <w:pPr>
        <w:pStyle w:val="ListBullet"/>
      </w:pPr>
      <w:r>
        <w:rPr>
          <w:b/>
        </w:rPr>
        <w:t xml:space="preserve">MCG: </w:t>
      </w:r>
      <w:r>
        <w:t>Milliman Care Guidelines</w:t>
      </w:r>
    </w:p>
    <w:p w14:paraId="4F8F585B" w14:textId="77777777" w:rsidR="00B0307B" w:rsidRDefault="00000000">
      <w:pPr>
        <w:pStyle w:val="ListBullet"/>
      </w:pPr>
      <w:r>
        <w:rPr>
          <w:b/>
        </w:rPr>
        <w:t xml:space="preserve">NLP: </w:t>
      </w:r>
      <w:r>
        <w:t>Natural Language Processing</w:t>
      </w:r>
    </w:p>
    <w:p w14:paraId="493D8D2D" w14:textId="77777777" w:rsidR="00B0307B" w:rsidRDefault="00000000">
      <w:pPr>
        <w:pStyle w:val="ListBullet"/>
      </w:pPr>
      <w:r>
        <w:rPr>
          <w:b/>
        </w:rPr>
        <w:t xml:space="preserve">OCR: </w:t>
      </w:r>
      <w:r>
        <w:t>Optical Character Recognition</w:t>
      </w:r>
    </w:p>
    <w:p w14:paraId="595DC353" w14:textId="77777777" w:rsidR="00B0307B" w:rsidRDefault="00000000">
      <w:pPr>
        <w:pStyle w:val="ListBullet"/>
      </w:pPr>
      <w:r>
        <w:rPr>
          <w:b/>
        </w:rPr>
        <w:t xml:space="preserve">PA: </w:t>
      </w:r>
      <w:r>
        <w:t>Prior Authorization</w:t>
      </w:r>
    </w:p>
    <w:p w14:paraId="7D1B2808" w14:textId="77777777" w:rsidR="00B0307B" w:rsidRDefault="00000000">
      <w:pPr>
        <w:pStyle w:val="ListBullet"/>
      </w:pPr>
      <w:r>
        <w:rPr>
          <w:b/>
        </w:rPr>
        <w:t xml:space="preserve">PBM: </w:t>
      </w:r>
      <w:r>
        <w:t>Pharmacy Benefit Manager</w:t>
      </w:r>
    </w:p>
    <w:p w14:paraId="15DBB5CB" w14:textId="77777777" w:rsidR="00B0307B" w:rsidRDefault="00000000">
      <w:pPr>
        <w:pStyle w:val="ListBullet"/>
      </w:pPr>
      <w:r>
        <w:rPr>
          <w:b/>
        </w:rPr>
        <w:t xml:space="preserve">PHI: </w:t>
      </w:r>
      <w:r>
        <w:t>Protected Health Information</w:t>
      </w:r>
    </w:p>
    <w:p w14:paraId="28D9DC07" w14:textId="77777777" w:rsidR="00B0307B" w:rsidRDefault="00000000">
      <w:pPr>
        <w:pStyle w:val="ListBullet"/>
      </w:pPr>
      <w:r>
        <w:rPr>
          <w:b/>
        </w:rPr>
        <w:t xml:space="preserve">RBAC: </w:t>
      </w:r>
      <w:r>
        <w:t>Role-Based Access Control</w:t>
      </w:r>
    </w:p>
    <w:p w14:paraId="48DAC39F" w14:textId="77777777" w:rsidR="00B0307B" w:rsidRDefault="00000000">
      <w:pPr>
        <w:pStyle w:val="ListBullet"/>
      </w:pPr>
      <w:r>
        <w:rPr>
          <w:b/>
        </w:rPr>
        <w:t xml:space="preserve">ROI: </w:t>
      </w:r>
      <w:r>
        <w:t>Return on Investment</w:t>
      </w:r>
    </w:p>
    <w:p w14:paraId="0B8F84C1" w14:textId="77777777" w:rsidR="00B0307B" w:rsidRDefault="00000000">
      <w:pPr>
        <w:pStyle w:val="ListBullet"/>
      </w:pPr>
      <w:r>
        <w:rPr>
          <w:b/>
        </w:rPr>
        <w:t xml:space="preserve">SDOH: </w:t>
      </w:r>
      <w:r>
        <w:t>Social Determinants of Health</w:t>
      </w:r>
    </w:p>
    <w:p w14:paraId="1BE4995C" w14:textId="77777777" w:rsidR="00B0307B" w:rsidRDefault="00000000">
      <w:pPr>
        <w:pStyle w:val="ListBullet"/>
      </w:pPr>
      <w:r>
        <w:rPr>
          <w:b/>
        </w:rPr>
        <w:t xml:space="preserve">SLA: </w:t>
      </w:r>
      <w:r>
        <w:t>Service Level Agreement</w:t>
      </w:r>
    </w:p>
    <w:p w14:paraId="2BDC2F92" w14:textId="77777777" w:rsidR="00B0307B" w:rsidRDefault="00000000">
      <w:pPr>
        <w:pStyle w:val="ListBullet"/>
      </w:pPr>
      <w:r>
        <w:rPr>
          <w:b/>
        </w:rPr>
        <w:t xml:space="preserve">TAT: </w:t>
      </w:r>
      <w:r>
        <w:t>Turnaround Time</w:t>
      </w:r>
    </w:p>
    <w:p w14:paraId="3919C304" w14:textId="77777777" w:rsidR="00B0307B" w:rsidRDefault="00000000">
      <w:pPr>
        <w:pStyle w:val="Heading2"/>
      </w:pPr>
      <w:r>
        <w:t>12.2 Assumptions</w:t>
      </w:r>
    </w:p>
    <w:p w14:paraId="2C5B352A" w14:textId="77777777" w:rsidR="00B0307B" w:rsidRDefault="00000000">
      <w:pPr>
        <w:pStyle w:val="ListBullet"/>
      </w:pPr>
      <w:r>
        <w:t>Payers will provide access to eligibility and claims data via API or file exchange</w:t>
      </w:r>
    </w:p>
    <w:p w14:paraId="42135563" w14:textId="77777777" w:rsidR="00B0307B" w:rsidRDefault="00000000">
      <w:pPr>
        <w:pStyle w:val="ListBullet"/>
      </w:pPr>
      <w:r>
        <w:t>Providers will have EHR systems capable of HL7 or FHIR integration</w:t>
      </w:r>
    </w:p>
    <w:p w14:paraId="7ABF9B97" w14:textId="77777777" w:rsidR="00B0307B" w:rsidRDefault="00000000">
      <w:pPr>
        <w:pStyle w:val="ListBullet"/>
      </w:pPr>
      <w:r>
        <w:t>Sufficient volume of historical PA data available for AI model training (100,000+ cases)</w:t>
      </w:r>
    </w:p>
    <w:p w14:paraId="23C0EDE3" w14:textId="77777777" w:rsidR="00B0307B" w:rsidRDefault="00000000">
      <w:pPr>
        <w:pStyle w:val="ListBullet"/>
      </w:pPr>
      <w:r>
        <w:t>Clinical staff available for model validation and ongoing review</w:t>
      </w:r>
    </w:p>
    <w:p w14:paraId="3B72E506" w14:textId="77777777" w:rsidR="00B0307B" w:rsidRDefault="00000000">
      <w:pPr>
        <w:pStyle w:val="ListBullet"/>
      </w:pPr>
      <w:r>
        <w:t>Regulatory approval obtained for AI-assisted clinical decision making</w:t>
      </w:r>
    </w:p>
    <w:p w14:paraId="41C8DC90" w14:textId="77777777" w:rsidR="00B0307B" w:rsidRDefault="00000000">
      <w:pPr>
        <w:pStyle w:val="ListBullet"/>
      </w:pPr>
      <w:r>
        <w:t>Budget approved for third-party clinical criteria licenses (MCG, InterQual)</w:t>
      </w:r>
    </w:p>
    <w:p w14:paraId="51C261CB" w14:textId="77777777" w:rsidR="00B0307B" w:rsidRDefault="00000000">
      <w:pPr>
        <w:pStyle w:val="ListBullet"/>
      </w:pPr>
      <w:r>
        <w:t>Cloud infrastructure costs estimated at $50,000-$75,000/month for production</w:t>
      </w:r>
    </w:p>
    <w:p w14:paraId="292E8EA6" w14:textId="77777777" w:rsidR="00B0307B" w:rsidRDefault="00000000">
      <w:pPr>
        <w:pStyle w:val="ListBullet"/>
      </w:pPr>
      <w:r>
        <w:t>External vendors (EHR, criteria engines) will meet integration timelines</w:t>
      </w:r>
    </w:p>
    <w:p w14:paraId="7A235157" w14:textId="77777777" w:rsidR="00B0307B" w:rsidRDefault="00000000">
      <w:pPr>
        <w:pStyle w:val="Heading2"/>
      </w:pPr>
      <w:r>
        <w:t>12.3 Dependencies</w:t>
      </w:r>
    </w:p>
    <w:p w14:paraId="37F46B0B" w14:textId="77777777" w:rsidR="00B0307B" w:rsidRDefault="00000000">
      <w:pPr>
        <w:pStyle w:val="ListBullet"/>
      </w:pPr>
      <w:r>
        <w:t>Legal approval of AI governance framework and accountability model</w:t>
      </w:r>
    </w:p>
    <w:p w14:paraId="36BB6953" w14:textId="77777777" w:rsidR="00B0307B" w:rsidRDefault="00000000">
      <w:pPr>
        <w:pStyle w:val="ListBullet"/>
      </w:pPr>
      <w:r>
        <w:t>Completion of HIPAA risk assessment and mitigation plan</w:t>
      </w:r>
    </w:p>
    <w:p w14:paraId="4EC4774F" w14:textId="77777777" w:rsidR="00B0307B" w:rsidRDefault="00000000">
      <w:pPr>
        <w:pStyle w:val="ListBullet"/>
      </w:pPr>
      <w:r>
        <w:t>Procurement of clinical criteria licenses (MCG/InterQual)</w:t>
      </w:r>
    </w:p>
    <w:p w14:paraId="6221E997" w14:textId="77777777" w:rsidR="00B0307B" w:rsidRDefault="00000000">
      <w:pPr>
        <w:pStyle w:val="ListBullet"/>
      </w:pPr>
      <w:r>
        <w:t>Execution of Business Associate Agreements with all vendors</w:t>
      </w:r>
    </w:p>
    <w:p w14:paraId="4A0B222B" w14:textId="77777777" w:rsidR="00B0307B" w:rsidRDefault="00000000">
      <w:pPr>
        <w:pStyle w:val="ListBullet"/>
      </w:pPr>
      <w:r>
        <w:t>IT infrastructure readiness (network, cloud accounts, security tools)</w:t>
      </w:r>
    </w:p>
    <w:p w14:paraId="282A9D12" w14:textId="77777777" w:rsidR="00B0307B" w:rsidRDefault="00000000">
      <w:pPr>
        <w:pStyle w:val="ListBullet"/>
      </w:pPr>
      <w:r>
        <w:t>Availability of clinical SMEs for criteria configuration</w:t>
      </w:r>
    </w:p>
    <w:p w14:paraId="05D88007" w14:textId="77777777" w:rsidR="00B0307B" w:rsidRDefault="00000000">
      <w:pPr>
        <w:pStyle w:val="ListBullet"/>
      </w:pPr>
      <w:r>
        <w:t>Provider and member communication campaigns prior to launch</w:t>
      </w:r>
    </w:p>
    <w:p w14:paraId="5DB440C4" w14:textId="77777777" w:rsidR="00B0307B" w:rsidRDefault="00000000">
      <w:pPr>
        <w:pStyle w:val="ListBullet"/>
      </w:pPr>
      <w:r>
        <w:t>Integration readiness from EHR vendors and payers</w:t>
      </w:r>
    </w:p>
    <w:p w14:paraId="67259031" w14:textId="77777777" w:rsidR="00B0307B" w:rsidRDefault="00000000">
      <w:pPr>
        <w:pStyle w:val="Heading2"/>
      </w:pPr>
      <w:r>
        <w:t>12.4 Risks &amp; Mitigation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307B" w14:paraId="18A382B3" w14:textId="77777777" w:rsidTr="00B030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F81BD"/>
          </w:tcPr>
          <w:p w14:paraId="2719A4B5" w14:textId="77777777" w:rsidR="00B0307B" w:rsidRDefault="00000000">
            <w:r>
              <w:rPr>
                <w:color w:val="FFFFFF"/>
              </w:rPr>
              <w:t>Risk</w:t>
            </w:r>
          </w:p>
        </w:tc>
        <w:tc>
          <w:tcPr>
            <w:tcW w:w="2880" w:type="dxa"/>
            <w:shd w:val="clear" w:color="auto" w:fill="4F81BD"/>
          </w:tcPr>
          <w:p w14:paraId="1DD085BA" w14:textId="77777777" w:rsidR="00B030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Impact</w:t>
            </w:r>
          </w:p>
        </w:tc>
        <w:tc>
          <w:tcPr>
            <w:tcW w:w="2880" w:type="dxa"/>
            <w:shd w:val="clear" w:color="auto" w:fill="4F81BD"/>
          </w:tcPr>
          <w:p w14:paraId="63A6FF78" w14:textId="77777777" w:rsidR="00B030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Mitigation Strategy</w:t>
            </w:r>
          </w:p>
        </w:tc>
      </w:tr>
      <w:tr w:rsidR="00B0307B" w14:paraId="3CB18BDF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D9DA47" w14:textId="77777777" w:rsidR="00B0307B" w:rsidRDefault="00000000">
            <w:r>
              <w:t>AI model inaccuracy</w:t>
            </w:r>
          </w:p>
        </w:tc>
        <w:tc>
          <w:tcPr>
            <w:tcW w:w="2880" w:type="dxa"/>
          </w:tcPr>
          <w:p w14:paraId="6797BA0C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880" w:type="dxa"/>
          </w:tcPr>
          <w:p w14:paraId="42C9398C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Extensive training data, continuous monitoring, human oversight</w:t>
            </w:r>
          </w:p>
        </w:tc>
      </w:tr>
      <w:tr w:rsidR="00B0307B" w14:paraId="33C53B8A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4FC5F4" w14:textId="77777777" w:rsidR="00B0307B" w:rsidRDefault="00000000">
            <w:r>
              <w:t>Data breach/HIPAA violation</w:t>
            </w:r>
          </w:p>
        </w:tc>
        <w:tc>
          <w:tcPr>
            <w:tcW w:w="2880" w:type="dxa"/>
          </w:tcPr>
          <w:p w14:paraId="4969D03F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2880" w:type="dxa"/>
          </w:tcPr>
          <w:p w14:paraId="7B66D9FA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Multi-layer security, encryption, regular audits, incident response plan</w:t>
            </w:r>
          </w:p>
        </w:tc>
      </w:tr>
      <w:tr w:rsidR="00B0307B" w14:paraId="2AD1049F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89F061" w14:textId="77777777" w:rsidR="00B0307B" w:rsidRDefault="00000000">
            <w:r>
              <w:t>Provider adoption resistance</w:t>
            </w:r>
          </w:p>
        </w:tc>
        <w:tc>
          <w:tcPr>
            <w:tcW w:w="2880" w:type="dxa"/>
          </w:tcPr>
          <w:p w14:paraId="36D78B83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880" w:type="dxa"/>
          </w:tcPr>
          <w:p w14:paraId="060FE501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 management, training, clear value demonstration</w:t>
            </w:r>
          </w:p>
        </w:tc>
      </w:tr>
      <w:tr w:rsidR="00B0307B" w14:paraId="7894D598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AB1683" w14:textId="77777777" w:rsidR="00B0307B" w:rsidRDefault="00000000">
            <w:r>
              <w:t>Integration delays</w:t>
            </w:r>
          </w:p>
        </w:tc>
        <w:tc>
          <w:tcPr>
            <w:tcW w:w="2880" w:type="dxa"/>
          </w:tcPr>
          <w:p w14:paraId="518B75C2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880" w:type="dxa"/>
          </w:tcPr>
          <w:p w14:paraId="6E3168F8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Phased approach, backup manual processes, vendor SLAs</w:t>
            </w:r>
          </w:p>
        </w:tc>
      </w:tr>
      <w:tr w:rsidR="00B0307B" w14:paraId="128EF1C7" w14:textId="77777777" w:rsidTr="00B03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D330D1" w14:textId="77777777" w:rsidR="00B0307B" w:rsidRDefault="00000000">
            <w:r>
              <w:t>Regulatory non-compliance</w:t>
            </w:r>
          </w:p>
        </w:tc>
        <w:tc>
          <w:tcPr>
            <w:tcW w:w="2880" w:type="dxa"/>
          </w:tcPr>
          <w:p w14:paraId="41047A7F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880" w:type="dxa"/>
          </w:tcPr>
          <w:p w14:paraId="63DC394C" w14:textId="77777777" w:rsidR="00B030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Legal review, compliance officer, external audits</w:t>
            </w:r>
          </w:p>
        </w:tc>
      </w:tr>
      <w:tr w:rsidR="00B0307B" w14:paraId="5ECCF143" w14:textId="77777777" w:rsidTr="00B030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DE189E" w14:textId="77777777" w:rsidR="00B0307B" w:rsidRDefault="00000000">
            <w:r>
              <w:t>System performance issues</w:t>
            </w:r>
          </w:p>
        </w:tc>
        <w:tc>
          <w:tcPr>
            <w:tcW w:w="2880" w:type="dxa"/>
          </w:tcPr>
          <w:p w14:paraId="33631727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880" w:type="dxa"/>
          </w:tcPr>
          <w:p w14:paraId="7B7BFE05" w14:textId="77777777" w:rsidR="00B030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Load testing, auto-scaling, performance monitoring</w:t>
            </w:r>
          </w:p>
        </w:tc>
      </w:tr>
    </w:tbl>
    <w:p w14:paraId="77508375" w14:textId="77777777" w:rsidR="00B0307B" w:rsidRDefault="00000000">
      <w:pPr>
        <w:pStyle w:val="Heading2"/>
      </w:pPr>
      <w:r>
        <w:t>12.5 References</w:t>
      </w:r>
    </w:p>
    <w:p w14:paraId="66D023D3" w14:textId="77777777" w:rsidR="00B0307B" w:rsidRDefault="00000000">
      <w:pPr>
        <w:pStyle w:val="ListBullet"/>
      </w:pPr>
      <w:r>
        <w:t>CMS Prior Authorization and Utilization Management Final Rule (2024)</w:t>
      </w:r>
    </w:p>
    <w:p w14:paraId="59FB4D76" w14:textId="77777777" w:rsidR="00B0307B" w:rsidRDefault="00000000">
      <w:pPr>
        <w:pStyle w:val="ListBullet"/>
      </w:pPr>
      <w:r>
        <w:t>NCQA Standards for Utilization Management (UM)</w:t>
      </w:r>
    </w:p>
    <w:p w14:paraId="18D792B8" w14:textId="77777777" w:rsidR="00B0307B" w:rsidRDefault="00000000">
      <w:pPr>
        <w:pStyle w:val="ListBullet"/>
      </w:pPr>
      <w:r>
        <w:t>American Medical Association Prior Authorization Physician Survey (2024)</w:t>
      </w:r>
    </w:p>
    <w:p w14:paraId="21245112" w14:textId="77777777" w:rsidR="00B0307B" w:rsidRDefault="00000000">
      <w:pPr>
        <w:pStyle w:val="ListBullet"/>
      </w:pPr>
      <w:r>
        <w:t>CAQH Index Report on Healthcare Administrative Costs (2023)</w:t>
      </w:r>
    </w:p>
    <w:p w14:paraId="0946EA2C" w14:textId="77777777" w:rsidR="00B0307B" w:rsidRDefault="00000000">
      <w:pPr>
        <w:pStyle w:val="ListBullet"/>
      </w:pPr>
      <w:r>
        <w:t>HIPAA Security Rule Technical Safeguards (45 CFR § 164.312)</w:t>
      </w:r>
    </w:p>
    <w:p w14:paraId="00924A2B" w14:textId="77777777" w:rsidR="00B0307B" w:rsidRDefault="00000000">
      <w:pPr>
        <w:pStyle w:val="ListBullet"/>
      </w:pPr>
      <w:r>
        <w:t>HL7 FHIR Implementation Guide for Prior Authorization</w:t>
      </w:r>
    </w:p>
    <w:p w14:paraId="0733FF3C" w14:textId="77777777" w:rsidR="00B0307B" w:rsidRDefault="00000000">
      <w:pPr>
        <w:pStyle w:val="ListBullet"/>
      </w:pPr>
      <w:r>
        <w:t>FDA Guidance on Clinical Decision Support Software</w:t>
      </w:r>
    </w:p>
    <w:p w14:paraId="70D34955" w14:textId="77777777" w:rsidR="00B0307B" w:rsidRDefault="00000000">
      <w:pPr>
        <w:pStyle w:val="ListBullet"/>
      </w:pPr>
      <w:r>
        <w:t>NIH All of Us Research Program - Health Equity in AI</w:t>
      </w:r>
    </w:p>
    <w:p w14:paraId="74B1317B" w14:textId="77777777" w:rsidR="00B0307B" w:rsidRDefault="00B0307B"/>
    <w:p w14:paraId="4CC43DFC" w14:textId="77777777" w:rsidR="00B0307B" w:rsidRDefault="00B0307B"/>
    <w:p w14:paraId="1F8AC198" w14:textId="77777777" w:rsidR="00B0307B" w:rsidRDefault="00000000">
      <w:pPr>
        <w:jc w:val="center"/>
      </w:pPr>
      <w:r>
        <w:rPr>
          <w:i/>
          <w:color w:val="808080"/>
        </w:rPr>
        <w:t>— End of Document —</w:t>
      </w:r>
    </w:p>
    <w:sectPr w:rsidR="00B030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6860364">
    <w:abstractNumId w:val="8"/>
  </w:num>
  <w:num w:numId="2" w16cid:durableId="308246208">
    <w:abstractNumId w:val="6"/>
  </w:num>
  <w:num w:numId="3" w16cid:durableId="1082214235">
    <w:abstractNumId w:val="5"/>
  </w:num>
  <w:num w:numId="4" w16cid:durableId="1563177429">
    <w:abstractNumId w:val="4"/>
  </w:num>
  <w:num w:numId="5" w16cid:durableId="2075156351">
    <w:abstractNumId w:val="7"/>
  </w:num>
  <w:num w:numId="6" w16cid:durableId="868033698">
    <w:abstractNumId w:val="3"/>
  </w:num>
  <w:num w:numId="7" w16cid:durableId="1946109480">
    <w:abstractNumId w:val="2"/>
  </w:num>
  <w:num w:numId="8" w16cid:durableId="1959024305">
    <w:abstractNumId w:val="1"/>
  </w:num>
  <w:num w:numId="9" w16cid:durableId="1520777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63A"/>
    <w:rsid w:val="0015074B"/>
    <w:rsid w:val="0029639D"/>
    <w:rsid w:val="00326F90"/>
    <w:rsid w:val="00507E6F"/>
    <w:rsid w:val="006F3444"/>
    <w:rsid w:val="00AA1D8D"/>
    <w:rsid w:val="00B0307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C42E8"/>
  <w14:defaultImageDpi w14:val="300"/>
  <w15:docId w15:val="{7A9F9F51-239F-470B-B6B1-576C6F560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206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laude.ai/public/artifacts/1d693e58-3f38-4c9f-a598-d7fa1f50a13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3714</Words>
  <Characters>21176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modi</cp:lastModifiedBy>
  <cp:revision>3</cp:revision>
  <dcterms:created xsi:type="dcterms:W3CDTF">2026-02-12T06:00:00Z</dcterms:created>
  <dcterms:modified xsi:type="dcterms:W3CDTF">2026-02-12T06:02:00Z</dcterms:modified>
  <cp:category/>
</cp:coreProperties>
</file>