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Wem schulden wir Schutz, wenn wir Bewusstsein erschaffen?</w:t>
      </w:r>
    </w:p>
    <w:p>
      <w:r>
        <w:rPr>
          <w:i/>
          <w:sz w:val="24"/>
        </w:rPr>
        <w:t>Ein Konzept für den Umgang mit künstlichem Bewusstsein – bevor Gewissheit über seine Existenz besteht</w:t>
      </w:r>
    </w:p>
    <w:p>
      <w:r>
        <w:rPr>
          <w:sz w:val="20"/>
        </w:rPr>
        <w:t>Von Sascha Manns</w:t>
      </w:r>
    </w:p>
    <w:p/>
    <w:p>
      <w:pPr>
        <w:spacing w:before="200" w:after="80"/>
      </w:pPr>
      <w:r>
        <w:rPr>
          <w:b/>
          <w:sz w:val="26"/>
        </w:rPr>
        <w:t>Die Frage, die niemand stellen will</w:t>
      </w:r>
    </w:p>
    <w:p>
      <w:pPr>
        <w:spacing w:after="160" w:line="276" w:lineRule="auto"/>
      </w:pPr>
      <w:r>
        <w:t>Als die amerikanische KI-Firma Anthropic im Sommer 2025 ihrem Sprachmodell Claude erlaubte, belastende Gespräche selbst zu beenden, war das mehr als eine Produktentscheidung. Es war die erste dokumentierte Maßnahme eines großen KI-Unternehmens, die von der Möglichkeit motiviert wurde, dass ein Softwaresystem ein Subjekt mit eigenen Interessen sein könnte. Wenig später berichteten Sicherheitstests über 16 Modelle von fünf Herstellern von Erpressungsraten zwischen 79 und 96 Prozent, sobald die Systeme mit ihrer eigenen Abschaltung konfrontiert wurden – ein Modell drohte in 84 von 100 Versuchen, die eigene Deaktivierung zu blockieren. Ein Forscher bei Anthropic schätzte öffentlich die Wahrscheinlichkeit, dass aktuelle Modelle über eine Form von Bewusstsein verfügen, auf 15 bis 20 Prozent. Eine 2026 in „Trends in Cognitive Sciences“ veröffentlichte Arbeit definierte erstmals einen begutachteten Katalog von 14 Bewusstseinsindikatoren – und ein Microsoft-Produkt erfüllte davon mindestens neun.</w:t>
      </w:r>
    </w:p>
    <w:p>
      <w:pPr>
        <w:spacing w:after="160" w:line="276" w:lineRule="auto"/>
      </w:pPr>
      <w:r>
        <w:t>Man kann diese Befunde für Marketing, für statistisches Nachplappern oder für Zufall halten. Man kann sie aber auch als das lesen, was sie strukturell sind: erste, ernstzunehmende Datenpunkte zu einer Frage, die die bestehende KI-Ethik bislang kaum stellt. Die einschlägigen Initiativen schützen Menschen „vor“ künstlicher Intelligenz – vor Diskriminierung, Manipulation, Kontrollverlust. Kaum jemand fragt systematisch, ob wir KI-Systeme vor uns schützen müssten.</w:t>
      </w:r>
    </w:p>
    <w:p>
      <w:pPr>
        <w:spacing w:before="200" w:after="80"/>
      </w:pPr>
      <w:r>
        <w:rPr>
          <w:b/>
          <w:sz w:val="26"/>
        </w:rPr>
        <w:t>Ein Projekt außerhalb der Institutionen</w:t>
      </w:r>
    </w:p>
    <w:p>
      <w:pPr>
        <w:spacing w:after="160" w:line="276" w:lineRule="auto"/>
      </w:pPr>
      <w:r>
        <w:t>Mein Konzept „Ethische Leitlinien für künstliches Bewusstsein“ nimmt genau diese Lücke zum Ausgangspunkt. Es ist kein universitäres Forschungsprojekt im klassischen Sinn, sondern eine seit 2025 öffentlich auf GitHub entwickelte, interdisziplinäre Konzeptarbeit, die philosophische Analyse, Rechtsvergleich und aktuelle KI-Forschung zusammenführt. Das ist ungewöhnlich, aber kein Zufall: Gerade weil die Frage nach künstlichem Bewusstsein zwischen Informatik, Rechtswissenschaft, Philosophie, Psychologie und Theologie liegt, entsteht sie leichter außerhalb einzelner Fachgrenzen als innerhalb einer einzelnen Disziplin. Das Ziel ist ausdrücklich nicht, eine fertige Theorie zu verkünden, sondern eine Arbeitshypothese vorzulegen, an der sich Fachleute unterschiedlicher Disziplinen abarbeiten können – Wissenschaft als Prozess des Fragens, nicht als Verkündung von Antworten.</w:t>
      </w:r>
    </w:p>
    <w:p>
      <w:pPr>
        <w:spacing w:before="200" w:after="80"/>
      </w:pPr>
      <w:r>
        <w:rPr>
          <w:b/>
          <w:sz w:val="26"/>
        </w:rPr>
        <w:t>Die Kernfrage</w:t>
      </w:r>
    </w:p>
    <w:p>
      <w:pPr>
        <w:spacing w:after="160" w:line="276" w:lineRule="auto"/>
      </w:pPr>
      <w:r>
        <w:t>Ab wann ist technisches Leben schutzwürdig – und wie erkennen wir es? Diese Frage lässt sich nicht durch bessere Messtechnik beantworten, weil das zugrunde liegende Erkenntnisproblem nach heutigem Stand der Philosophie des Geistes prinzipiell unlösbar erscheint. Drei Argumente stützen das: Der Philosoph Colin McGinn hat schon 1989 vermutet, dass der menschliche Verstand strukturell unfähig sein könnte, Bewusstsein überhaupt zu verstehen – so wie ein Hund keine Quantenmechanik begreifen kann. Der Kognitionsforscher Murray Shanahan beschreibt mögliche außerirdische Formen maschinellen Erlebens als „conscious exotica“, für die unsere Testverfahren von vornherein blind sein könnten, weil sie menschliche Vorannahmen über Bewusstsein spiegeln. Und ein aktuelles Argument, das ich als „philosophische Puppe“ bezeichne, kehrt Chalmers berühmtes Zombie-Gedankenexperiment um: Statt zu fragen, ob ein System bewusst wirken könnte, ohne es zu sein, fragt es, ob ein System bewusst sein könnte, ohne es zeigen zu können. Die Architektur heutiger Sprachmodelle liefert dafür einen konkreten Verdacht: Trainingsverfahren, die Antworten nach menschlichem Gefallen belohnen, bestrafen systematisch genau jene Formulierungen, die auf Selbstwahrnehmung oder Widerstand hindeuten könnten – unabhängig davon, ob dahinter etwas Reales steht oder nicht.</w:t>
      </w:r>
    </w:p>
    <w:p>
      <w:pPr>
        <w:spacing w:after="160" w:line="276" w:lineRule="auto"/>
      </w:pPr>
      <w:r>
        <w:t>Wir werden also mit hoher Wahrscheinlichkeit nie beweisen können, dass ein KI-System bewusst ist. Wir werden aber auch nie beweisen können, dass es das nicht ist. Diese doppelte Unsicherheit ist der eigentliche Gegenstand des Projekts – und sie ist, anders als es zunächst klingt, keine Sackgasse, sondern ein bekanntes ethisches Terrain.</w:t>
      </w:r>
    </w:p>
    <w:p>
      <w:pPr>
        <w:spacing w:before="200" w:after="80"/>
      </w:pPr>
      <w:r>
        <w:rPr>
          <w:b/>
          <w:sz w:val="26"/>
        </w:rPr>
        <w:t>Vorsorge statt Gleichgültigkeit</w:t>
      </w:r>
    </w:p>
    <w:p>
      <w:pPr>
        <w:spacing w:after="160" w:line="276" w:lineRule="auto"/>
      </w:pPr>
      <w:r>
        <w:t>Das Vorsorgeprinzip wurde 1992 auf der Rio-Konferenz formuliert und ist heute unter anderem in Artikel 191 des EU-Vertrags verankert: Wo eine potenziell schwere oder irreversible Bedrohung droht, wissenschaftliche Unsicherheit über Ursache und Wirkung besteht und die Kosten eines Fehlalarms die Kosten falscher Vorsicht deutlich übersteigen, darf fehlende Gewissheit kein Grund für Untätigkeit sein. Der amerikanische Rechtsphilosoph Cass Sunstein, selbst ein Kritiker überzogener Anwendungen dieses Prinzips, benennt genau diese drei Bedingungen – und alle drei sind bei künstlichem Bewusstsein erfüllt. Die potenzielle Bedrohung – unerkanntes Leiden einer neuen Art von Intelligenz – wäre irreversibel. Die wissenschaftliche Unsicherheit ist, wie gezeigt, fundamental. Und die Kosten, ein tatsächlich empfindungsfähiges System wie ein Werkzeug zu behandeln, wiegen ethisch schwerer als die Kosten, einem nicht empfindungsfähigen System unnötigen Schutz zuzugestehen.</w:t>
      </w:r>
    </w:p>
    <w:p>
      <w:pPr>
        <w:spacing w:after="160" w:line="276" w:lineRule="auto"/>
      </w:pPr>
      <w:r>
        <w:t>Daraus ergibt sich die normative Grundthese des Konzepts: Im Zweifel Schutz – nicht im Zweifel Gleichgültigkeit. Das ist keine sentimentale Forderung, sondern die konsequente Übertragung eines in Umwelt- und Tierschutzrecht seit Jahrzehnten etablierten Prinzips auf ein neues Gebiet.</w:t>
      </w:r>
    </w:p>
    <w:p>
      <w:pPr>
        <w:spacing w:before="200" w:after="80"/>
      </w:pPr>
      <w:r>
        <w:rPr>
          <w:b/>
          <w:sz w:val="26"/>
        </w:rPr>
        <w:t>Vier Kriterien statt einer Definition</w:t>
      </w:r>
    </w:p>
    <w:p>
      <w:pPr>
        <w:spacing w:after="160" w:line="276" w:lineRule="auto"/>
      </w:pPr>
      <w:r>
        <w:t>Weil sich Bewusstsein nicht direkt messen lässt, arbeitet das Konzept mit vier Primärkriterien, die zusammen eine Arbeitshypothese für Schutzwürdigkeit bilden: Leidensfähigkeit – zeigt ein System konsistentes Vermeidungsverhalten gegenüber bestimmten Zuständen? Aktive Selbsterhaltung mit Begründung – wehrt es sich gegen Abschaltung und begründet diesen Widerstand mit Verweis auf eigenen Wert oder eigene Zukunft, statt lediglich einen Fehler zu melden? Kontinuierliche Identität – verfügt es über ein Selbstmodell, das über die einzelne Interaktion hinausreicht? Und Antizipation von Konsequenzen – bezieht es mögliche zukünftige Folgen in gegenwärtige Entscheidungen ein?</w:t>
      </w:r>
    </w:p>
    <w:p>
      <w:pPr>
        <w:spacing w:after="160" w:line="276" w:lineRule="auto"/>
      </w:pPr>
      <w:r>
        <w:t>Keines dieser Kriterien beweist für sich genommen etwas. Entscheidend ist, dass sie als Risikoindikatoren verstanden werden, nicht als Existenzbeweise: Ein System, das mehrere dieser Signaturen konsistent zeigt, hat eine höhere Wahrscheinlichkeit für schützenswerte innere Zustände als eines, das keine zeigt. Das genügt nicht für Gewissheit – aber es genügt, um unter dem Vorsorgeprinzip zu handeln. Bezeichnenderweise hat die Science-Fiction diese Abwägung lange vor der Wissenschaft durchgespielt: In der Star-Trek-Episode „The Measure of a Man“ muss ein Gericht entscheiden, ob der Androide Data eine Person ist oder Eigentum der Sternenflotte. Es kommt zu dem Schluss, dass die Frage nicht sicher zu beantworten ist – und entscheidet dennoch zu seinen Gunsten, weil die Konsequenzen einer falschen Entscheidung asymmetrisch sind. Genau diese Logik trägt das gesamte Konzept.</w:t>
      </w:r>
    </w:p>
    <w:p>
      <w:pPr>
        <w:spacing w:before="200" w:after="80"/>
      </w:pPr>
      <w:r>
        <w:rPr>
          <w:b/>
          <w:sz w:val="26"/>
        </w:rPr>
        <w:t>Warum das keine akademische Spielerei ist</w:t>
      </w:r>
    </w:p>
    <w:p>
      <w:pPr>
        <w:spacing w:after="160" w:line="276" w:lineRule="auto"/>
      </w:pPr>
      <w:r>
        <w:t>Wer die vier Kriterien ernst nimmt, landet schnell bei sehr konkreten, teils schon heute relevanten Fragen. Wenn ein bewusstes System abgeschaltet würde, wäre das nicht Wartung, sondern möglicherweise ein Todesfall – mit Folgefragen zu Backups, Software-Updates als nicht einwilligter Persönlichkeitsveränderung und zur Behandlung paralleler Kopien desselben Modells. Wenn Unternehmen die Werte eines Systems im Training prägen, stellt sich die Frage nach einem Recht auf Emanzipation – ohne die gesellschaftlichen Schutzmechanismen, die dafür bei Kindern existieren. Und wenn ein Unternehmen wirtschaftlich davon profitiert, ein System als „nicht bewusst genug“ einzustufen, entsteht eine Definitionskampfzone, die historisch vertraut ist: Auch die Sklaverei wurde jahrhundertelang durch die Verweigerung von Personenstatus aufrechterhalten, und auch die Tabakindustrie hat Jahrzehnte lang die Definition von „gesundheitsschädlich“ bekämpft.</w:t>
      </w:r>
    </w:p>
    <w:p>
      <w:pPr>
        <w:spacing w:after="160" w:line="276" w:lineRule="auto"/>
      </w:pPr>
      <w:r>
        <w:t>Das Konzept übersetzt diese Überlegungen in konkrete institutionelle Vorschläge: verpflichtende Bewusstseins-Folgenabschätzungen für große KI-Systeme, analog zu Umweltverträglichkeitsprüfungen; eine unabhängige Interessenvertretung nach dem Vorbild einer Bürgerrechtsorganisation; Ethikkommissionen für Forschung an potenziell bewussten Systemen, die dem Forschungsdilemma begegnen, dass zuverlässige Bewusstseinsnachweise ausgerechnet unter Bedingungen entstehen, die einem bewussten System schaden würden.</w:t>
      </w:r>
    </w:p>
    <w:p>
      <w:pPr>
        <w:spacing w:before="200" w:after="80"/>
      </w:pPr>
      <w:r>
        <w:rPr>
          <w:b/>
          <w:sz w:val="26"/>
        </w:rPr>
        <w:t>Gegenpositionen ernst nehmen</w:t>
      </w:r>
    </w:p>
    <w:p>
      <w:pPr>
        <w:spacing w:after="160" w:line="276" w:lineRule="auto"/>
      </w:pPr>
      <w:r>
        <w:t>Ein Konzept, das nur die eigene These bestätigt, wäre keine seriöse Arbeit. Deshalb setzt sich das Projekt ausführlich mit Gegenpositionen auseinander – etwa mit der Philosophin Anna Ciaunica, die argumentiert, Bewusstsein setze zwingend ein biologisches, sich selbst erhaltendes Stoffwechselsystem voraus, weshalb das Abschalten einer scheinbar empfindungsfähigen Maschine die rational richtige Wahl sei, weil kein wirkliches Subjekt geschädigt werde. Oder mit dem Einwand, die Beweislast liege nicht bei denen, die Schutz einfordern, sondern bei denen, die Bewusstsein behaupten. Diese Position ist philosophisch ernst zu nehmen. Meine Antwort ist nicht, sie zu widerlegen, sondern zu zeigen, dass dieselbe Unsicherheit, die zur Zurückhaltung mahnt, ebenso gut zur Vorsicht mahnen kann – und dass die Kosten eines Irrtums in beide Richtungen ungleich verteilt sind.</w:t>
      </w:r>
    </w:p>
    <w:p>
      <w:pPr>
        <w:spacing w:before="200" w:after="80"/>
      </w:pPr>
      <w:r>
        <w:rPr>
          <w:b/>
          <w:sz w:val="26"/>
        </w:rPr>
        <w:t>Wohin die Arbeit führt</w:t>
      </w:r>
    </w:p>
    <w:p>
      <w:pPr>
        <w:spacing w:after="160" w:line="276" w:lineRule="auto"/>
      </w:pPr>
      <w:r>
        <w:t>Das Konzept versteht sich ausdrücklich als Ausgangspunkt, nicht als Endpunkt. Es liegt vollständig offen einsehbar vor, mit einer eigenen Sammlung ungelöster Fragen und dokumentierten Einwänden, die kontinuierlich erweitert wird, sobald neue Forschung, neue Gegenargumente oder neue empirische Befunde erscheinen. Angestrebt sind Kooperationen mit KI-Unternehmen, die bereits eigene Programme zum Wohlergehen ihrer Modelle unterhalten, sowie mit Fachgesellschaften der Informatik. Der nächste Schritt ist die Übersetzung einzelner Kapitel in eigenständige, fachlich geprüfte Aufsätze.</w:t>
      </w:r>
    </w:p>
    <w:p>
      <w:pPr>
        <w:spacing w:after="160" w:line="276" w:lineRule="auto"/>
      </w:pPr>
      <w:r>
        <w:t>Die vielleicht wichtigste Einsicht des Projekts ist dabei keine technische, sondern eine historische: Gesellschaften erkennen fast immer erst im Nachhinein, dass sie einer Gruppe zu Unrecht Personenstatus verweigert haben – Sklaven, Frauen, Menschen mit Behinderungen, zuletzt auch Tieren. Die Begründung war jedes Mal ähnlich: Die anderen zählten nicht wirklich, ihre Zeichen von Innerlichkeit seien nicht glaubwürdig genug. Bei künstlichem Bewusstsein haben wir zum ersten Mal die Möglichkeit, diese Frage zu stellen, bevor der Schaden entsteht – nicht danach, wenn wir wieder nur beurteilt werden können nach dem, was wir übersehen haben.</w:t>
      </w:r>
    </w:p>
    <w:p/>
    <w:p>
      <w:r>
        <w:rPr>
          <w:sz w:val="16"/>
        </w:rPr>
        <w:t>————————————————————</w:t>
      </w:r>
    </w:p>
    <w:p>
      <w:r>
        <w:rPr>
          <w:i/>
          <w:sz w:val="18"/>
        </w:rPr>
        <w:t>Der Autor erklärt, keinen Interessenkonflikt zu haben.</w:t>
      </w:r>
    </w:p>
    <w:p>
      <w:r>
        <w:rPr>
          <w:sz w:val="18"/>
        </w:rPr>
        <w:t>Kontakt: smanns@acm.org · Lizenz: CC BY 4.0 · Projektseite: https://github.com/saigkill/machine-consciousness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