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3473CB7C" w:rsidR="00A141D5" w:rsidRPr="009D7890" w:rsidRDefault="009D7890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МЕТОДА ОПРЕДЕЛЕНИЯ МЕСТОПОЛОЖЕНИЯ ПОДВОДНЫХ ОБЪЕКТОВ </w:t>
      </w:r>
      <w:r w:rsidR="00456AF8" w:rsidRPr="00456AF8">
        <w:rPr>
          <w:b/>
          <w:bCs/>
          <w:szCs w:val="28"/>
        </w:rPr>
        <w:t>(</w:t>
      </w:r>
      <w:r w:rsidR="00456AF8">
        <w:rPr>
          <w:b/>
          <w:bCs/>
          <w:szCs w:val="28"/>
        </w:rPr>
        <w:t>МРТК</w:t>
      </w:r>
      <w:r w:rsidR="00456AF8" w:rsidRPr="00456AF8">
        <w:rPr>
          <w:b/>
          <w:bCs/>
          <w:szCs w:val="28"/>
        </w:rPr>
        <w:t xml:space="preserve">) </w:t>
      </w:r>
      <w:r>
        <w:rPr>
          <w:b/>
          <w:bCs/>
          <w:szCs w:val="28"/>
        </w:rPr>
        <w:t>С ИСПОЛЬЗОВАНИЕМ КОММУНИКАЦИОННЫХ УСТРОЙСТВ В КАЧЕСТВЕ ИСТОЧНИКА ИНФОРМАЦИИ ДЛЯ РАСЧЕТА КООРДИНАТ</w:t>
      </w:r>
    </w:p>
    <w:p w14:paraId="75E8A642" w14:textId="77777777" w:rsidR="00294FF1" w:rsidRPr="00A141D5" w:rsidRDefault="00294FF1" w:rsidP="009D7890">
      <w:pPr>
        <w:ind w:firstLine="0"/>
        <w:rPr>
          <w:b/>
          <w:bCs/>
          <w:szCs w:val="28"/>
        </w:rPr>
      </w:pPr>
    </w:p>
    <w:p w14:paraId="200AEC1D" w14:textId="60A18952" w:rsidR="00664EBF" w:rsidRDefault="00664EBF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ВВЕДЕНИЕ</w:t>
      </w:r>
    </w:p>
    <w:p w14:paraId="6EF03CF1" w14:textId="17B3BD47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 xml:space="preserve">Автономные </w:t>
      </w:r>
      <w:r w:rsidR="002A6434">
        <w:rPr>
          <w:szCs w:val="28"/>
        </w:rPr>
        <w:t xml:space="preserve">необитаемые </w:t>
      </w:r>
      <w:r w:rsidRPr="00664EBF">
        <w:rPr>
          <w:szCs w:val="28"/>
        </w:rPr>
        <w:t>подводные аппараты (</w:t>
      </w:r>
      <w:r w:rsidR="002A6434">
        <w:rPr>
          <w:szCs w:val="28"/>
        </w:rPr>
        <w:t>АНПА</w:t>
      </w:r>
      <w:r w:rsidRPr="00664EBF">
        <w:rPr>
          <w:szCs w:val="28"/>
        </w:rPr>
        <w:t xml:space="preserve">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</w:t>
      </w:r>
      <w:r w:rsidR="002A6434">
        <w:rPr>
          <w:szCs w:val="28"/>
        </w:rPr>
        <w:t>АНПА</w:t>
      </w:r>
      <w:r w:rsidRPr="00664EBF">
        <w:rPr>
          <w:szCs w:val="28"/>
        </w:rPr>
        <w:t xml:space="preserve"> использовались лишь в ограниченных областях применения. С развитием технологий обработки данных и высокоэффективных источников питания, </w:t>
      </w:r>
      <w:r w:rsidR="002A6434">
        <w:rPr>
          <w:szCs w:val="28"/>
        </w:rPr>
        <w:t>АНПА</w:t>
      </w:r>
      <w:r w:rsidRPr="00664EBF">
        <w:rPr>
          <w:szCs w:val="28"/>
        </w:rPr>
        <w:t xml:space="preserve">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3A52522E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</w:t>
      </w:r>
      <w:r w:rsidR="002A6434">
        <w:rPr>
          <w:szCs w:val="28"/>
        </w:rPr>
        <w:t>АНПА</w:t>
      </w:r>
      <w:r w:rsidRPr="00664EBF">
        <w:rPr>
          <w:szCs w:val="28"/>
        </w:rPr>
        <w:t xml:space="preserve">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7D2A24A7" w:rsidR="00664EBF" w:rsidRPr="00664EBF" w:rsidRDefault="002A6434" w:rsidP="00664EBF">
      <w:pPr>
        <w:ind w:firstLine="709"/>
        <w:rPr>
          <w:szCs w:val="28"/>
        </w:rPr>
      </w:pPr>
      <w:r>
        <w:rPr>
          <w:szCs w:val="28"/>
        </w:rPr>
        <w:t>АНПА</w:t>
      </w:r>
      <w:r w:rsidR="00664EBF" w:rsidRPr="00664EBF">
        <w:rPr>
          <w:szCs w:val="28"/>
        </w:rPr>
        <w:t xml:space="preserve"> способн</w:t>
      </w:r>
      <w:r w:rsidR="009D7890">
        <w:rPr>
          <w:szCs w:val="28"/>
        </w:rPr>
        <w:t>ы</w:t>
      </w:r>
      <w:r w:rsidR="00664EBF" w:rsidRPr="00664EBF">
        <w:rPr>
          <w:szCs w:val="28"/>
        </w:rPr>
        <w:t xml:space="preserve">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Простота и гибкость использования подобных систем привели к повышенному вниманию исследователей к подводному позиционированию </w:t>
      </w:r>
      <w:r>
        <w:rPr>
          <w:szCs w:val="28"/>
        </w:rPr>
        <w:t>АНПА</w:t>
      </w:r>
      <w:r w:rsidR="00664EBF" w:rsidRPr="00664EBF">
        <w:rPr>
          <w:szCs w:val="28"/>
        </w:rPr>
        <w:t xml:space="preserve"> [6,7].</w:t>
      </w:r>
    </w:p>
    <w:p w14:paraId="4BEAC17D" w14:textId="321D1F18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навигации и позиционирования является оценка состояния, и точный сбор информации о наблюдениях. Большинство существующих методов позиционирования </w:t>
      </w:r>
      <w:r w:rsidR="002A6434">
        <w:rPr>
          <w:szCs w:val="28"/>
        </w:rPr>
        <w:t>АНПА</w:t>
      </w:r>
      <w:r w:rsidR="008D0507" w:rsidRPr="00664EBF">
        <w:rPr>
          <w:szCs w:val="28"/>
        </w:rPr>
        <w:t xml:space="preserve">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 xml:space="preserve">фильтра Калмана (KF) в сочетании с данными измерений от подводных навигационных датчиков. Модель совместной системы локализации с несколькими </w:t>
      </w:r>
      <w:r w:rsidR="002A6434">
        <w:rPr>
          <w:szCs w:val="28"/>
        </w:rPr>
        <w:t>АНПА</w:t>
      </w:r>
      <w:r w:rsidRPr="00664EBF">
        <w:rPr>
          <w:szCs w:val="28"/>
        </w:rPr>
        <w:t xml:space="preserve"> часто является нелинейной</w:t>
      </w:r>
      <w:r w:rsidR="004E3809">
        <w:rPr>
          <w:szCs w:val="28"/>
        </w:rPr>
        <w:t>,</w:t>
      </w:r>
      <w:r w:rsidRPr="00664EBF">
        <w:rPr>
          <w:szCs w:val="28"/>
        </w:rPr>
        <w:t xml:space="preserve"> </w:t>
      </w:r>
      <w:r w:rsidR="004E3809">
        <w:rPr>
          <w:szCs w:val="28"/>
        </w:rPr>
        <w:t>п</w:t>
      </w:r>
      <w:r w:rsidRPr="00664EBF">
        <w:rPr>
          <w:szCs w:val="28"/>
        </w:rPr>
        <w:t>оэтому для оценки состояния обычно используется расширенный фильтр Калмана (EKF) [8,9,10].</w:t>
      </w:r>
    </w:p>
    <w:p w14:paraId="47CEAF76" w14:textId="012A901A" w:rsidR="002B6A49" w:rsidRPr="0060478A" w:rsidRDefault="00664EBF" w:rsidP="004E3809">
      <w:pPr>
        <w:ind w:firstLine="709"/>
        <w:rPr>
          <w:szCs w:val="28"/>
        </w:rPr>
      </w:pPr>
      <w:r w:rsidRPr="00664EBF">
        <w:rPr>
          <w:szCs w:val="28"/>
        </w:rPr>
        <w:t xml:space="preserve">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измерения. </w:t>
      </w:r>
      <w:r w:rsidR="002B6A49"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="002B6A49" w:rsidRPr="002B6A49">
        <w:rPr>
          <w:szCs w:val="28"/>
        </w:rPr>
        <w:t xml:space="preserve">], </w:t>
      </w:r>
      <w:r w:rsidR="002B6A49"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3060D05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lastRenderedPageBreak/>
        <w:t>Для решения вышеуказанных проблем необходим</w:t>
      </w:r>
      <w:r w:rsidR="0060478A">
        <w:rPr>
          <w:szCs w:val="28"/>
        </w:rPr>
        <w:t xml:space="preserve">а разработка </w:t>
      </w:r>
      <w:r w:rsidR="004E3809">
        <w:rPr>
          <w:szCs w:val="28"/>
        </w:rPr>
        <w:t>метода</w:t>
      </w:r>
      <w:r w:rsidR="0060478A">
        <w:rPr>
          <w:szCs w:val="28"/>
        </w:rPr>
        <w:t xml:space="preserve">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="008A6C1F">
        <w:rPr>
          <w:szCs w:val="28"/>
        </w:rPr>
        <w:t xml:space="preserve"> для восстановления корректного местоположения МРТК в виде АНПА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глубинометром.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8FA5F38" w14:textId="55421130" w:rsidR="0047342C" w:rsidRPr="0047342C" w:rsidRDefault="0047342C" w:rsidP="00A141D5">
      <w:pPr>
        <w:ind w:firstLine="0"/>
        <w:jc w:val="center"/>
        <w:rPr>
          <w:b/>
          <w:bCs/>
          <w:szCs w:val="28"/>
        </w:rPr>
      </w:pPr>
      <w:r w:rsidRPr="0047342C">
        <w:rPr>
          <w:b/>
          <w:bCs/>
          <w:szCs w:val="28"/>
        </w:rPr>
        <w:lastRenderedPageBreak/>
        <w:t>МЕТОДЫ И СРЕДСТВА</w:t>
      </w:r>
    </w:p>
    <w:p w14:paraId="037CAA56" w14:textId="77777777" w:rsidR="00A141D5" w:rsidRDefault="00A141D5" w:rsidP="00920D2A">
      <w:pPr>
        <w:ind w:firstLine="709"/>
        <w:rPr>
          <w:b/>
          <w:bCs/>
          <w:szCs w:val="28"/>
        </w:rPr>
      </w:pPr>
    </w:p>
    <w:p w14:paraId="644AAE5C" w14:textId="1314D07E" w:rsidR="007B43A8" w:rsidRDefault="00EE6B3F" w:rsidP="007B43A8">
      <w:pPr>
        <w:rPr>
          <w:szCs w:val="28"/>
        </w:rPr>
      </w:pPr>
      <w:r>
        <w:rPr>
          <w:b/>
          <w:bCs/>
          <w:szCs w:val="28"/>
        </w:rPr>
        <w:t>СИСТЕМЫ НАВИГАЦИИ ПА</w:t>
      </w:r>
    </w:p>
    <w:p w14:paraId="34F67F4E" w14:textId="19D0E709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>. Следовательно, при погружении эти транспортные средства должны перемещаться с использованием синтеза разных методов</w:t>
      </w:r>
      <w:r w:rsidR="00F2203A">
        <w:rPr>
          <w:szCs w:val="28"/>
        </w:rPr>
        <w:t xml:space="preserve"> </w:t>
      </w:r>
      <w:r w:rsidR="00AC4F58">
        <w:rPr>
          <w:szCs w:val="28"/>
        </w:rPr>
        <w:t>восстановления состояния</w:t>
      </w:r>
      <w:r w:rsidRPr="007B43A8">
        <w:rPr>
          <w:szCs w:val="28"/>
        </w:rPr>
        <w:t xml:space="preserve">. </w:t>
      </w:r>
    </w:p>
    <w:p w14:paraId="034F0797" w14:textId="59F55CBE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2A6434" w:rsidRPr="002A6434">
        <w:t>АНПА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микроэлектромеханических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>Поскольку погрешности измерений инерциального навигационного оборудования монотонно возрастают и неограничены,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2D70FBBE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2A6434" w:rsidRPr="002A6434">
        <w:t>АНПА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 xml:space="preserve">диапазон (около 10 км для отдельных LBL, в глубокой воде </w:t>
      </w:r>
      <w:r w:rsidR="00C8315E">
        <w:t>–</w:t>
      </w:r>
      <w:r>
        <w:t xml:space="preserve">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55F80C12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2A6434" w:rsidRPr="002A6434">
        <w:t>АНПА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D343B9" w:rsidRPr="00981CC3" w:rsidRDefault="00D343B9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D343B9" w:rsidRDefault="007E789F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D343B9" w:rsidRDefault="007E789F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D343B9" w:rsidRPr="00981CC3" w:rsidRDefault="00D343B9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D343B9" w:rsidRPr="00981CC3" w:rsidRDefault="00D343B9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D343B9" w:rsidRDefault="007E789F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7D25B8A1" w:rsidR="00D343B9" w:rsidRDefault="007E789F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D343B9" w:rsidRDefault="007E789F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D343B9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D343B9" w:rsidRDefault="00D343B9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D343B9" w:rsidRDefault="007E789F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D343B9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D343B9" w:rsidRDefault="00D343B9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D343B9" w:rsidRDefault="007E789F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D343B9" w:rsidRDefault="00D343B9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D343B9" w:rsidRDefault="007E789F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 w:rsidR="00D343B9"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D343B9" w:rsidRDefault="00D343B9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D343B9" w:rsidRPr="008B5E25" w:rsidRDefault="007E789F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D343B9" w:rsidRDefault="00D343B9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D343B9" w:rsidRPr="00981CC3" w:rsidRDefault="00D343B9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D343B9" w:rsidRDefault="007E789F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D343B9" w:rsidRDefault="007E789F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D343B9" w:rsidRPr="00981CC3" w:rsidRDefault="00D343B9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D343B9" w:rsidRPr="00981CC3" w:rsidRDefault="00D343B9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D343B9" w:rsidRDefault="007E789F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7D25B8A1" w:rsidR="00D343B9" w:rsidRDefault="007E789F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D343B9" w:rsidRDefault="007E789F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D343B9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D343B9" w:rsidRDefault="00D343B9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D343B9" w:rsidRDefault="007E789F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D343B9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D343B9" w:rsidRDefault="00D343B9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D343B9" w:rsidRDefault="007E789F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D343B9" w:rsidRDefault="00D343B9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D343B9" w:rsidRDefault="007E789F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 w:rsidR="00D343B9"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D343B9" w:rsidRDefault="00D343B9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D343B9" w:rsidRPr="008B5E25" w:rsidRDefault="007E789F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D343B9" w:rsidRDefault="00D343B9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58632E3C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2A6434" w:rsidRPr="002A6434">
        <w:t>АНПА</w:t>
      </w:r>
      <w:r>
        <w:t xml:space="preserve"> получает дальность и/или азимут к нескольким из них, а затем вычисляет свою позицию через трилатерацию или триангуляцию. На основании расположения приемопередатчиков можно выделить три различных базовых системы</w:t>
      </w:r>
      <w:r w:rsidR="001B55F4" w:rsidRPr="001B55F4">
        <w:t>: система с длинной базой (LBL), система с короткой базой (SBL) и система с ультракороткой базой (USBL)</w:t>
      </w:r>
      <w:r w:rsidR="00AA598C" w:rsidRPr="00AA598C">
        <w:t xml:space="preserve"> </w:t>
      </w:r>
      <w:r w:rsidR="00AA598C" w:rsidRPr="004C41C6">
        <w:t>[18,19]</w:t>
      </w:r>
      <w:r w:rsidR="001B55F4" w:rsidRPr="001B55F4">
        <w:t>.</w:t>
      </w:r>
    </w:p>
    <w:p w14:paraId="024CE27A" w14:textId="21DB1F2C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2A6434" w:rsidRPr="002A6434">
        <w:t>АНПА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пинги от общего канала приема. После получения запросного пинга от </w:t>
      </w:r>
      <w:r w:rsidR="002A6434" w:rsidRPr="002A6434">
        <w:t>АНПА</w:t>
      </w:r>
      <w:r>
        <w:t xml:space="preserve">, каждый блок ждет уникальное специфическое время ответа TAT, а затем посылает в ответ пинг на своем отдельном канале передачи. </w:t>
      </w:r>
      <w:r w:rsidR="002A6434" w:rsidRPr="00852F99">
        <w:t>АНПА</w:t>
      </w:r>
      <w:r>
        <w:t xml:space="preserve"> затем получает ответный пинг. Канал передачи, а также ТАТ различны для каждого блока. Уникальный ТАТ гарантирует, что два буя не будут смешиваться при передаче в одно время, и с использованием различных частот передачи буи обеспечивают способ определения для </w:t>
      </w:r>
      <w:r w:rsidR="002A6434" w:rsidRPr="002A6434">
        <w:t>АНПА</w:t>
      </w:r>
      <w:r>
        <w:t>, из какого блока был отправлен ответный пинг.</w:t>
      </w:r>
    </w:p>
    <w:p w14:paraId="047EB743" w14:textId="329B145F" w:rsidR="00275FA7" w:rsidRDefault="00AA598C" w:rsidP="00620389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61B223" wp14:editId="5D3489F9">
            <wp:extent cx="6349261" cy="3689131"/>
            <wp:effectExtent l="19050" t="19050" r="1397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5"/>
                    <a:stretch/>
                  </pic:blipFill>
                  <pic:spPr bwMode="auto">
                    <a:xfrm>
                      <a:off x="0" y="0"/>
                      <a:ext cx="6366723" cy="36992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4C088154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так как только один </w:t>
      </w:r>
      <w:r w:rsidR="002A6434" w:rsidRPr="002A6434">
        <w:t>АНПА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750A54E6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 w:rsidR="00F50B56">
        <w:t>б</w:t>
      </w:r>
      <w:r w:rsidR="00D474D1">
        <w:t>)</w:t>
      </w:r>
      <w:r>
        <w:t xml:space="preserve">, синхронизировали часы буев и приемопередающих блоков АНПА. Буи транслируют пинг, содержащий уникальный идентификатор, через определенные промежутки времени. Когда </w:t>
      </w:r>
      <w:r w:rsidR="002A6434" w:rsidRPr="002A6434">
        <w:t>АНПА</w:t>
      </w:r>
      <w:r>
        <w:t xml:space="preserve"> получает этот пинг, известный график трансляции маяка и время синхронизированных часов гарантируют, что аппарат знает, когда пинг был отправлен и может непосредственно вычислить OWTT.</w:t>
      </w:r>
    </w:p>
    <w:p w14:paraId="67D32D7E" w14:textId="377B9E96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 w:rsidR="00F50B56">
        <w:t>в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 w:rsidR="00F50B56">
        <w:t>б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2A6434" w:rsidRPr="002A6434">
        <w:t>АНПА</w:t>
      </w:r>
      <w:r>
        <w:t xml:space="preserve"> не нуждается в отправке запросов к буям. С позициями буев, внедренными в пинг, буи могут свободно плавать, и не нужно сохранять их координаты в </w:t>
      </w:r>
      <w:r w:rsidR="002A6434" w:rsidRPr="002A6434">
        <w:t>АНПА</w:t>
      </w:r>
      <w:r>
        <w:t xml:space="preserve"> перед развертыванием.</w:t>
      </w:r>
    </w:p>
    <w:p w14:paraId="1FDDA701" w14:textId="77777777" w:rsidR="0047342C" w:rsidRDefault="00275FA7" w:rsidP="0047342C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 w:rsidR="0047342C">
        <w:rPr>
          <w:b/>
          <w:bCs/>
          <w:szCs w:val="28"/>
        </w:rPr>
        <w:lastRenderedPageBreak/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7E789F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7E789F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7E789F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7E789F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4E2AA220" w:rsidR="00631019" w:rsidRPr="001B322D" w:rsidRDefault="00631019" w:rsidP="00631019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lastRenderedPageBreak/>
        <w:t>ОПИСАНИЕ МОДЕЛИ П</w:t>
      </w:r>
      <w:r>
        <w:rPr>
          <w:b/>
          <w:bCs/>
          <w:szCs w:val="28"/>
        </w:rPr>
        <w:t>ОДВОДНОГО АППАРАТА</w:t>
      </w:r>
    </w:p>
    <w:p w14:paraId="34B0D620" w14:textId="6792A94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="002A6434" w:rsidRPr="002A6434">
        <w:rPr>
          <w:szCs w:val="28"/>
        </w:rPr>
        <w:t>АНПА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7E789F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7E789F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7E789F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7E789F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7E789F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7E789F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>
        <w:rPr>
          <w:szCs w:val="28"/>
        </w:rPr>
        <w:t>,</w:t>
      </w:r>
    </w:p>
    <w:p w14:paraId="07E35A25" w14:textId="77777777" w:rsidR="00631019" w:rsidRPr="00B474B2" w:rsidRDefault="007E789F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7E789F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7E789F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7E789F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7E789F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7E789F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7E789F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7E789F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7E789F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7E789F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7E789F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04D84CF6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7E789F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7E789F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>представляют собой матрицы штрафов уравнения Риккати</w:t>
      </w:r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2C2FF5F6" w:rsidR="00AD08AA" w:rsidRPr="00AD08AA" w:rsidRDefault="00AD08AA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КОМПОНЕНТЫ НАВИГАЦИОННОЙ СИСТЕМЫ</w:t>
      </w:r>
    </w:p>
    <w:p w14:paraId="2A8B273D" w14:textId="0B123316" w:rsidR="00A3344E" w:rsidRDefault="007E789F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МАТЕМАТИЧЕСКАЯ </w:t>
      </w:r>
      <w:r w:rsidR="00852F99">
        <w:rPr>
          <w:b/>
          <w:bCs/>
          <w:szCs w:val="28"/>
        </w:rPr>
        <w:t>МОДЕЛЬ АНПА</w:t>
      </w:r>
      <w:r w:rsidR="004F0FCE" w:rsidRPr="00F33AA2">
        <w:rPr>
          <w:b/>
          <w:bCs/>
          <w:szCs w:val="28"/>
        </w:rPr>
        <w:t xml:space="preserve"> </w:t>
      </w:r>
      <w:r w:rsidR="004F0FCE">
        <w:rPr>
          <w:b/>
          <w:bCs/>
          <w:szCs w:val="28"/>
        </w:rPr>
        <w:t>ММТ</w:t>
      </w:r>
      <w:r w:rsidR="004F0FCE" w:rsidRPr="00F33AA2">
        <w:rPr>
          <w:b/>
          <w:bCs/>
          <w:szCs w:val="28"/>
        </w:rPr>
        <w:t>-</w:t>
      </w:r>
      <w:r w:rsidR="004F0FCE"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>стабилизаторы, 3 – кормовой отсек, 4 – герморазъем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радиомодуль,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герморазъем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590" w14:textId="680FD801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7FCAA9B1" w14:textId="77777777" w:rsidR="004F0FCE" w:rsidRDefault="004F0FCE" w:rsidP="00F51040">
      <w:pPr>
        <w:tabs>
          <w:tab w:val="left" w:pos="8356"/>
        </w:tabs>
        <w:ind w:firstLine="0"/>
        <w:rPr>
          <w:b/>
          <w:bCs/>
          <w:szCs w:val="28"/>
        </w:rPr>
      </w:pPr>
    </w:p>
    <w:p w14:paraId="0ED8C62B" w14:textId="42F185A5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 xml:space="preserve">сведены в таблицу </w:t>
      </w:r>
      <w:r w:rsidR="00000BDD">
        <w:rPr>
          <w:szCs w:val="28"/>
        </w:rPr>
        <w:t>1</w:t>
      </w:r>
      <w:r>
        <w:rPr>
          <w:szCs w:val="28"/>
        </w:rPr>
        <w:t>.</w:t>
      </w:r>
    </w:p>
    <w:p w14:paraId="758785C8" w14:textId="25B4DB7C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</w:t>
      </w:r>
      <w:r w:rsidR="00000BDD">
        <w:rPr>
          <w:szCs w:val="28"/>
        </w:rPr>
        <w:t>1</w:t>
      </w:r>
      <w:r>
        <w:rPr>
          <w:szCs w:val="28"/>
        </w:rPr>
        <w:t xml:space="preserve"> – Параметры </w:t>
      </w:r>
      <w:r w:rsidR="002A6434">
        <w:rPr>
          <w:szCs w:val="28"/>
          <w:lang w:val="en-US"/>
        </w:rPr>
        <w:t>АНПА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7E789F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7E789F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292CF548" w:rsidR="00125CE4" w:rsidRPr="00B34874" w:rsidRDefault="00B3487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 w:rsidRPr="00B34874">
        <w:rPr>
          <w:b/>
          <w:b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7E789F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7E789F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r w:rsidR="00DA6678">
        <w:rPr>
          <w:szCs w:val="28"/>
        </w:rPr>
        <w:t>го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7E789F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1D0026AC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000BDD">
        <w:rPr>
          <w:szCs w:val="28"/>
        </w:rPr>
        <w:t>2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68616D1A" w:rsidR="00A05F14" w:rsidRDefault="00A05F14" w:rsidP="0022469C">
      <w:pPr>
        <w:tabs>
          <w:tab w:val="left" w:pos="8356"/>
        </w:tabs>
        <w:ind w:firstLine="0"/>
      </w:pPr>
    </w:p>
    <w:p w14:paraId="7CA371C2" w14:textId="77777777" w:rsidR="00AD5883" w:rsidRDefault="00AD5883" w:rsidP="0022469C">
      <w:pPr>
        <w:tabs>
          <w:tab w:val="left" w:pos="8356"/>
        </w:tabs>
        <w:ind w:firstLine="0"/>
      </w:pPr>
    </w:p>
    <w:p w14:paraId="17190ED7" w14:textId="2374D7F8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000BDD">
        <w:t>2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7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0E349D7" w:rsidR="00CC15DA" w:rsidRPr="00CC15DA" w:rsidRDefault="00CC15DA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</w:t>
            </w:r>
            <w:r w:rsidR="00000BDD">
              <w:rPr>
                <w:szCs w:val="28"/>
              </w:rPr>
              <w:t xml:space="preserve"> движителя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7E789F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7E789F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7E789F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7E789F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7E789F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7E789F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7E789F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7E789F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7E789F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7E789F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7E789F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7E789F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7E789F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7E789F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7E789F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1D0EF895" w14:textId="0039A2B1" w:rsidR="000D2085" w:rsidRPr="00701E42" w:rsidRDefault="007E789F" w:rsidP="00701E42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lastRenderedPageBreak/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7E789F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7E789F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7E789F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7E789F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7E789F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7E789F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7E789F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7E789F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7E789F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72CA9848" w14:textId="0E5B2A37" w:rsidR="00616E29" w:rsidRPr="006A257B" w:rsidRDefault="005C7092" w:rsidP="006A257B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D343B9" w:rsidRDefault="007E789F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D343B9" w:rsidRDefault="007E789F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D343B9" w:rsidRDefault="007E789F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D343B9" w:rsidRDefault="007E789F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7E789F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7E789F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7E789F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7E789F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7E789F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550B160A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аппроксимационной формы </w:t>
      </w:r>
      <w:r w:rsidR="002A6434" w:rsidRPr="002A6434">
        <w:rPr>
          <w:szCs w:val="28"/>
        </w:rPr>
        <w:t>АНПА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721700BA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 w:rsidR="002A6434" w:rsidRPr="002A6434">
        <w:rPr>
          <w:noProof/>
          <w:szCs w:val="28"/>
        </w:rPr>
        <w:t>АНПА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7E789F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7E789F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7E789F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7E789F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7E789F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7E789F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35C9E54C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1D6E587F" w14:textId="6D70BA61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 xml:space="preserve">Схема, задействованных в работе буев приведена на рис. 8. Их параметры сведены в таблицу </w:t>
      </w:r>
      <w:r w:rsidR="00000BDD">
        <w:rPr>
          <w:szCs w:val="28"/>
        </w:rPr>
        <w:t>3</w:t>
      </w:r>
      <w:r>
        <w:rPr>
          <w:szCs w:val="28"/>
        </w:rPr>
        <w:t>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76BA4629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</w:t>
      </w:r>
      <w:r w:rsidR="00000BDD">
        <w:rPr>
          <w:szCs w:val="28"/>
        </w:rPr>
        <w:t>3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7E789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7E789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7E789F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6959B555" w:rsidR="00B5349D" w:rsidRDefault="00B5349D" w:rsidP="00E76519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фликкер-шума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0080942E" w:rsidR="00B5349D" w:rsidRPr="00141209" w:rsidRDefault="00B5349D" w:rsidP="00E269E2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 w:rsidR="00141209">
        <w:rPr>
          <w:b/>
          <w:b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неортогональности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7E789F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7E789F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D0128F"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4C5DA580" w:rsidR="00B5349D" w:rsidRPr="00B5349D" w:rsidRDefault="00B5349D" w:rsidP="00B5349D">
      <w:pPr>
        <w:spacing w:after="160" w:line="259" w:lineRule="auto"/>
        <w:ind w:firstLine="709"/>
        <w:rPr>
          <w:b/>
          <w:bCs/>
        </w:rPr>
      </w:pPr>
      <w:r w:rsidRPr="00B5349D">
        <w:rPr>
          <w:b/>
          <w:bCs/>
        </w:rPr>
        <w:lastRenderedPageBreak/>
        <w:t>Глубинометр</w:t>
      </w:r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7E789F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="009A4816" w:rsidRPr="009A4816">
        <w:rPr>
          <w:iCs/>
          <w:szCs w:val="28"/>
        </w:rPr>
        <w:t>,</w:t>
      </w:r>
    </w:p>
    <w:p w14:paraId="74F53C2D" w14:textId="316DC349" w:rsidR="009A4816" w:rsidRDefault="009A4816" w:rsidP="009A4816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3C511522" w14:textId="4F789CC0" w:rsidR="00753636" w:rsidRPr="00D0128F" w:rsidRDefault="002434AB" w:rsidP="00D0128F">
      <w:pPr>
        <w:spacing w:after="160" w:line="259" w:lineRule="auto"/>
        <w:ind w:firstLine="0"/>
        <w:rPr>
          <w:i/>
          <w:iCs/>
          <w:szCs w:val="28"/>
        </w:rPr>
      </w:pPr>
      <w:r>
        <w:tab/>
        <w:t>СКО по глубине</w:t>
      </w:r>
      <w:r w:rsidR="006C54FC">
        <w:t xml:space="preserve"> для используемого датчика приблизительно определяется как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≈0.32</m:t>
        </m:r>
      </m:oMath>
      <w:r w:rsidR="006C54FC">
        <w:t xml:space="preserve"> м, тогда дисперсия равна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=0.102</m:t>
        </m:r>
      </m:oMath>
      <w:r w:rsidR="006C54FC" w:rsidRPr="006C54FC">
        <w:t xml:space="preserve"> </w:t>
      </w:r>
      <w:r w:rsidR="006C54FC">
        <w:t>м.</w:t>
      </w:r>
    </w:p>
    <w:p w14:paraId="7207A1D2" w14:textId="47845F84" w:rsidR="00B5349D" w:rsidRPr="00B5349D" w:rsidRDefault="00B5349D" w:rsidP="00B5349D">
      <w:pPr>
        <w:spacing w:after="160" w:line="259" w:lineRule="auto"/>
        <w:ind w:firstLine="709"/>
        <w:rPr>
          <w:b/>
          <w:bCs/>
          <w:szCs w:val="28"/>
        </w:rPr>
      </w:pPr>
      <w:r w:rsidRPr="00B5349D">
        <w:rPr>
          <w:b/>
          <w:b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7E789F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="00C86FE9"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18CEAE54" w14:textId="13871AA3" w:rsidR="00E8171F" w:rsidRPr="00E92361" w:rsidRDefault="00E8171F" w:rsidP="00B5349D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Необходимо</w:t>
      </w:r>
      <w:r w:rsidRPr="00E8171F">
        <w:rPr>
          <w:szCs w:val="28"/>
        </w:rPr>
        <w:t xml:space="preserve"> установить дисперсию для переменной состояния — скорости </w:t>
      </w:r>
      <w:r>
        <w:rPr>
          <w:szCs w:val="28"/>
        </w:rPr>
        <w:t>аппарата</w:t>
      </w:r>
      <w:r w:rsidRPr="00E8171F">
        <w:rPr>
          <w:szCs w:val="28"/>
        </w:rPr>
        <w:t>. Мы знаем</w:t>
      </w:r>
      <w:r>
        <w:rPr>
          <w:szCs w:val="28"/>
        </w:rPr>
        <w:t>,</w:t>
      </w:r>
      <w:r w:rsidRPr="00E8171F">
        <w:rPr>
          <w:szCs w:val="28"/>
        </w:rPr>
        <w:t xml:space="preserve"> что максимальн</w:t>
      </w:r>
      <w:r>
        <w:rPr>
          <w:szCs w:val="28"/>
        </w:rPr>
        <w:t>о</w:t>
      </w:r>
      <w:r w:rsidRPr="00E8171F">
        <w:rPr>
          <w:szCs w:val="28"/>
        </w:rPr>
        <w:t xml:space="preserve"> </w:t>
      </w:r>
      <w:r>
        <w:rPr>
          <w:szCs w:val="28"/>
        </w:rPr>
        <w:t xml:space="preserve">измеряемая </w:t>
      </w:r>
      <w:r w:rsidRPr="00E8171F">
        <w:rPr>
          <w:szCs w:val="28"/>
        </w:rPr>
        <w:t xml:space="preserve">скорость передвижения —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vel</m:t>
            </m:r>
          </m:e>
          <m:sub>
            <m:r>
              <w:rPr>
                <w:rFonts w:ascii="Cambria Math" w:hAnsi="Cambria Math"/>
                <w:szCs w:val="28"/>
              </w:rPr>
              <m:t>max</m:t>
            </m:r>
          </m:sub>
        </m:sSub>
      </m:oMath>
      <w:r w:rsidRPr="00E8171F">
        <w:rPr>
          <w:szCs w:val="28"/>
        </w:rPr>
        <w:t xml:space="preserve">. Но начальное значение скорости нам неизвестно. Поэтому, мы выберем изначальное значение переменной — 0 м/с, а среднеквадратичное отклонение, </w:t>
      </w:r>
      <w:r>
        <w:rPr>
          <w:szCs w:val="28"/>
        </w:rPr>
        <w:t>по правилу «трёх сигм»</w:t>
      </w:r>
      <w:r w:rsidRPr="00E817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vel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/3</m:t>
        </m:r>
      </m:oMath>
      <w:r w:rsidRPr="00E8171F">
        <w:rPr>
          <w:szCs w:val="28"/>
        </w:rPr>
        <w:t>. Соответственно, дисперсия</w:t>
      </w:r>
      <w:r w:rsidR="00E92361" w:rsidRPr="00E92361">
        <w:rPr>
          <w:szCs w:val="28"/>
        </w:rPr>
        <w:t xml:space="preserve"> </w:t>
      </w:r>
      <w:r w:rsidR="00E92361">
        <w:rPr>
          <w:szCs w:val="28"/>
        </w:rPr>
        <w:t>определяется как</w:t>
      </w:r>
    </w:p>
    <w:p w14:paraId="1BE994E3" w14:textId="7516718C" w:rsidR="00E8171F" w:rsidRDefault="007E789F" w:rsidP="00E8171F">
      <w:pPr>
        <w:spacing w:after="160" w:line="259" w:lineRule="auto"/>
        <w:ind w:firstLine="0"/>
        <w:jc w:val="center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vel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="00E8171F" w:rsidRPr="00E8171F">
        <w:rPr>
          <w:i/>
        </w:rPr>
        <w:t xml:space="preserve"> </w:t>
      </w:r>
      <w:r w:rsidR="00E8171F">
        <w:rPr>
          <w:iCs/>
        </w:rPr>
        <w:t>м/с</w:t>
      </w:r>
      <w:r w:rsidR="00E92361">
        <w:rPr>
          <w:iCs/>
        </w:rPr>
        <w:t>.</w:t>
      </w:r>
    </w:p>
    <w:p w14:paraId="33E29C27" w14:textId="2EAAAD39" w:rsidR="00E92361" w:rsidRPr="00E92361" w:rsidRDefault="00E92361" w:rsidP="00E92361">
      <w:pPr>
        <w:spacing w:after="160" w:line="259" w:lineRule="auto"/>
        <w:ind w:firstLine="0"/>
        <w:rPr>
          <w:i/>
          <w:iCs/>
          <w:szCs w:val="28"/>
        </w:rPr>
      </w:pPr>
      <w:r>
        <w:rPr>
          <w:iCs/>
        </w:rPr>
        <w:tab/>
        <w:t xml:space="preserve">Для допплеровского лага </w:t>
      </w:r>
      <w:r>
        <w:rPr>
          <w:iCs/>
          <w:lang w:val="en-US"/>
        </w:rPr>
        <w:t>MMT</w:t>
      </w:r>
      <w:r w:rsidRPr="00E92361">
        <w:rPr>
          <w:iCs/>
        </w:rPr>
        <w:t xml:space="preserve">-300 </w:t>
      </w:r>
      <w:r>
        <w:rPr>
          <w:iCs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=2</m:t>
        </m:r>
      </m:oMath>
      <w:r w:rsidRPr="00E92361">
        <w:t xml:space="preserve"> </w:t>
      </w:r>
      <w:r>
        <w:t>м</w:t>
      </w:r>
      <w:r w:rsidRPr="00E92361">
        <w:t>/</w:t>
      </w:r>
      <w:r>
        <w:rPr>
          <w:lang w:val="en-US"/>
        </w:rPr>
        <w:t>c</w:t>
      </w:r>
      <w:r w:rsidRPr="00E92361">
        <w:t>.</w:t>
      </w:r>
    </w:p>
    <w:p w14:paraId="3212FCC7" w14:textId="0C3CEFF8" w:rsidR="00B5349D" w:rsidRPr="00E8171F" w:rsidRDefault="00F41DED" w:rsidP="00B5349D">
      <w:pPr>
        <w:spacing w:after="160" w:line="259" w:lineRule="auto"/>
        <w:ind w:firstLine="709"/>
        <w:rPr>
          <w:b/>
          <w:bCs/>
          <w:szCs w:val="28"/>
        </w:rPr>
      </w:pPr>
      <w:r w:rsidRPr="00F41DED">
        <w:rPr>
          <w:b/>
          <w:bCs/>
          <w:szCs w:val="28"/>
          <w:lang w:val="en-US"/>
        </w:rPr>
        <w:t>GPS</w:t>
      </w:r>
    </w:p>
    <w:p w14:paraId="06CECAB8" w14:textId="2ACF1585" w:rsidR="007441A7" w:rsidRDefault="00316717" w:rsidP="00B5349D">
      <w:pPr>
        <w:spacing w:after="160" w:line="259" w:lineRule="auto"/>
        <w:ind w:firstLine="709"/>
      </w:pPr>
      <w:r>
        <w:t xml:space="preserve">При моделировании показаний приемника СНС положим, что точность разрешения горизонтальных координат выше, чем вертикального канала. На практике данный эффект известен как VDOP (Vertical Dillusion Of Precision – снижение точности по вертикали). Также учтем эффект запаздывания решения относительно данных ИНС –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IG</m:t>
            </m:r>
          </m:sub>
        </m:sSub>
      </m:oMath>
      <w:r>
        <w:t xml:space="preserve">. Данное запаздывание может быть вызвано буферизацией данных в приемнике и задержками при обработке сигналов, которые часто возникают при использовании в качестве источника данных недорогих приемников СНС или смартфона на базе операционной системы Android. По причине вариативности такой задержки её целесообразно включать в вектор состояния фильтра и динамически </w:t>
      </w:r>
      <w:r>
        <w:lastRenderedPageBreak/>
        <w:t>оценивать в процессе работы алгоритма. Тогда модель показаний приемника СНС примет вид:</w:t>
      </w:r>
    </w:p>
    <w:p w14:paraId="5EC03067" w14:textId="27219CD7" w:rsidR="00316717" w:rsidRPr="00316717" w:rsidRDefault="007E789F" w:rsidP="00E31C1F">
      <w:pPr>
        <w:spacing w:after="160" w:line="259" w:lineRule="auto"/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NED</m:t>
                </m:r>
              </m:sup>
            </m:sSup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IG</m:t>
                </m:r>
              </m:sub>
            </m:sSub>
            <m:r>
              <w:rPr>
                <w:rFonts w:asci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e>
        </m:d>
      </m:oMath>
      <w:r w:rsidR="00316717" w:rsidRPr="00316717">
        <w:rPr>
          <w:szCs w:val="28"/>
        </w:rPr>
        <w:t>,</w:t>
      </w:r>
    </w:p>
    <w:p w14:paraId="4F8AA13F" w14:textId="10D9C785" w:rsidR="00316717" w:rsidRPr="00E31C1F" w:rsidRDefault="00316717" w:rsidP="00316717">
      <w:pPr>
        <w:spacing w:after="160" w:line="259" w:lineRule="auto"/>
        <w:ind w:firstLine="0"/>
        <w:rPr>
          <w:i/>
          <w:szCs w:val="28"/>
        </w:rPr>
      </w:pPr>
      <w:r>
        <w:rPr>
          <w:szCs w:val="28"/>
        </w:rPr>
        <w:t>где</w:t>
      </w:r>
      <w:r w:rsidRPr="00E31C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n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d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E31C1F" w:rsidRPr="00E31C1F">
        <w:rPr>
          <w:szCs w:val="28"/>
        </w:rPr>
        <w:t xml:space="preserve">, </w:t>
      </w:r>
      <w:r w:rsidR="00E31C1F">
        <w:rPr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E31C1F" w:rsidRPr="00E31C1F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E31C1F" w:rsidRPr="00E31C1F">
        <w:t xml:space="preserve"> </w:t>
      </w:r>
      <w:r w:rsidR="00E31C1F">
        <w:t>–</w:t>
      </w:r>
      <w:r w:rsidR="00E31C1F" w:rsidRPr="00E31C1F">
        <w:t xml:space="preserve"> </w:t>
      </w:r>
      <w:r w:rsidR="00E31C1F">
        <w:t>СКО ошибок по горизонтали и вертикали.</w:t>
      </w:r>
    </w:p>
    <w:p w14:paraId="1B98A22D" w14:textId="77777777" w:rsidR="00501827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B0C1905" w14:textId="1E5E9B32" w:rsidR="00501827" w:rsidRPr="00141209" w:rsidRDefault="00501827" w:rsidP="00501827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КОМПЛЕКСИРОВАНИЕ ИНФОРМАЦИИ</w:t>
      </w:r>
      <w:r w:rsidR="000B7716">
        <w:rPr>
          <w:b/>
          <w:bCs/>
          <w:szCs w:val="28"/>
        </w:rPr>
        <w:t xml:space="preserve">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7E789F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4D3E36DF" w14:textId="4FC91436" w:rsidR="003D1CDC" w:rsidRDefault="003D1CDC" w:rsidP="00243FFB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шумом.</w:t>
      </w:r>
    </w:p>
    <w:p w14:paraId="70193AD9" w14:textId="5BCE6097" w:rsidR="00534055" w:rsidRPr="00821A01" w:rsidRDefault="00534055" w:rsidP="00243FFB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Вектор измерений в настоящей работе </w:t>
      </w:r>
      <w:r w:rsidR="003D2D97">
        <w:rPr>
          <w:szCs w:val="28"/>
        </w:rPr>
        <w:t>имеет следующий вид</w:t>
      </w:r>
    </w:p>
    <w:p w14:paraId="4EC21509" w14:textId="37F96B68" w:rsidR="00DF7232" w:rsidRDefault="007E789F" w:rsidP="00016D17">
      <w:pPr>
        <w:ind w:firstLine="0"/>
        <w:jc w:val="center"/>
        <w:rPr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8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x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y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z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η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u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ν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016D17" w:rsidRPr="00016D17">
        <w:rPr>
          <w:szCs w:val="28"/>
        </w:rPr>
        <w:t>,</w:t>
      </w:r>
    </w:p>
    <w:p w14:paraId="769A580F" w14:textId="1A312B24" w:rsidR="00016D17" w:rsidRDefault="00016D17" w:rsidP="001234D9">
      <w:pPr>
        <w:ind w:firstLine="0"/>
        <w:rPr>
          <w:szCs w:val="28"/>
        </w:rPr>
      </w:pPr>
    </w:p>
    <w:p w14:paraId="60979134" w14:textId="67E785F8" w:rsidR="0005049B" w:rsidRPr="0005049B" w:rsidRDefault="00A946A4" w:rsidP="0005049B">
      <w:pPr>
        <w:ind w:firstLine="0"/>
        <w:rPr>
          <w:i/>
          <w:szCs w:val="28"/>
        </w:rPr>
      </w:pPr>
      <w:r>
        <w:rPr>
          <w:szCs w:val="28"/>
        </w:rPr>
        <w:t>где</w:t>
      </w:r>
      <w:r w:rsidR="00016D17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>,</w:t>
      </w:r>
      <w:r w:rsidR="001D211C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F30AE4" w:rsidRPr="00F30AE4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ν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>.</w:t>
      </w:r>
    </w:p>
    <w:p w14:paraId="31AA4EE2" w14:textId="77777777" w:rsidR="0005049B" w:rsidRDefault="0005049B" w:rsidP="0005049B">
      <w:pPr>
        <w:ind w:firstLine="0"/>
      </w:pPr>
    </w:p>
    <w:p w14:paraId="6B50C8EF" w14:textId="6DA10984" w:rsidR="00016D17" w:rsidRPr="0005049B" w:rsidRDefault="00016D17" w:rsidP="001234D9">
      <w:pPr>
        <w:ind w:firstLine="0"/>
        <w:rPr>
          <w:i/>
          <w:szCs w:val="28"/>
        </w:rPr>
      </w:pPr>
    </w:p>
    <w:p w14:paraId="5319439F" w14:textId="64C4D0D9" w:rsidR="00243FFB" w:rsidRDefault="00243FFB" w:rsidP="001234D9">
      <w:pPr>
        <w:ind w:firstLine="0"/>
      </w:pPr>
    </w:p>
    <w:p w14:paraId="3D00595D" w14:textId="77777777" w:rsidR="00753636" w:rsidRPr="00210489" w:rsidRDefault="00753636" w:rsidP="001234D9">
      <w:pPr>
        <w:ind w:firstLine="0"/>
      </w:pPr>
    </w:p>
    <w:p w14:paraId="1919C40A" w14:textId="0437D785" w:rsidR="000066C6" w:rsidRDefault="000066C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9B70E71" w14:textId="4DE95862" w:rsidR="007441A7" w:rsidRPr="0035610D" w:rsidRDefault="007441A7" w:rsidP="007441A7">
      <w:pPr>
        <w:spacing w:after="160" w:line="259" w:lineRule="auto"/>
        <w:ind w:firstLine="709"/>
        <w:rPr>
          <w:b/>
          <w:bCs/>
          <w:szCs w:val="28"/>
        </w:rPr>
      </w:pPr>
      <w:r w:rsidRPr="007441A7">
        <w:rPr>
          <w:b/>
          <w:bCs/>
          <w:szCs w:val="28"/>
        </w:rPr>
        <w:lastRenderedPageBreak/>
        <w:t>МОДЕЛИРОВАНИЕ</w:t>
      </w:r>
      <w:r w:rsidR="0035610D" w:rsidRPr="00AA598C">
        <w:rPr>
          <w:b/>
          <w:bCs/>
          <w:szCs w:val="28"/>
        </w:rPr>
        <w:t xml:space="preserve"> </w:t>
      </w:r>
      <w:r w:rsidR="0035610D"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7E789F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12×12</m:t>
            </m:r>
          </m:sub>
        </m:sSub>
      </m:oMath>
      <w:r w:rsidR="00F75976" w:rsidRPr="00AA598C">
        <w:rPr>
          <w:szCs w:val="28"/>
        </w:rPr>
        <w:t>,</w:t>
      </w:r>
      <w:r w:rsidR="00186F53" w:rsidRPr="00AA59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Q=0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7E789F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;0.15;0.15;0.15;0.25;0.25;0.35;0.14;0.14;0.14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>Предполагается, что при комплексировании информации датчиков используется допплеровский лаг в силу небольшого отстояния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13D0A838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000BDD">
        <w:t>4</w:t>
      </w:r>
      <w:r w:rsidR="008774F5">
        <w:t xml:space="preserve">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Hz</w:t>
            </w:r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r>
              <w:t>Глубинометр</w:t>
            </w:r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14A334ED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2A6434" w:rsidRPr="002A6434">
        <w:t>АНПА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D343B9" w:rsidRPr="0020158D" w:rsidRDefault="007E789F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D343B9" w:rsidRPr="0020158D" w:rsidRDefault="00D343B9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D343B9" w:rsidRPr="0020158D" w:rsidRDefault="00D343B9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D343B9" w:rsidRPr="0020158D" w:rsidRDefault="00D343B9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D343B9" w:rsidRPr="0020158D" w:rsidRDefault="007E789F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D343B9" w:rsidRPr="0020158D" w:rsidRDefault="00D343B9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D343B9" w:rsidRPr="000C51C0" w:rsidRDefault="00D343B9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D343B9" w:rsidRDefault="007E789F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D343B9" w:rsidRDefault="007E789F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D343B9" w:rsidRPr="000C51C0" w:rsidRDefault="00D343B9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D343B9" w:rsidRPr="000C51C0" w:rsidRDefault="00D343B9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D343B9" w:rsidRPr="000C51C0" w:rsidRDefault="007E789F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D343B9" w:rsidRPr="000C51C0" w:rsidRDefault="00D343B9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D343B9" w:rsidRPr="000C51C0" w:rsidRDefault="00D343B9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D343B9" w:rsidRPr="0020158D" w:rsidRDefault="007E789F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D343B9" w:rsidRPr="0020158D" w:rsidRDefault="00D343B9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D343B9" w:rsidRPr="0020158D" w:rsidRDefault="00D343B9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D343B9" w:rsidRPr="0020158D" w:rsidRDefault="00D343B9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D343B9" w:rsidRPr="0020158D" w:rsidRDefault="007E789F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D343B9" w:rsidRPr="0020158D" w:rsidRDefault="00D343B9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D343B9" w:rsidRPr="000C51C0" w:rsidRDefault="00D343B9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D343B9" w:rsidRDefault="007E789F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D343B9" w:rsidRDefault="007E789F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D343B9" w:rsidRPr="000C51C0" w:rsidRDefault="00D343B9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D343B9" w:rsidRPr="000C51C0" w:rsidRDefault="00D343B9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D343B9" w:rsidRPr="000C51C0" w:rsidRDefault="007E789F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D343B9" w:rsidRPr="000C51C0" w:rsidRDefault="00D343B9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D343B9" w:rsidRPr="000C51C0" w:rsidRDefault="00D343B9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24A0025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="002A6434" w:rsidRPr="002A6434">
        <w:t>АНПА</w:t>
      </w:r>
    </w:p>
    <w:p w14:paraId="62F58DED" w14:textId="5222C3BB" w:rsidR="004F7D85" w:rsidRDefault="004F7D85" w:rsidP="009936FD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53CB19BC" w14:textId="06356BCD" w:rsidR="0029731F" w:rsidRPr="0029731F" w:rsidRDefault="0029731F" w:rsidP="009936FD">
      <w:pPr>
        <w:spacing w:after="160" w:line="259" w:lineRule="auto"/>
        <w:ind w:firstLine="0"/>
        <w:rPr>
          <w:sz w:val="24"/>
          <w:szCs w:val="18"/>
        </w:rPr>
      </w:pPr>
      <w:r>
        <w:tab/>
        <w:t>Более корректную оценку работы фильтра возможно произвести по ошибке относительно действительных данных (рис. 1</w:t>
      </w:r>
      <w:r w:rsidR="000C51C0">
        <w:t>3</w:t>
      </w:r>
      <w:r>
        <w:t xml:space="preserve">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 xml:space="preserve">метрики сведены в таблицу </w:t>
      </w:r>
      <w:r w:rsidR="00000BDD">
        <w:t>5</w:t>
      </w:r>
      <w:r>
        <w:t>.</w:t>
      </w:r>
    </w:p>
    <w:p w14:paraId="192E70C6" w14:textId="4DF6B33F" w:rsidR="00CB3C25" w:rsidRDefault="00CB3C25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083B0EA1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AA598C" w:rsidRDefault="00CB3C25" w:rsidP="00134DA3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39411D3" wp14:editId="45AF110C">
            <wp:extent cx="6363217" cy="656896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10E8BC88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 w:rsidR="00000BDD">
        <w:t>5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7E789F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1.868327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0.390871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0.318385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7E789F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7E789F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0.029913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0.082423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0.008349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7E789F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0.000247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7E789F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0.074581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7E789F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0.007249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0.002344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0.000389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0.000886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559E41EB" w:rsidR="008E33C4" w:rsidRDefault="008E33C4" w:rsidP="008A6C1F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ЗАКЛЮЧЕНИЕ</w:t>
      </w:r>
    </w:p>
    <w:p w14:paraId="1CA08757" w14:textId="64E3730B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 w:rsidR="004F45DC">
        <w:t xml:space="preserve"> МРТК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="00391652">
        <w:t>коммуникационных средств</w:t>
      </w:r>
      <w:r w:rsidRPr="008E33C4">
        <w:t>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="004F45DC">
        <w:t xml:space="preserve"> ММТ-300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676066FD" w14:textId="26E72C91" w:rsidR="009522A8" w:rsidRPr="00426E2F" w:rsidRDefault="00765740" w:rsidP="008A6C1F">
      <w:pPr>
        <w:ind w:firstLine="0"/>
        <w:jc w:val="center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26E2F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5E45C463" w14:textId="093B6E62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091A129E" w14:textId="40B685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Research on Error Correction Technology in Underwater SINS/DVL Integrated Positioning and Navigation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10. С. 4700.</w:t>
      </w:r>
    </w:p>
    <w:p w14:paraId="67897117" w14:textId="0333252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Otero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Positioning System Based on Drifting Buoys and Acoustic Modems // JMSE. 2023. </w:t>
      </w:r>
      <w:r w:rsidRPr="00E517E6">
        <w:rPr>
          <w:rFonts w:ascii="Times New Roman" w:hAnsi="Times New Roman" w:cs="Times New Roman"/>
          <w:sz w:val="28"/>
          <w:szCs w:val="28"/>
        </w:rPr>
        <w:t>Т. 11. № 4. С. 682.</w:t>
      </w:r>
    </w:p>
    <w:p w14:paraId="1EC478AB" w14:textId="1CDFB1E5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Robust INS/USBL/DVL Integrated Navigation Algorithm Using Graph Optimization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2. С. 916.</w:t>
      </w:r>
    </w:p>
    <w:p w14:paraId="7255EE84" w14:textId="0ADBA75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</w:rPr>
        <w:t xml:space="preserve">González-García J.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 // Applied Sciences. </w:t>
      </w:r>
      <w:r w:rsidRPr="00E517E6">
        <w:rPr>
          <w:rFonts w:ascii="Times New Roman" w:hAnsi="Times New Roman" w:cs="Times New Roman"/>
          <w:sz w:val="28"/>
          <w:szCs w:val="28"/>
        </w:rPr>
        <w:t>2020. Т. 10. № 4. С. 1256.</w:t>
      </w:r>
    </w:p>
    <w:p w14:paraId="65AC3935" w14:textId="01E718AF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Kebkal K. G., Mashoshin A. I. </w:t>
      </w:r>
      <w:r w:rsidR="002A6434">
        <w:rPr>
          <w:rFonts w:ascii="Times New Roman" w:hAnsi="Times New Roman" w:cs="Times New Roman"/>
          <w:sz w:val="28"/>
          <w:szCs w:val="28"/>
          <w:lang w:val="en-US"/>
        </w:rPr>
        <w:t>АНПА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acoustic positioning methods // Gyroscopy Navig. 2017.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8. № 1.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80–89.</w:t>
      </w:r>
      <w:r w:rsidR="009522A8"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B1B9ED1" w14:textId="247B826C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Pacini F.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Integrated comunication network for underwater applications: the SWARMs approach // 2018 Fourth Underwater Communications and Networking Conference (UComms). </w:t>
      </w:r>
      <w:r w:rsidRPr="00E517E6">
        <w:rPr>
          <w:rFonts w:ascii="Times New Roman" w:hAnsi="Times New Roman" w:cs="Times New Roman"/>
          <w:sz w:val="28"/>
          <w:szCs w:val="28"/>
        </w:rPr>
        <w:t>Lerici: IEEE, 2018. С. 1–5.</w:t>
      </w:r>
    </w:p>
    <w:p w14:paraId="0DA8755F" w14:textId="418DC0C7" w:rsidR="009522A8" w:rsidRPr="002A6434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Zhao L.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An Adaptive Filtering Method for Cooperative Localization in Leader–Follower </w:t>
      </w:r>
      <w:r w:rsidR="002A6434">
        <w:rPr>
          <w:rFonts w:ascii="Times New Roman" w:hAnsi="Times New Roman" w:cs="Times New Roman"/>
          <w:sz w:val="28"/>
          <w:szCs w:val="28"/>
          <w:lang w:val="en-US"/>
        </w:rPr>
        <w:t>АНПА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 // Sensors. 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 xml:space="preserve">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 xml:space="preserve">. 22. № 13.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>. 5016.</w:t>
      </w:r>
    </w:p>
    <w:p w14:paraId="3BB473FF" w14:textId="2CE6E728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Zhang F., Wu X., Ma P. Consistent Extended Kalman Filter-Based Cooperative Localization of Multiple Autonomous Underwater Vehicles // Sensors.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22. № 12.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4563.</w:t>
      </w:r>
    </w:p>
    <w:p w14:paraId="4FA645D4" w14:textId="2E62834F" w:rsidR="00E517E6" w:rsidRPr="002A6434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Sheng G.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Navigation Algorithm of Extended Kalman Filter Based on Combined Observation for </w:t>
      </w:r>
      <w:r w:rsidR="002A6434">
        <w:rPr>
          <w:rFonts w:ascii="Times New Roman" w:hAnsi="Times New Roman" w:cs="Times New Roman"/>
          <w:sz w:val="28"/>
          <w:szCs w:val="28"/>
          <w:lang w:val="en-US"/>
        </w:rPr>
        <w:t>АНПА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 // Remote Sensing. 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 xml:space="preserve">2023.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 xml:space="preserve">. 15. № 2.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>. 533.</w:t>
      </w:r>
    </w:p>
    <w:p w14:paraId="5949A371" w14:textId="3112761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Almeida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Localization System Combining iUSBL with Dynamic SBL in ¡VAMOS! </w:t>
      </w:r>
      <w:r w:rsidRPr="00E517E6">
        <w:rPr>
          <w:rFonts w:ascii="Times New Roman" w:hAnsi="Times New Roman" w:cs="Times New Roman"/>
          <w:sz w:val="28"/>
          <w:szCs w:val="28"/>
        </w:rPr>
        <w:t>Trials // Sensors. 2020. Т. 20. № 17. С. 4710.</w:t>
      </w:r>
    </w:p>
    <w:p w14:paraId="525F031D" w14:textId="1D032127" w:rsidR="007823A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Huang J. An Underwater Target Tracking Algorithm Based on Extended Kalman Filter // Mobile Information Systems. 2023.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2023.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1–12.</w:t>
      </w:r>
    </w:p>
    <w:p w14:paraId="0750AC82" w14:textId="5E8E789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Kabanov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Control of Underwater Vehicle–Manipulator Systems Based on the SDC Method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5038.</w:t>
      </w:r>
    </w:p>
    <w:p w14:paraId="106DFAB6" w14:textId="0223DC9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Kabanov A., Kramar V. Marine Internet of Things Platforms for Interoperability of Marine Robotic Agents: An Overview of Concepts and Architectures // JMSE.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10. № 9.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1279.</w:t>
      </w:r>
    </w:p>
    <w:p w14:paraId="1F84E411" w14:textId="60DAB1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Luo Q.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A SINS/DVL/USBL Integrated Navigation and Positioning IoT System with Multiple Sources Fusion and Federated Kalman Filter. : In Review, 2021.</w:t>
      </w:r>
    </w:p>
    <w:p w14:paraId="20E5DD5E" w14:textId="5873A48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6E9945BD" w14:textId="2B3165D7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Morvan P.-Y., Bagot G. Innovative software solutions for subsea positionings. : pico, 2021.</w:t>
      </w:r>
    </w:p>
    <w:p w14:paraId="6399EE84" w14:textId="7EC25C64" w:rsidR="00E517E6" w:rsidRPr="002A6434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Caiti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Experimental results with a mixed USBL/LBL system for </w:t>
      </w:r>
      <w:r w:rsidR="002A6434">
        <w:rPr>
          <w:rFonts w:ascii="Times New Roman" w:hAnsi="Times New Roman" w:cs="Times New Roman"/>
          <w:sz w:val="28"/>
          <w:szCs w:val="28"/>
          <w:lang w:val="en-US"/>
        </w:rPr>
        <w:t>АНПА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navigation // 2014 Underwater Communications and Networking (UComms). 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 xml:space="preserve">Sestri Levante, Italy: IEEE, 2014.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2A6434">
        <w:rPr>
          <w:rFonts w:ascii="Times New Roman" w:hAnsi="Times New Roman" w:cs="Times New Roman"/>
          <w:sz w:val="28"/>
          <w:szCs w:val="28"/>
          <w:lang w:val="en-US"/>
        </w:rPr>
        <w:t>. 1–4.</w:t>
      </w:r>
    </w:p>
    <w:p w14:paraId="07811617" w14:textId="4A4A1900" w:rsidR="003D779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</w:rPr>
        <w:t xml:space="preserve">Kebkal K. G.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Experimental Performance of a Hydro-Acoustic USBL-Aided LBL Positioning and Communication System // IFAC Proceedings Volumes. </w:t>
      </w:r>
      <w:r w:rsidRPr="00E517E6">
        <w:rPr>
          <w:rFonts w:ascii="Times New Roman" w:hAnsi="Times New Roman" w:cs="Times New Roman"/>
          <w:sz w:val="28"/>
          <w:szCs w:val="28"/>
        </w:rPr>
        <w:t>2012. Т. 45. № 5. С. 249–254.</w:t>
      </w:r>
    </w:p>
    <w:p w14:paraId="0CD063DC" w14:textId="5FD2AAAB" w:rsidR="00FB744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Antonelli G. Underwater Robots. Cham: Springer International Publishing, 2014.</w:t>
      </w:r>
    </w:p>
    <w:p w14:paraId="2964FD9A" w14:textId="438EE91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Fossen T. I. Handbook of marine craft hydrodynamics and motion control =: Vademecum de navium motu contra aquas et de motu gubernando. Hoboken, NJ: Wiley, 2021. </w:t>
      </w:r>
      <w:r w:rsidRPr="00E517E6">
        <w:rPr>
          <w:rFonts w:ascii="Times New Roman" w:hAnsi="Times New Roman" w:cs="Times New Roman"/>
          <w:sz w:val="28"/>
          <w:szCs w:val="28"/>
        </w:rPr>
        <w:t>Вып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Second edition.</w:t>
      </w:r>
    </w:p>
    <w:p w14:paraId="2D1251CD" w14:textId="52F4BAF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Blevins R. D. Applied fluid dynamics handbook. Malabar, Fla: Krieger Pub, 2003. </w:t>
      </w:r>
      <w:r w:rsidRPr="00E517E6">
        <w:rPr>
          <w:rFonts w:ascii="Times New Roman" w:hAnsi="Times New Roman" w:cs="Times New Roman"/>
          <w:sz w:val="28"/>
          <w:szCs w:val="28"/>
        </w:rPr>
        <w:t>Вып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Reprint ed. with corrections. </w:t>
      </w:r>
      <w:r w:rsidRPr="00E517E6">
        <w:rPr>
          <w:rFonts w:ascii="Times New Roman" w:hAnsi="Times New Roman" w:cs="Times New Roman"/>
          <w:sz w:val="28"/>
          <w:szCs w:val="28"/>
        </w:rPr>
        <w:t>558 с.</w:t>
      </w:r>
    </w:p>
    <w:p w14:paraId="69C00638" w14:textId="7E140588" w:rsidR="00223E0B" w:rsidRPr="00E517E6" w:rsidRDefault="007E789F" w:rsidP="004509BD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ntrs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nasa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citations</w:t>
        </w:r>
        <w:r w:rsidR="00B0703D" w:rsidRPr="00E517E6">
          <w:rPr>
            <w:rStyle w:val="a8"/>
            <w:rFonts w:ascii="Times New Roman" w:hAnsi="Times New Roman" w:cs="Times New Roman"/>
            <w:sz w:val="28"/>
            <w:szCs w:val="28"/>
          </w:rPr>
          <w:t>/19930091586</w:t>
        </w:r>
      </w:hyperlink>
    </w:p>
    <w:p w14:paraId="7B830E8F" w14:textId="4EFC2AF8" w:rsidR="00B0703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Quinchia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Comparison between Different Error Modeling of MEMS Applied to GPS/INS Integrated Systems // Sensors. </w:t>
      </w:r>
      <w:r w:rsidRPr="00E517E6">
        <w:rPr>
          <w:rFonts w:ascii="Times New Roman" w:hAnsi="Times New Roman" w:cs="Times New Roman"/>
          <w:sz w:val="28"/>
          <w:szCs w:val="28"/>
        </w:rPr>
        <w:t>2013. Т. 13. № 8. С. 9549–9588.</w:t>
      </w:r>
    </w:p>
    <w:p w14:paraId="3AFC2745" w14:textId="3EEA7795" w:rsidR="00765740" w:rsidRPr="00D91230" w:rsidRDefault="00765740" w:rsidP="004509BD">
      <w:pPr>
        <w:spacing w:after="160" w:line="259" w:lineRule="auto"/>
        <w:ind w:firstLine="709"/>
        <w:jc w:val="left"/>
        <w:rPr>
          <w:sz w:val="24"/>
          <w:szCs w:val="18"/>
          <w:lang w:val="en-US"/>
        </w:rPr>
      </w:pP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0BDD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3E0B"/>
    <w:rsid w:val="0022469C"/>
    <w:rsid w:val="002307AE"/>
    <w:rsid w:val="00232D7A"/>
    <w:rsid w:val="002434AB"/>
    <w:rsid w:val="00243752"/>
    <w:rsid w:val="00243FFB"/>
    <w:rsid w:val="00272A7C"/>
    <w:rsid w:val="00275FA7"/>
    <w:rsid w:val="002847B6"/>
    <w:rsid w:val="00287810"/>
    <w:rsid w:val="00294FF1"/>
    <w:rsid w:val="0029731F"/>
    <w:rsid w:val="002A6434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4ED7"/>
    <w:rsid w:val="00336A72"/>
    <w:rsid w:val="00336CF7"/>
    <w:rsid w:val="003458D1"/>
    <w:rsid w:val="003511F2"/>
    <w:rsid w:val="0035610D"/>
    <w:rsid w:val="0036496A"/>
    <w:rsid w:val="00365CC2"/>
    <w:rsid w:val="00377CAE"/>
    <w:rsid w:val="00391652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465C1"/>
    <w:rsid w:val="004509BD"/>
    <w:rsid w:val="004522F5"/>
    <w:rsid w:val="00456AF8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2725"/>
    <w:rsid w:val="004D5658"/>
    <w:rsid w:val="004E146D"/>
    <w:rsid w:val="004E3809"/>
    <w:rsid w:val="004F0FCE"/>
    <w:rsid w:val="004F3CE9"/>
    <w:rsid w:val="004F45DC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1E42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E789F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2F99"/>
    <w:rsid w:val="00857FBD"/>
    <w:rsid w:val="00864BAF"/>
    <w:rsid w:val="00876A40"/>
    <w:rsid w:val="008774F5"/>
    <w:rsid w:val="00882713"/>
    <w:rsid w:val="008843E0"/>
    <w:rsid w:val="00885098"/>
    <w:rsid w:val="00887D79"/>
    <w:rsid w:val="008A17AD"/>
    <w:rsid w:val="008A6C1F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890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598C"/>
    <w:rsid w:val="00AA721D"/>
    <w:rsid w:val="00AC4615"/>
    <w:rsid w:val="00AC4F58"/>
    <w:rsid w:val="00AC6366"/>
    <w:rsid w:val="00AD08AA"/>
    <w:rsid w:val="00AD3046"/>
    <w:rsid w:val="00AD5883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A13CE"/>
    <w:rsid w:val="00BB2946"/>
    <w:rsid w:val="00BB59C6"/>
    <w:rsid w:val="00BB6C1E"/>
    <w:rsid w:val="00BD0CA0"/>
    <w:rsid w:val="00BD682C"/>
    <w:rsid w:val="00BE0324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315E"/>
    <w:rsid w:val="00C843CB"/>
    <w:rsid w:val="00C86FE9"/>
    <w:rsid w:val="00CA4F0E"/>
    <w:rsid w:val="00CB3C25"/>
    <w:rsid w:val="00CC15DA"/>
    <w:rsid w:val="00CC2E91"/>
    <w:rsid w:val="00CC44BA"/>
    <w:rsid w:val="00CD082B"/>
    <w:rsid w:val="00CF4270"/>
    <w:rsid w:val="00D0128F"/>
    <w:rsid w:val="00D1455C"/>
    <w:rsid w:val="00D20C3B"/>
    <w:rsid w:val="00D21A86"/>
    <w:rsid w:val="00D343B9"/>
    <w:rsid w:val="00D37A8A"/>
    <w:rsid w:val="00D40CDC"/>
    <w:rsid w:val="00D42B21"/>
    <w:rsid w:val="00D44DFE"/>
    <w:rsid w:val="00D46803"/>
    <w:rsid w:val="00D474D1"/>
    <w:rsid w:val="00D6110D"/>
    <w:rsid w:val="00D71757"/>
    <w:rsid w:val="00D73DEE"/>
    <w:rsid w:val="00D763B5"/>
    <w:rsid w:val="00D91230"/>
    <w:rsid w:val="00DA5D97"/>
    <w:rsid w:val="00DA6678"/>
    <w:rsid w:val="00DB2445"/>
    <w:rsid w:val="00DB617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0B56"/>
    <w:rsid w:val="00F51040"/>
    <w:rsid w:val="00F65089"/>
    <w:rsid w:val="00F75976"/>
    <w:rsid w:val="00F76FB6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trs.nasa.gov/citations/1993009158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1</Pages>
  <Words>5890</Words>
  <Characters>33579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Dementiev</cp:lastModifiedBy>
  <cp:revision>364</cp:revision>
  <dcterms:created xsi:type="dcterms:W3CDTF">2023-02-22T13:12:00Z</dcterms:created>
  <dcterms:modified xsi:type="dcterms:W3CDTF">2023-06-25T08:30:00Z</dcterms:modified>
</cp:coreProperties>
</file>