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Résumé détaillé du document</w:t>
      </w:r>
    </w:p>
    <w:p>
      <w:pPr>
        <w:jc w:val="center"/>
      </w:pPr>
      <w:r>
        <w:rPr>
          <w:color w:val="64748B"/>
          <w:sz w:val="18"/>
        </w:rPr>
        <w:t>Document : TP6_Etudiants.pdf  |  Date : 24/05/2026 14:06  |  SmartDoc AI v4.0</w:t>
      </w:r>
    </w:p>
    <w:p/>
    <w:p>
      <w:r>
        <w:rPr>
          <w:b/>
          <w:color w:val="1D4ED8"/>
          <w:sz w:val="28"/>
        </w:rPr>
        <w:t>Résumé détaillé</w:t>
      </w:r>
    </w:p>
    <w:p>
      <w:pPr>
        <w:spacing w:line="300" w:lineRule="auto"/>
      </w:pPr>
      <w:r>
        <w:rPr>
          <w:sz w:val="22"/>
        </w:rPr>
        <w:t>Dans le TP, Oracle a utilisé un TABLE ACCESS FULL sur la table L’Index Scan permet à Oracle d’accéder rapidement aux lignes grâce à un index sans parcourir toute la table. Dans le TP, Oracle a utilisé un INDEX FULL SCAN sur l’index DEPARTMENTS_PK. Oracle crée une table de hachage en mémoire afin d’associer rapidement les lignes des deux tables. Cette méthode est performante lorsque le nombre de lignes retournées est faible et qu’un index existe sur la table jointe. Pourquoi le bitmap index est adapté au DWH ? Oracle crée une table de hachage en mémoire afin de comparer rapidement les lignes des tables jointes. Le Nested Loop fonctionne différemment : Oracle parcourt les lignes d’une table puis recherche les correspondances dans l’autre table, souvent via un index.</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