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DANIELLE R. OKAFOR, BSN, RN</w:t>
      </w:r>
    </w:p>
    <w:p>
      <w:r>
        <w:rPr>
          <w:i/>
          <w:sz w:val="21"/>
        </w:rPr>
        <w:t xml:space="preserve">3125 Whitfield Avenue, Apt. 4B, Cincinnati, OH 45219</w:t>
      </w:r>
    </w:p>
    <w:p>
      <w:r>
        <w:rPr/>
        <w:t xml:space="preserve">(513) 555-0182  |  dokafor.rn@gmail.com</w:t>
      </w:r>
    </w:p>
    <w:p>
      <w:r>
        <w:rPr/>
        <w:t xml:space="preserve">www.linkedin.com/in/danielle-okafor-rn-3a41b208</w:t>
      </w:r>
    </w:p>
    <w:p/>
    <w:p>
      <w:pPr>
        <w:pStyle w:val="Heading1"/>
        <w:spacing w:before="220"/>
      </w:pPr>
      <w:r>
        <w:rPr>
          <w:b/>
        </w:rPr>
        <w:t xml:space="preserve">PROFESSIONAL SUMMARY</w:t>
      </w:r>
    </w:p>
    <w:p>
      <w:r>
        <w:rPr/>
        <w:t xml:space="preserve">Medical-surgical and telemetry RN with 10 years of bedside experience in acute care and</w:t>
      </w:r>
    </w:p>
    <w:p>
      <w:r>
        <w:rPr/>
        <w:t xml:space="preserve">skilled nursing settings. Relief charge nurse on a 32-bed cardiac telemetry unit and</w:t>
      </w:r>
    </w:p>
    <w:p>
      <w:r>
        <w:rPr/>
        <w:t xml:space="preserve">preceptor for new-graduate RNs. Comfortable with 12-hour night shifts, high-acuity</w:t>
      </w:r>
    </w:p>
    <w:p>
      <w:r>
        <w:rPr/>
        <w:t xml:space="preserve">assignments, and floating to ICU step-down. Bilingual English/Spanish.</w:t>
      </w:r>
    </w:p>
    <w:p/>
    <w:p>
      <w:pPr>
        <w:pStyle w:val="Heading1"/>
        <w:spacing w:before="220"/>
      </w:pPr>
      <w:r>
        <w:rPr>
          <w:b/>
        </w:rPr>
        <w:t xml:space="preserve">LICENSURE &amp; CERTIFICATIONS</w:t>
      </w:r>
    </w:p>
    <w:p>
      <w:r>
        <w:rPr/>
        <w:t xml:space="preserve">Registered Nurse, Ohio Board of Nursing - License No. RN.443921 (active, renews 08/31/2027)</w:t>
      </w:r>
    </w:p>
    <w:p>
      <w:r>
        <w:rPr/>
        <w:t xml:space="preserve">Registered Nurse, Kentucky multistate compact privilege - License No. 1183774</w:t>
      </w:r>
    </w:p>
    <w:p>
      <w:r>
        <w:rPr/>
        <w:t xml:space="preserve">CMSRN (Certified Medical-Surgical Registered Nurse), MSNCB - Cert. No. MS-58201, exp. 12/2026</w:t>
      </w:r>
    </w:p>
    <w:p>
      <w:r>
        <w:rPr/>
        <w:t xml:space="preserve">BLS Provider, American Heart Association - exp. 04/2027</w:t>
      </w:r>
    </w:p>
    <w:p>
      <w:r>
        <w:rPr/>
        <w:t xml:space="preserve">ACLS Provider, American Heart Association - exp. 04/2027</w:t>
      </w:r>
    </w:p>
    <w:p>
      <w:r>
        <w:rPr/>
        <w:t xml:space="preserve">NIH Stroke Scale certified (2024); chemotherapy/biotherapy competency (2023)</w:t>
      </w:r>
    </w:p>
    <w:p/>
    <w:p>
      <w:pPr>
        <w:pStyle w:val="Heading1"/>
        <w:spacing w:before="220"/>
      </w:pPr>
      <w:r>
        <w:rPr>
          <w:b/>
        </w:rPr>
        <w:t xml:space="preserve">CLINICAL SKILLS</w:t>
      </w:r>
    </w:p>
    <w:p>
      <w:r>
        <w:rPr/>
        <w:t xml:space="preserve">Telemetry &amp; cardiac rhythm interpretation | IV insertion and infusion therapy | Wound care &amp; ostomy management</w:t>
      </w:r>
    </w:p>
    <w:p>
      <w:r>
        <w:rPr/>
        <w:t xml:space="preserve">Foley catheter insertion/care | Tracheostomy and vent care | Blood product administration | Central line dressing changes</w:t>
      </w:r>
    </w:p>
    <w:p>
      <w:r>
        <w:rPr/>
        <w:t xml:space="preserve">Epic (EHR) | PointClickCare | Meditech | Pyxis MedStation</w:t>
      </w:r>
    </w:p>
    <w:p>
      <w:r>
        <w:rPr/>
        <w:t xml:space="preserve">Patient and family education | Discharge planning | Preceptor for new-graduate RNs | Spanish (conversational)</w:t>
      </w:r>
    </w:p>
    <w:p/>
    <w:p>
      <w:pPr>
        <w:pStyle w:val="Heading1"/>
        <w:spacing w:before="220"/>
      </w:pPr>
      <w:r>
        <w:rPr>
          <w:b/>
        </w:rPr>
        <w:t xml:space="preserve">PROFESSIONAL EXPERIENCE</w:t>
      </w:r>
    </w:p>
    <w:p>
      <w:pPr>
        <w:tabs>
          <w:tab w:val="right" w:pos="9360"/>
        </w:tabs>
      </w:pPr>
      <w:r>
        <w:rPr/>
        <w:t xml:space="preserve">MERCY GENERAL HOSPITAL</w:t>
      </w:r>
      <w:r>
        <w:tab/>
      </w:r>
      <w:r>
        <w:rPr/>
        <w:t xml:space="preserve">05/2019 - Present</w:t>
      </w:r>
    </w:p>
    <w:p>
      <w:r>
        <w:rPr/>
        <w:t xml:space="preserve">Registered Nurse III - Medical-Surgical / Telemetry (Nights)</w:t>
      </w:r>
    </w:p>
    <w:p>
      <w:r>
        <w:rPr/>
        <w:t xml:space="preserve">Cincinnati, OH</w:t>
      </w:r>
    </w:p>
    <w:p>
      <w:pPr>
        <w:numPr>
          <w:ilvl w:val="0"/>
          <w:numId w:val="4"/>
        </w:numPr>
      </w:pPr>
      <w:r>
        <w:rPr/>
        <w:t xml:space="preserve">Provide direct care for 5-6 acute patients per shift on a 32-bed cardiac telemetry unit, including post-CABG, CHF exacerbation, sepsis, COPD, and post-op general surgery.</w:t>
      </w:r>
    </w:p>
    <w:p>
      <w:pPr>
        <w:numPr>
          <w:ilvl w:val="0"/>
          <w:numId w:val="4"/>
        </w:numPr>
      </w:pPr>
      <w:r>
        <w:rPr/>
        <w:t xml:space="preserve">Serve as relief charge nurse 4-6 shifts a month - make assignments for 8-10 staff, take admissions and transfers with the house supervisor, and manage bed flow during ED surges.</w:t>
      </w:r>
    </w:p>
    <w:p>
      <w:pPr>
        <w:numPr>
          <w:ilvl w:val="0"/>
          <w:numId w:val="4"/>
        </w:numPr>
      </w:pPr>
      <w:r>
        <w:rPr/>
        <w:t xml:space="preserve">Interpret cardiac rhythms and escalate changes in condition; initiated rapid response 20+ times and rotate on the code blue team.</w:t>
      </w:r>
    </w:p>
    <w:p>
      <w:pPr>
        <w:numPr>
          <w:ilvl w:val="0"/>
          <w:numId w:val="4"/>
        </w:numPr>
      </w:pPr>
      <w:r>
        <w:rPr/>
        <w:t xml:space="preserve">Precept new-graduate RNs and Xavier University nursing students (11 orientees since 2021).</w:t>
      </w:r>
    </w:p>
    <w:p>
      <w:pPr>
        <w:numPr>
          <w:ilvl w:val="0"/>
          <w:numId w:val="4"/>
        </w:numPr>
      </w:pPr>
      <w:r>
        <w:rPr/>
        <w:t xml:space="preserve">Unit council member - led a daily Foley necessity huddle that helped drop the CAUTI rate from 1.8 to 0.4 per 1,000 catheter days over 18 months.</w:t>
      </w:r>
    </w:p>
    <w:p/>
    <w:p>
      <w:pPr>
        <w:tabs>
          <w:tab w:val="right" w:pos="9360"/>
        </w:tabs>
      </w:pPr>
      <w:r>
        <w:rPr/>
        <w:t xml:space="preserve">CAREER BREAK</w:t>
      </w:r>
      <w:r>
        <w:tab/>
      </w:r>
      <w:r>
        <w:rPr/>
        <w:t xml:space="preserve">09/2018 - 04/2019</w:t>
      </w:r>
    </w:p>
    <w:p>
      <w:r>
        <w:rPr/>
        <w:t xml:space="preserve">Full-time family caregiver after a parent's stroke; relocated from Columbus to Cincinnati.</w:t>
      </w:r>
    </w:p>
    <w:p>
      <w:r>
        <w:rPr/>
        <w:t xml:space="preserve">Kept licensure active and completed 30 CEU contact hours.</w:t>
      </w:r>
    </w:p>
    <w:p/>
    <w:p>
      <w:pPr>
        <w:tabs>
          <w:tab w:val="right" w:pos="9360"/>
        </w:tabs>
      </w:pPr>
      <w:r>
        <w:rPr/>
        <w:t xml:space="preserve">OHIO VALLEY REHABILITATION &amp; NURSING CENTER</w:t>
      </w:r>
      <w:r>
        <w:tab/>
      </w:r>
      <w:r>
        <w:rPr/>
        <w:t xml:space="preserve">06/2015 - 08/2018</w:t>
      </w:r>
    </w:p>
    <w:p>
      <w:r>
        <w:rPr/>
        <w:t xml:space="preserve">Columbus, OH</w:t>
      </w:r>
    </w:p>
    <w:p>
      <w:pPr>
        <w:tabs>
          <w:tab w:val="right" w:pos="9360"/>
        </w:tabs>
      </w:pPr>
      <w:r>
        <w:rPr/>
        <w:t xml:space="preserve">Unit Manager, Skilled Nursing (Hall B)</w:t>
      </w:r>
      <w:r>
        <w:tab/>
      </w:r>
      <w:r>
        <w:rPr/>
        <w:t xml:space="preserve">03/2017 - 08/2018</w:t>
      </w:r>
    </w:p>
    <w:p>
      <w:pPr>
        <w:numPr>
          <w:ilvl w:val="0"/>
          <w:numId w:val="4"/>
        </w:numPr>
      </w:pPr>
      <w:r>
        <w:rPr/>
        <w:t xml:space="preserve">Supervised 14 LPNs and STNAs on a 46-bed skilled unit; wrote schedules, approved payroll, and completed annual performance reviews.</w:t>
      </w:r>
    </w:p>
    <w:p>
      <w:pPr>
        <w:numPr>
          <w:ilvl w:val="0"/>
          <w:numId w:val="4"/>
        </w:numPr>
      </w:pPr>
      <w:r>
        <w:rPr/>
        <w:t xml:space="preserve">Served as point of contact during state survey; the unit was deficiency-free in 2018.</w:t>
      </w:r>
    </w:p>
    <w:p>
      <w:pPr>
        <w:tabs>
          <w:tab w:val="right" w:pos="9360"/>
        </w:tabs>
      </w:pPr>
      <w:r>
        <w:rPr/>
        <w:t xml:space="preserve">Staff Registered Nurse</w:t>
      </w:r>
      <w:r>
        <w:tab/>
      </w:r>
      <w:r>
        <w:rPr/>
        <w:t xml:space="preserve">06/2015 - 03/2017</w:t>
      </w:r>
    </w:p>
    <w:p>
      <w:pPr>
        <w:numPr>
          <w:ilvl w:val="0"/>
          <w:numId w:val="4"/>
        </w:numPr>
      </w:pPr>
      <w:r>
        <w:rPr/>
        <w:t xml:space="preserve">Administered medications and treatments for up to 24 long-term care residents per shift.</w:t>
      </w:r>
    </w:p>
    <w:p>
      <w:pPr>
        <w:numPr>
          <w:ilvl w:val="0"/>
          <w:numId w:val="4"/>
        </w:numPr>
      </w:pPr>
      <w:r>
        <w:rPr/>
        <w:t xml:space="preserve">Completed MDS 3.0 documentation and coordinated discharge planning with therapy.</w:t>
      </w:r>
    </w:p>
    <w:p/>
    <w:p>
      <w:pPr>
        <w:tabs>
          <w:tab w:val="right" w:pos="9360"/>
        </w:tabs>
      </w:pPr>
      <w:r>
        <w:rPr/>
        <w:t xml:space="preserve">ST. ALOYSIUS MEDICAL CENTER</w:t>
      </w:r>
      <w:r>
        <w:tab/>
      </w:r>
      <w:r>
        <w:rPr/>
        <w:t xml:space="preserve">2013 - 2015</w:t>
      </w:r>
    </w:p>
    <w:p>
      <w:r>
        <w:rPr/>
        <w:t xml:space="preserve">Patient Care Assistant, Emergency Department - Columbus, OH</w:t>
      </w:r>
    </w:p>
    <w:p>
      <w:pPr>
        <w:numPr>
          <w:ilvl w:val="0"/>
          <w:numId w:val="4"/>
        </w:numPr>
      </w:pPr>
      <w:r>
        <w:rPr/>
        <w:t xml:space="preserve">Took vital signs, ran 12-lead EKGs, and assisted with splinting, wound care, and trauma room turnover in a 48-bed Level II trauma center while attending nursing school.</w:t>
      </w:r>
    </w:p>
    <w:p/>
    <w:p>
      <w:pPr>
        <w:pStyle w:val="Heading1"/>
        <w:spacing w:before="220"/>
      </w:pPr>
      <w:r>
        <w:rPr>
          <w:b/>
        </w:rPr>
        <w:t xml:space="preserve">EDUCATION</w:t>
      </w:r>
    </w:p>
    <w:p>
      <w:r>
        <w:rPr/>
        <w:t xml:space="preserve">WESTERN GOVERNORS UNIVERSITY - Salt Lake City, UT (online)</w:t>
      </w:r>
    </w:p>
    <w:p>
      <w:pPr>
        <w:tabs>
          <w:tab w:val="right" w:pos="9360"/>
        </w:tabs>
      </w:pPr>
      <w:r>
        <w:rPr/>
        <w:t xml:space="preserve">Bachelor of Science in Nursing, RN-to-BSN track</w:t>
      </w:r>
      <w:r>
        <w:tab/>
      </w:r>
      <w:r>
        <w:rPr/>
        <w:t xml:space="preserve">Conferred 2021</w:t>
      </w:r>
    </w:p>
    <w:p>
      <w:r>
        <w:rPr/>
        <w:t xml:space="preserve">COLUMBUS STATE COMMUNITY COLLEGE - Columbus, OH</w:t>
      </w:r>
    </w:p>
    <w:p>
      <w:pPr>
        <w:tabs>
          <w:tab w:val="right" w:pos="9360"/>
        </w:tabs>
      </w:pPr>
      <w:r>
        <w:rPr/>
        <w:t xml:space="preserve">Associate of Applied Science, Nursing</w:t>
      </w:r>
      <w:r>
        <w:tab/>
      </w:r>
      <w:r>
        <w:rPr/>
        <w:t xml:space="preserve">2015</w:t>
      </w:r>
    </w:p>
    <w:p/>
    <w:p>
      <w:pPr>
        <w:pStyle w:val="Heading1"/>
        <w:spacing w:before="220"/>
      </w:pPr>
      <w:r>
        <w:rPr>
          <w:b/>
        </w:rPr>
        <w:t xml:space="preserve">PROFESSIONAL AFFILIATIONS</w:t>
      </w:r>
    </w:p>
    <w:p>
      <w:r>
        <w:rPr/>
        <w:t xml:space="preserve">Academy of Medical-Surgical Nurses (AMSN), member since 2019</w:t>
      </w:r>
    </w:p>
    <w:p>
      <w:r>
        <w:rPr/>
        <w:t xml:space="preserve">Ohio Nurses Association / American Nurses Association, member</w:t>
      </w:r>
    </w:p>
    <w:p/>
    <w:p>
      <w:r>
        <w:rPr/>
        <w:t xml:space="preserve">References available upon request.</w:t>
      </w:r>
    </w:p>
    <w:p/>
    <w:sectPr>
      <w:pgSz w:w="12240" w:h="15840"/>
      <w:pgMar w:top="900" w:right="1080" w:bottom="900" w:left="108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numFmt w:val="bullet"/>
      <w:lvlText w:val=""/>
      <w:pPr>
        <w:ind w:left="720" w:hanging="360"/>
      </w:pPr>
      <w:rPr>
        <w:rFonts w:ascii="Symbol"/>
      </w:rPr>
    </w:lvl>
  </w:abstractNum>
  <w:num w:numId="4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/>
        <w:sz w:val="20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