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Tobias Reinhardt, Dipl.-Ing.</w:t>
      </w:r>
    </w:p>
    <w:p>
      <w:r>
        <w:rPr>
          <w:i/>
          <w:sz w:val="21"/>
        </w:rPr>
        <w:t xml:space="preserve">Lindwurmstraße 42 · 81371 München · Deutschland</w:t>
      </w:r>
    </w:p>
    <w:p>
      <w:r>
        <w:rPr/>
        <w:t xml:space="preserve">Mobil: +49 172 5540912 · E-Mail: t.reinhardt@gmx.de</w:t>
      </w:r>
    </w:p>
    <w:p>
      <w:r>
        <w:rPr/>
        <w:t xml:space="preserve">LinkedIn: linkedin.com/in/tobias-reinhardt-mechanik</w:t>
      </w:r>
    </w:p>
    <w:p/>
    <w:p>
      <w:pPr>
        <w:pStyle w:val="Heading1"/>
        <w:spacing w:before="220"/>
      </w:pPr>
      <w:r>
        <w:rPr>
          <w:b/>
        </w:rPr>
        <w:t xml:space="preserve">PERSÖNLICHE DATEN / PERSONAL DETAILS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Geburtsdatum:</w:t>
            </w:r>
          </w:p>
          <w:p>
            <w:pPr>
              <w:spacing w:after="0"/>
            </w:pPr>
            <w:r>
              <w:rPr/>
              <w:t xml:space="preserve">Staatsangehörigkeit:</w:t>
            </w:r>
          </w:p>
          <w:p>
            <w:pPr>
              <w:spacing w:after="0"/>
            </w:pPr>
            <w:r>
              <w:rPr/>
              <w:t xml:space="preserve">Familienstand:</w:t>
            </w:r>
          </w:p>
          <w:p>
            <w:pPr>
              <w:spacing w:after="0"/>
            </w:pPr>
            <w:r>
              <w:rPr/>
              <w:t xml:space="preserve">Führerschein: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14.03.1979 in München</w:t>
            </w:r>
          </w:p>
          <w:p>
            <w:pPr>
              <w:spacing w:after="0"/>
            </w:pPr>
            <w:r>
              <w:rPr/>
              <w:t xml:space="preserve">deutsch</w:t>
            </w:r>
          </w:p>
          <w:p>
            <w:pPr>
              <w:spacing w:after="0"/>
            </w:pPr>
            <w:r>
              <w:rPr/>
              <w:t xml:space="preserve">verheiratet, 2 Kinder</w:t>
            </w:r>
          </w:p>
          <w:p>
            <w:pPr>
              <w:spacing w:after="0"/>
            </w:pPr>
            <w:r>
              <w:rPr/>
              <w:t xml:space="preserve">Klasse B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BERUFSERFAHRUNG / PROFESSIONAL EXPERIENCE</w:t>
      </w:r>
    </w:p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seit 04/2021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Robert Bosch GmbH, Stuttgart-Feuerbach</w:t>
            </w:r>
          </w:p>
          <w:p>
            <w:pPr>
              <w:spacing w:after="0"/>
            </w:pPr>
            <w:r>
              <w:rPr/>
              <w:t xml:space="preserve">Senior Systems Engineer - Geschäftsbereich Powertrain Solutions</w:t>
            </w:r>
          </w:p>
          <w:p>
            <w:pPr>
              <w:spacing w:after="0"/>
            </w:pPr>
            <w:r>
              <w:rPr/>
              <w:t xml:space="preserve">- Technische Gesamtverantwortung für die Systemauslegung von 48-V-Antriebsmodulen (Serienanlauf 2024)</w:t>
            </w:r>
          </w:p>
          <w:p>
            <w:pPr>
              <w:spacing w:after="0"/>
            </w:pPr>
            <w:r>
              <w:rPr/>
              <w:t xml:space="preserve">- Fachliche Führung von 6 Ingenieuren in einer Matrixorganisation</w:t>
            </w:r>
          </w:p>
          <w:p>
            <w:pPr>
              <w:spacing w:after="0"/>
            </w:pPr>
            <w:r>
              <w:rPr/>
              <w:t xml:space="preserve">- Abstimmung mit Kunden in Frankreich und Schweden (Verhandlungssprache Englisch)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10/2018 - 03/2021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Siemens Mobility GmbH, München</w:t>
            </w:r>
          </w:p>
          <w:p>
            <w:pPr>
              <w:spacing w:after="0"/>
            </w:pPr>
            <w:r>
              <w:rPr/>
              <w:t xml:space="preserve">Projektingenieur / Project Engineer, Rolling Stock</w:t>
            </w:r>
          </w:p>
          <w:p>
            <w:pPr>
              <w:spacing w:after="0"/>
            </w:pPr>
            <w:r>
              <w:rPr/>
              <w:t xml:space="preserve">- Verantwortlich für das Fahrwerks-Interface im Projekt Mireo (Auftragsvolumen 180 Mio. EUR)</w:t>
            </w:r>
          </w:p>
          <w:p>
            <w:pPr>
              <w:spacing w:after="0"/>
            </w:pPr>
            <w:r>
              <w:rPr/>
              <w:t xml:space="preserve">- Erstellung von Lastenheften und Nachweisdokumentation nach EN 13749</w:t>
            </w:r>
          </w:p>
          <w:p>
            <w:pPr>
              <w:spacing w:after="0"/>
            </w:pPr>
            <w:r>
              <w:rPr/>
              <w:t xml:space="preserve">- Reduzierung der Nacharbeitsquote in der Endmontage um 23 %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08/2013 - 09/2018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MAN Truck &amp; Bus SE, München</w:t>
            </w:r>
          </w:p>
          <w:p>
            <w:pPr>
              <w:spacing w:after="0"/>
            </w:pPr>
            <w:r>
              <w:rPr/>
              <w:t xml:space="preserve">Berechnungsingenieur (CAE Engineer), Abteilung Fahrzeugstruktur</w:t>
            </w:r>
          </w:p>
          <w:p>
            <w:pPr>
              <w:spacing w:after="0"/>
            </w:pPr>
            <w:r>
              <w:rPr/>
              <w:t xml:space="preserve">- FEM-Berechnungen (statisch, Betriebsfestigkeit) für Fahrerhausstrukturen</w:t>
            </w:r>
          </w:p>
          <w:p>
            <w:pPr>
              <w:spacing w:after="0"/>
            </w:pPr>
            <w:r>
              <w:rPr/>
              <w:t xml:space="preserve">- Aufbau einer Vorlagenbibliothek für Crash-Simulationen; ca. 30 % kürzere Modellaufbauzeit</w:t>
            </w:r>
          </w:p>
        </w:tc>
      </w:tr>
    </w:tbl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05/2011 - 07/2013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Voith Turbo GmbH &amp; Co. KG, Heidenheim a. d. Brenz</w:t>
            </w:r>
          </w:p>
          <w:p>
            <w:pPr>
              <w:spacing w:after="0"/>
            </w:pPr>
            <w:r>
              <w:rPr/>
              <w:t xml:space="preserve">Konstrukteur / Design Engineer, Getriebeentwicklung</w:t>
            </w:r>
          </w:p>
          <w:p>
            <w:pPr>
              <w:spacing w:after="0"/>
            </w:pPr>
            <w:r>
              <w:rPr/>
              <w:t xml:space="preserve">- Konstruktion von Bauteilen für Schienenfahrzeug-Getriebe (CATIA V5)</w:t>
            </w:r>
          </w:p>
          <w:p>
            <w:pPr>
              <w:spacing w:after="0"/>
            </w:pPr>
            <w:r>
              <w:rPr/>
              <w:t xml:space="preserve">- Betreuung von zwei Diplomanden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AUSBILDUNG / EDUCATION</w:t>
      </w:r>
    </w:p>
    <w:p/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10/1999 - 06/2005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  <w:r>
              <w:rPr/>
              <w:t xml:space="preserve">09/2001</w:t>
            </w:r>
          </w:p>
          <w:p>
            <w:pPr>
              <w:spacing w:after="0"/>
            </w:pPr>
            <w:r>
              <w:rPr/>
              <w:t xml:space="preserve">09/1989 - 06/1998</w:t>
            </w:r>
          </w:p>
          <w:p>
            <w:pPr>
              <w:spacing w:after="0"/>
            </w:pP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Technische Universität München (TUM)</w:t>
            </w:r>
          </w:p>
          <w:p>
            <w:pPr>
              <w:spacing w:after="0"/>
            </w:pPr>
            <w:r>
              <w:rPr/>
              <w:t xml:space="preserve">Diplom-Ingenieur (Dipl.-Ing.), Studiengang Maschinenwesen</w:t>
            </w:r>
          </w:p>
          <w:p>
            <w:pPr>
              <w:spacing w:after="0"/>
            </w:pPr>
            <w:r>
              <w:rPr/>
              <w:t xml:space="preserve">Vertiefungsrichtung: Fahrzeug- und Antriebstechnik</w:t>
            </w:r>
          </w:p>
          <w:p>
            <w:pPr>
              <w:spacing w:after="0"/>
            </w:pPr>
            <w:r>
              <w:rPr/>
              <w:t xml:space="preserve">Diplomarbeit: Simulationsgestützte Auslegung von Doppelkupplungsgetrieben (Note 1,3)</w:t>
            </w:r>
          </w:p>
          <w:p>
            <w:pPr>
              <w:spacing w:after="0"/>
            </w:pPr>
            <w:r>
              <w:rPr/>
              <w:t xml:space="preserve">Gesamtnote: 1,8 - gut</w:t>
            </w:r>
          </w:p>
          <w:p>
            <w:pPr>
              <w:spacing w:after="0"/>
            </w:pPr>
            <w:r>
              <w:rPr/>
              <w:t xml:space="preserve">Vordiplom Maschinenwesen, TU München (Note 2,0)</w:t>
            </w:r>
          </w:p>
          <w:p>
            <w:pPr>
              <w:spacing w:after="0"/>
            </w:pPr>
            <w:r>
              <w:rPr/>
              <w:t xml:space="preserve">Wilhelm-Hausenstein-Gymnasium, München</w:t>
            </w:r>
          </w:p>
          <w:p>
            <w:pPr>
              <w:spacing w:after="0"/>
            </w:pPr>
            <w:r>
              <w:rPr/>
              <w:t xml:space="preserve">Abitur (Note 2,1), Leistungskurse Mathematik und Physik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WEITERBILDUNG / CONTINUING EDUCATION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2019</w:t>
            </w:r>
          </w:p>
          <w:p>
            <w:pPr>
              <w:spacing w:after="0"/>
            </w:pPr>
            <w:r>
              <w:rPr/>
              <w:t xml:space="preserve">2016</w:t>
            </w:r>
          </w:p>
          <w:p>
            <w:pPr>
              <w:spacing w:after="0"/>
            </w:pPr>
            <w:r>
              <w:rPr/>
              <w:t xml:space="preserve">2014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Six Sigma Green Belt, TÜV SÜD Akademie, Garching</w:t>
            </w:r>
          </w:p>
          <w:p>
            <w:pPr>
              <w:spacing w:after="0"/>
            </w:pPr>
            <w:r>
              <w:rPr/>
              <w:t xml:space="preserve">Projektmanagement-Fachmann (GPM/IPMA Level D)</w:t>
            </w:r>
          </w:p>
          <w:p>
            <w:pPr>
              <w:spacing w:after="0"/>
            </w:pPr>
            <w:r>
              <w:rPr/>
              <w:t xml:space="preserve">VDI-Seminar Betriebsfestigkeit geschweißter Konstruktionen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FACHKENNTNISSE / TECHNICAL SKILLS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CAD:</w:t>
            </w:r>
          </w:p>
          <w:p>
            <w:pPr>
              <w:spacing w:after="0"/>
            </w:pPr>
            <w:r>
              <w:rPr/>
              <w:t xml:space="preserve">Simulation:</w:t>
            </w:r>
          </w:p>
          <w:p>
            <w:pPr>
              <w:spacing w:after="0"/>
            </w:pPr>
            <w:r>
              <w:rPr/>
              <w:t xml:space="preserve">Programmierung:</w:t>
            </w:r>
          </w:p>
          <w:p>
            <w:pPr>
              <w:spacing w:after="0"/>
            </w:pPr>
            <w:r>
              <w:rPr/>
              <w:t xml:space="preserve">PLM und Projekt:</w:t>
            </w:r>
          </w:p>
          <w:p>
            <w:pPr>
              <w:spacing w:after="0"/>
            </w:pPr>
            <w:r>
              <w:rPr/>
              <w:t xml:space="preserve">Methoden: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CATIA V5, Siemens NX, AutoCAD</w:t>
            </w:r>
          </w:p>
          <w:p>
            <w:pPr>
              <w:spacing w:after="0"/>
            </w:pPr>
            <w:r>
              <w:rPr/>
              <w:t xml:space="preserve">ANSYS Mechanical, LS-DYNA, MATLAB/Simulink</w:t>
            </w:r>
          </w:p>
          <w:p>
            <w:pPr>
              <w:spacing w:after="0"/>
            </w:pPr>
            <w:r>
              <w:rPr/>
              <w:t xml:space="preserve">Python, VBA, Git</w:t>
            </w:r>
          </w:p>
          <w:p>
            <w:pPr>
              <w:spacing w:after="0"/>
            </w:pPr>
            <w:r>
              <w:rPr/>
              <w:t xml:space="preserve">SAP PLM, MS Project, JIRA</w:t>
            </w:r>
          </w:p>
          <w:p>
            <w:pPr>
              <w:spacing w:after="0"/>
            </w:pPr>
            <w:r>
              <w:rPr/>
              <w:t xml:space="preserve">FMEA, Design of Experiments (DoE), Six Sigma, GD&amp;T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SPRACHEN / LANGUAGES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Deutsch</w:t>
            </w:r>
          </w:p>
          <w:p>
            <w:pPr>
              <w:spacing w:after="0"/>
            </w:pPr>
            <w:r>
              <w:rPr/>
              <w:t xml:space="preserve">Englisch</w:t>
            </w:r>
          </w:p>
          <w:p>
            <w:pPr>
              <w:spacing w:after="0"/>
            </w:pPr>
            <w:r>
              <w:rPr/>
              <w:t xml:space="preserve">Französisch</w:t>
            </w:r>
          </w:p>
          <w:p>
            <w:pPr>
              <w:spacing w:after="0"/>
            </w:pPr>
            <w:r>
              <w:rPr/>
              <w:t xml:space="preserve">Italienisch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Muttersprache / native speaker</w:t>
            </w:r>
          </w:p>
          <w:p>
            <w:pPr>
              <w:spacing w:after="0"/>
            </w:pPr>
            <w:r>
              <w:rPr/>
              <w:t xml:space="preserve">verhandlungssicher - C1 (TOEIC 910, 2017)</w:t>
            </w:r>
          </w:p>
          <w:p>
            <w:pPr>
              <w:spacing w:after="0"/>
            </w:pPr>
            <w:r>
              <w:rPr/>
              <w:t xml:space="preserve">Grundkenntnisse - B1</w:t>
            </w:r>
          </w:p>
          <w:p>
            <w:pPr>
              <w:spacing w:after="0"/>
            </w:pPr>
            <w:r>
              <w:rPr/>
              <w:t xml:space="preserve">Grundkenntnisse - A2</w:t>
            </w:r>
          </w:p>
        </w:tc>
      </w:tr>
    </w:tbl>
    <w:p/>
    <w:p>
      <w:pPr>
        <w:pStyle w:val="Heading1"/>
        <w:spacing w:before="220"/>
      </w:pPr>
      <w:r>
        <w:rPr>
          <w:b/>
        </w:rPr>
        <w:t xml:space="preserve">SONSTIGES / ADDITIONAL</w:t>
      </w:r>
    </w:p>
    <w:tbl>
      <w:tblPr>
        <w:tblW w:w="10000" w:type="dxa"/>
      </w:tblPr>
      <w:tr>
        <w:tc>
          <w:tcPr>
            <w:tcW w:w="2900" w:type="dxa"/>
          </w:tcPr>
          <w:p>
            <w:pPr>
              <w:spacing w:after="0"/>
            </w:pPr>
            <w:r>
              <w:rPr/>
              <w:t xml:space="preserve">Ehrenamt:</w:t>
            </w:r>
          </w:p>
          <w:p>
            <w:pPr>
              <w:spacing w:after="0"/>
            </w:pPr>
            <w:r>
              <w:rPr/>
              <w:t xml:space="preserve">Mitgliedschaften:</w:t>
            </w:r>
          </w:p>
          <w:p>
            <w:pPr>
              <w:spacing w:after="0"/>
            </w:pPr>
            <w:r>
              <w:rPr/>
              <w:t xml:space="preserve">Hobbys:</w:t>
            </w:r>
          </w:p>
        </w:tc>
        <w:tc>
          <w:tcPr>
            <w:tcW w:w="7100" w:type="dxa"/>
          </w:tcPr>
          <w:p>
            <w:pPr>
              <w:spacing w:after="0"/>
            </w:pPr>
            <w:r>
              <w:rPr/>
              <w:t xml:space="preserve">Freiwillige Feuerwehr München-Sendling, seit 2012</w:t>
            </w:r>
          </w:p>
          <w:p>
            <w:pPr>
              <w:spacing w:after="0"/>
            </w:pPr>
            <w:r>
              <w:rPr/>
              <w:t xml:space="preserve">VDI (Verein Deutscher Ingenieure), DGM</w:t>
            </w:r>
          </w:p>
          <w:p>
            <w:pPr>
              <w:spacing w:after="0"/>
            </w:pPr>
            <w:r>
              <w:rPr/>
              <w:t xml:space="preserve">Rennrad, Restaurierung klassischer Motorräder</w:t>
            </w:r>
          </w:p>
        </w:tc>
      </w:tr>
    </w:tbl>
    <w:p/>
    <w:sectPr>
      <w:pgSz w:w="12240" w:h="15840"/>
      <w:pgMar w:top="900" w:right="1080" w:bottom="900" w:left="108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4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/>
        <w:sz w:val="20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