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Version-2 Summary – Workplace-AI-Prompts</w:t>
      </w:r>
    </w:p>
    <w:p>
      <w:r>
        <w:t>This document provides a structured summary of Version‑2 (Phases 1–5), highlighting deliverables, unique value, and key takeaways. It can be used for quick reference, stakeholder updates, or as part of the GitHub repository documentation.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Phase</w:t>
            </w:r>
          </w:p>
        </w:tc>
        <w:tc>
          <w:tcPr>
            <w:tcW w:type="dxa" w:w="2160"/>
          </w:tcPr>
          <w:p>
            <w:r>
              <w:t>Focus Area</w:t>
            </w:r>
          </w:p>
        </w:tc>
        <w:tc>
          <w:tcPr>
            <w:tcW w:type="dxa" w:w="2160"/>
          </w:tcPr>
          <w:p>
            <w:r>
              <w:t>Deliverables</w:t>
            </w:r>
          </w:p>
        </w:tc>
        <w:tc>
          <w:tcPr>
            <w:tcW w:type="dxa" w:w="2160"/>
          </w:tcPr>
          <w:p>
            <w:r>
              <w:t>Unique Value / Differentiator</w:t>
            </w:r>
          </w:p>
        </w:tc>
      </w:tr>
      <w:tr>
        <w:tc>
          <w:tcPr>
            <w:tcW w:type="dxa" w:w="2160"/>
          </w:tcPr>
          <w:p>
            <w:r>
              <w:t>Phase-1</w:t>
            </w:r>
          </w:p>
        </w:tc>
        <w:tc>
          <w:tcPr>
            <w:tcW w:type="dxa" w:w="2160"/>
          </w:tcPr>
          <w:p>
            <w:r>
              <w:t>Workflows &amp; Chained Prompts</w:t>
            </w:r>
          </w:p>
        </w:tc>
        <w:tc>
          <w:tcPr>
            <w:tcW w:type="dxa" w:w="2160"/>
          </w:tcPr>
          <w:p>
            <w:r>
              <w:t>• Incident Management Playbook (DOCX)</w:t>
              <w:br/>
              <w:t>• Incident Tracker (Excel)</w:t>
              <w:br/>
              <w:t>• Workflow Diagram (PNG)</w:t>
            </w:r>
          </w:p>
        </w:tc>
        <w:tc>
          <w:tcPr>
            <w:tcW w:type="dxa" w:w="2160"/>
          </w:tcPr>
          <w:p>
            <w:r>
              <w:t>End-to-end process guidance (not just single prompts) with context-checks + escalation rules, refined from ITIL/Atlassian/PagerDuty.</w:t>
            </w:r>
          </w:p>
        </w:tc>
      </w:tr>
      <w:tr>
        <w:tc>
          <w:tcPr>
            <w:tcW w:type="dxa" w:w="2160"/>
          </w:tcPr>
          <w:p>
            <w:r>
              <w:t>Phase-2</w:t>
            </w:r>
          </w:p>
        </w:tc>
        <w:tc>
          <w:tcPr>
            <w:tcW w:type="dxa" w:w="2160"/>
          </w:tcPr>
          <w:p>
            <w:r>
              <w:t>Prompt Meta-Guidelines</w:t>
            </w:r>
          </w:p>
        </w:tc>
        <w:tc>
          <w:tcPr>
            <w:tcW w:type="dxa" w:w="2160"/>
          </w:tcPr>
          <w:p>
            <w:r>
              <w:t>• Prompt Meta-Guidelines (DOCX)</w:t>
              <w:br/>
              <w:t>• Pre-Flight Checklist (Markdown)</w:t>
            </w:r>
          </w:p>
        </w:tc>
        <w:tc>
          <w:tcPr>
            <w:tcW w:type="dxa" w:w="2160"/>
          </w:tcPr>
          <w:p>
            <w:r>
              <w:t>Standardized context block + validation across all prompts, reducing hallucinations and errors. Adds sensitive data filters, fallback templates, and version tagging.</w:t>
            </w:r>
          </w:p>
        </w:tc>
      </w:tr>
      <w:tr>
        <w:tc>
          <w:tcPr>
            <w:tcW w:type="dxa" w:w="2160"/>
          </w:tcPr>
          <w:p>
            <w:r>
              <w:t>Phase-3</w:t>
            </w:r>
          </w:p>
        </w:tc>
        <w:tc>
          <w:tcPr>
            <w:tcW w:type="dxa" w:w="2160"/>
          </w:tcPr>
          <w:p>
            <w:r>
              <w:t>Adoption Playbooks + KPIs</w:t>
            </w:r>
          </w:p>
        </w:tc>
        <w:tc>
          <w:tcPr>
            <w:tcW w:type="dxa" w:w="2160"/>
          </w:tcPr>
          <w:p>
            <w:r>
              <w:t>• Adoption Playbook (DOCX)</w:t>
              <w:br/>
              <w:t>• KPI Template (Excel)</w:t>
              <w:br/>
              <w:t>• Governance Checklist (MD)</w:t>
              <w:br/>
              <w:t>• Rollout Timeline Guide (MD)</w:t>
            </w:r>
          </w:p>
        </w:tc>
        <w:tc>
          <w:tcPr>
            <w:tcW w:type="dxa" w:w="2160"/>
          </w:tcPr>
          <w:p>
            <w:r>
              <w:t>Moves from 'tools' to organizational adoption with governance, training, rollout plans, and measurable ROI (time saved, rework reduced, satisfaction scores).</w:t>
            </w:r>
          </w:p>
        </w:tc>
      </w:tr>
      <w:tr>
        <w:tc>
          <w:tcPr>
            <w:tcW w:type="dxa" w:w="2160"/>
          </w:tcPr>
          <w:p>
            <w:r>
              <w:t>Phase-4</w:t>
            </w:r>
          </w:p>
        </w:tc>
        <w:tc>
          <w:tcPr>
            <w:tcW w:type="dxa" w:w="2160"/>
          </w:tcPr>
          <w:p>
            <w:r>
              <w:t>Vertical Modules (Domain Adaptation)</w:t>
            </w:r>
          </w:p>
        </w:tc>
        <w:tc>
          <w:tcPr>
            <w:tcW w:type="dxa" w:w="2160"/>
          </w:tcPr>
          <w:p>
            <w:r>
              <w:t>• Framework (DOCX)</w:t>
              <w:br/>
              <w:t>• Sample Manufacturing Pack (MD)</w:t>
            </w:r>
          </w:p>
        </w:tc>
        <w:tc>
          <w:tcPr>
            <w:tcW w:type="dxa" w:w="2160"/>
          </w:tcPr>
          <w:p>
            <w:r>
              <w:t>Brings industry specificity (Manufacturing, Education, Healthcare) with domain constraints and tailored prompts/templates/case studies.</w:t>
            </w:r>
          </w:p>
        </w:tc>
      </w:tr>
      <w:tr>
        <w:tc>
          <w:tcPr>
            <w:tcW w:type="dxa" w:w="2160"/>
          </w:tcPr>
          <w:p>
            <w:r>
              <w:t>Phase-5</w:t>
            </w:r>
          </w:p>
        </w:tc>
        <w:tc>
          <w:tcPr>
            <w:tcW w:type="dxa" w:w="2160"/>
          </w:tcPr>
          <w:p>
            <w:r>
              <w:t>Ethics &amp; Guardrails</w:t>
            </w:r>
          </w:p>
        </w:tc>
        <w:tc>
          <w:tcPr>
            <w:tcW w:type="dxa" w:w="2160"/>
          </w:tcPr>
          <w:p>
            <w:r>
              <w:t>• Integrated with Phase-4</w:t>
              <w:br/>
              <w:t>• Ethical Guardrails Checklist (MD)</w:t>
            </w:r>
          </w:p>
        </w:tc>
        <w:tc>
          <w:tcPr>
            <w:tcW w:type="dxa" w:w="2160"/>
          </w:tcPr>
          <w:p>
            <w:r>
              <w:t>Embeds safety, fairness, and compliance via policy-as-prompt, audit trails, bias checks, input/output validation, and safe fallback mode.</w:t>
            </w:r>
          </w:p>
        </w:tc>
      </w:tr>
    </w:tbl>
    <w:p>
      <w:pPr>
        <w:pStyle w:val="Heading1"/>
      </w:pPr>
      <w:r>
        <w:t>Key Takeaways</w:t>
      </w:r>
    </w:p>
    <w:p>
      <w:pPr>
        <w:pStyle w:val="ListBullet"/>
      </w:pPr>
      <w:r>
        <w:t>Shift from Quantity → Quality: Unlike V1’s focus on 'more prompts/templates,' V2 prioritizes workflows, adoption, and real workplace fit.</w:t>
      </w:r>
    </w:p>
    <w:p>
      <w:pPr>
        <w:pStyle w:val="ListBullet"/>
      </w:pPr>
      <w:r>
        <w:t>Industry-Ready: With vertical packs (manufacturing, education, healthcare), V2 positions the kit as more professional and practical.</w:t>
      </w:r>
    </w:p>
    <w:p>
      <w:pPr>
        <w:pStyle w:val="ListBullet"/>
      </w:pPr>
      <w:r>
        <w:t>Built-In Safety: Guardrails (input sanitization, bias filters, audit trails) make it trustworthy and enterprise-acceptable.</w:t>
      </w:r>
    </w:p>
    <w:p>
      <w:pPr>
        <w:pStyle w:val="ListBullet"/>
      </w:pPr>
      <w:r>
        <w:t>Measurable ROI: KPI templates ensure organizations can prove value — a critical gap most prompt libraries miss.</w:t>
      </w:r>
    </w:p>
    <w:p>
      <w:pPr>
        <w:pStyle w:val="ListBullet"/>
      </w:pPr>
      <w:r>
        <w:t>Scalable &amp; Modular: Each phase builds layers (playbooks → guidelines → adoption → verticals → ethics) so the kit can grow without chaos.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