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 Report – AI Growth Roadmap</w:t>
      </w:r>
    </w:p>
    <w:p>
      <w:pPr>
        <w:pStyle w:val="Heading1"/>
      </w:pPr>
      <w:r>
        <w:t>Context</w:t>
      </w:r>
    </w:p>
    <w:p>
      <w:r>
        <w:t>A new toy company (products: Toy Cars, Fur Toys, Toy Games) wanted to improve marketing ROI and customer care performance. Financial backers requested an AI-enabled growth plan.</w:t>
      </w:r>
    </w:p>
    <w:p>
      <w:pPr>
        <w:pStyle w:val="Heading1"/>
      </w:pPr>
      <w:r>
        <w:t>Case Study in Tabular Format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Company Background</w:t>
            </w:r>
          </w:p>
        </w:tc>
        <w:tc>
          <w:tcPr>
            <w:tcW w:type="dxa" w:w="4320"/>
          </w:tcPr>
          <w:p>
            <w:r>
              <w:t>New toy company targeting 2–12 yrs age group; 3 product categories.</w:t>
            </w:r>
          </w:p>
        </w:tc>
      </w:tr>
      <w:tr>
        <w:tc>
          <w:tcPr>
            <w:tcW w:type="dxa" w:w="4320"/>
          </w:tcPr>
          <w:p>
            <w:r>
              <w:t>Challenge (Ads)</w:t>
            </w:r>
          </w:p>
        </w:tc>
        <w:tc>
          <w:tcPr>
            <w:tcW w:type="dxa" w:w="4320"/>
          </w:tcPr>
          <w:p>
            <w:r>
              <w:t>₹20L ad budget; 71% spent; ROI only 0.8x; Toy Cars underperforming.</w:t>
            </w:r>
          </w:p>
        </w:tc>
      </w:tr>
      <w:tr>
        <w:tc>
          <w:tcPr>
            <w:tcW w:type="dxa" w:w="4320"/>
          </w:tcPr>
          <w:p>
            <w:r>
              <w:t>Challenge (Care)</w:t>
            </w:r>
          </w:p>
        </w:tc>
        <w:tc>
          <w:tcPr>
            <w:tcW w:type="dxa" w:w="4320"/>
          </w:tcPr>
          <w:p>
            <w:r>
              <w:t>12 inexperienced staff; response time 5 min; FCR 60%; drop-off 18%.</w:t>
            </w:r>
          </w:p>
        </w:tc>
      </w:tr>
      <w:tr>
        <w:tc>
          <w:tcPr>
            <w:tcW w:type="dxa" w:w="4320"/>
          </w:tcPr>
          <w:p>
            <w:r>
              <w:t>AI Interventions (Ads)</w:t>
            </w:r>
          </w:p>
        </w:tc>
        <w:tc>
          <w:tcPr>
            <w:tcW w:type="dxa" w:w="4320"/>
          </w:tcPr>
          <w:p>
            <w:r>
              <w:t>Real-time budget reallocation, predictive targeting, AI A/B creative testing, ROI dashboards.</w:t>
            </w:r>
          </w:p>
        </w:tc>
      </w:tr>
      <w:tr>
        <w:tc>
          <w:tcPr>
            <w:tcW w:type="dxa" w:w="4320"/>
          </w:tcPr>
          <w:p>
            <w:r>
              <w:t>AI Interventions (Care)</w:t>
            </w:r>
          </w:p>
        </w:tc>
        <w:tc>
          <w:tcPr>
            <w:tcW w:type="dxa" w:w="4320"/>
          </w:tcPr>
          <w:p>
            <w:r>
              <w:t>AI training simulator, central knowledge base, live suggestion engine, sentiment analysis.</w:t>
            </w:r>
          </w:p>
        </w:tc>
      </w:tr>
      <w:tr>
        <w:tc>
          <w:tcPr>
            <w:tcW w:type="dxa" w:w="4320"/>
          </w:tcPr>
          <w:p>
            <w:r>
              <w:t>KPIs (Baseline → Target)</w:t>
            </w:r>
          </w:p>
        </w:tc>
        <w:tc>
          <w:tcPr>
            <w:tcW w:type="dxa" w:w="4320"/>
          </w:tcPr>
          <w:p>
            <w:r>
              <w:t>ROI: 0.8x → 1.2x+; Ad revenue: ₹11.5L → ₹18L; Response time: 5 min → &lt;2 min; FCR: 60% → 85%; Drop-off: 18% → &lt;5%; CSAT: +30%.</w:t>
            </w:r>
          </w:p>
        </w:tc>
      </w:tr>
      <w:tr>
        <w:tc>
          <w:tcPr>
            <w:tcW w:type="dxa" w:w="4320"/>
          </w:tcPr>
          <w:p>
            <w:r>
              <w:t>Budget</w:t>
            </w:r>
          </w:p>
        </w:tc>
        <w:tc>
          <w:tcPr>
            <w:tcW w:type="dxa" w:w="4320"/>
          </w:tcPr>
          <w:p>
            <w:r>
              <w:t>Ads: ₹10L, Care: ₹7L → Total ₹17L.</w:t>
            </w:r>
          </w:p>
        </w:tc>
      </w:tr>
      <w:tr>
        <w:tc>
          <w:tcPr>
            <w:tcW w:type="dxa" w:w="4320"/>
          </w:tcPr>
          <w:p>
            <w:r>
              <w:t>Timeline</w:t>
            </w:r>
          </w:p>
        </w:tc>
        <w:tc>
          <w:tcPr>
            <w:tcW w:type="dxa" w:w="4320"/>
          </w:tcPr>
          <w:p>
            <w:r>
              <w:t>12 weeks (Phase 1 Pilot, Phase 2 Rollout, Phase 3 Optimize &amp; Report).</w:t>
            </w:r>
          </w:p>
        </w:tc>
      </w:tr>
      <w:tr>
        <w:tc>
          <w:tcPr>
            <w:tcW w:type="dxa" w:w="4320"/>
          </w:tcPr>
          <w:p>
            <w:r>
              <w:t>Risks &amp; Mitigation</w:t>
            </w:r>
          </w:p>
        </w:tc>
        <w:tc>
          <w:tcPr>
            <w:tcW w:type="dxa" w:w="4320"/>
          </w:tcPr>
          <w:p>
            <w:r>
              <w:t>Over-automation (add human oversight); robotic tone (empathy training); data privacy (role-based access).</w:t>
            </w:r>
          </w:p>
        </w:tc>
      </w:tr>
    </w:tbl>
    <w:p/>
    <w:p>
      <w:pPr>
        <w:pStyle w:val="Heading1"/>
      </w:pPr>
      <w:r>
        <w:t>Case Study in JSON Format</w:t>
      </w:r>
    </w:p>
    <w:p>
      <w:r>
        <w:t>{</w:t>
        <w:br/>
        <w:t xml:space="preserve">  "case_study": {</w:t>
        <w:br/>
        <w:t xml:space="preserve">    "company": {</w:t>
        <w:br/>
        <w:t xml:space="preserve">      "industry": "Toy Manufacturing",</w:t>
        <w:br/>
        <w:t xml:space="preserve">      "products": ["Toy Cars", "Fur Toys", "Toy Games"],</w:t>
        <w:br/>
        <w:t xml:space="preserve">      "target_age": "2-12 years"</w:t>
        <w:br/>
        <w:t xml:space="preserve">    },</w:t>
        <w:br/>
        <w:t xml:space="preserve">    "challenges": {</w:t>
        <w:br/>
        <w:t xml:space="preserve">      "ads": {</w:t>
        <w:br/>
        <w:t xml:space="preserve">        "budget_allocated": "₹20L",</w:t>
        <w:br/>
        <w:t xml:space="preserve">        "budget_spent": "₹14.2L",</w:t>
        <w:br/>
        <w:t xml:space="preserve">        "roi": "0.8x",</w:t>
        <w:br/>
        <w:t xml:space="preserve">        "issue": "Toy Cars underperforming"</w:t>
        <w:br/>
        <w:t xml:space="preserve">      },</w:t>
        <w:br/>
        <w:t xml:space="preserve">      "customer_care": {</w:t>
        <w:br/>
        <w:t xml:space="preserve">        "staff": 12,</w:t>
        <w:br/>
        <w:t xml:space="preserve">        "avg_response_time": "5 minutes",</w:t>
        <w:br/>
        <w:t xml:space="preserve">        "first_call_resolution": "60%",</w:t>
        <w:br/>
        <w:t xml:space="preserve">        "drop_off_rate": "18%"</w:t>
        <w:br/>
        <w:t xml:space="preserve">      }</w:t>
        <w:br/>
        <w:t xml:space="preserve">    },</w:t>
        <w:br/>
        <w:t xml:space="preserve">    "ai_interventions": {</w:t>
        <w:br/>
        <w:t xml:space="preserve">      "ads": [</w:t>
        <w:br/>
        <w:t xml:space="preserve">        "Real-time budget reallocation",</w:t>
        <w:br/>
        <w:t xml:space="preserve">        "Predictive targeting by region/age",</w:t>
        <w:br/>
        <w:t xml:space="preserve">        "AI-driven A/B creative testing",</w:t>
        <w:br/>
        <w:t xml:space="preserve">        "ROI dashboards"</w:t>
        <w:br/>
        <w:t xml:space="preserve">      ],</w:t>
        <w:br/>
        <w:t xml:space="preserve">      "customer_care": [</w:t>
        <w:br/>
        <w:t xml:space="preserve">        "AI training simulator (roleplay)",</w:t>
        <w:br/>
        <w:t xml:space="preserve">        "Central knowledge base",</w:t>
        <w:br/>
        <w:t xml:space="preserve">        "Live suggestion engine",</w:t>
        <w:br/>
        <w:t xml:space="preserve">        "Sentiment analysis"</w:t>
        <w:br/>
        <w:t xml:space="preserve">      ]</w:t>
        <w:br/>
        <w:t xml:space="preserve">    },</w:t>
        <w:br/>
        <w:t xml:space="preserve">    "kpis": {</w:t>
        <w:br/>
        <w:t xml:space="preserve">      "ads": {</w:t>
        <w:br/>
        <w:t xml:space="preserve">        "roi": {"baseline": "0.8x", "target": "1.2x+"},</w:t>
        <w:br/>
        <w:t xml:space="preserve">        "revenue": {"baseline": "₹11.5L", "target": "₹18L"}</w:t>
        <w:br/>
        <w:t xml:space="preserve">      },</w:t>
        <w:br/>
        <w:t xml:space="preserve">      "customer_care": {</w:t>
        <w:br/>
        <w:t xml:space="preserve">        "response_time": {"baseline": "5 min", "target": "&lt;2 min"},</w:t>
        <w:br/>
        <w:t xml:space="preserve">        "first_call_resolution": {"baseline": "60%", "target": "85%"},</w:t>
        <w:br/>
        <w:t xml:space="preserve">        "drop_off_rate": {"baseline": "18%", "target": "&lt;5%"},</w:t>
        <w:br/>
        <w:t xml:space="preserve">        "csat": {"baseline": "N/A", "target": "+30%"}</w:t>
        <w:br/>
        <w:t xml:space="preserve">      }</w:t>
        <w:br/>
        <w:t xml:space="preserve">    },</w:t>
        <w:br/>
        <w:t xml:space="preserve">    "budget": {</w:t>
        <w:br/>
        <w:t xml:space="preserve">      "ads": "₹10L",</w:t>
        <w:br/>
        <w:t xml:space="preserve">      "customer_care": "₹7L",</w:t>
        <w:br/>
        <w:t xml:space="preserve">      "total": "₹17L"</w:t>
        <w:br/>
        <w:t xml:space="preserve">    },</w:t>
        <w:br/>
        <w:t xml:space="preserve">    "timeline": "12 weeks (Pilot → Rollout → Optimize)",</w:t>
        <w:br/>
        <w:t xml:space="preserve">    "risks": [</w:t>
        <w:br/>
        <w:t xml:space="preserve">      {"risk": "Over-automation", "mitigation": "Hybrid human oversight"},</w:t>
        <w:br/>
        <w:t xml:space="preserve">      {"risk": "Robotic tone", "mitigation": "Empathy training + QA reviews"},</w:t>
        <w:br/>
        <w:t xml:space="preserve">      {"risk": "Data privacy", "mitigation": "Role-based access, PII minimization"}</w:t>
        <w:br/>
        <w:t xml:space="preserve">    ],</w:t>
        <w:br/>
        <w:t xml:space="preserve">    "expected_outcome": "Improved ROI, reduced waste, faster responses, higher satisfaction."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