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867BD" w14:textId="64D6D4D4" w:rsidR="00843C86" w:rsidRDefault="00843C86" w:rsidP="00843C86">
      <w:pPr>
        <w:pStyle w:val="IntenseQuote"/>
        <w:rPr>
          <w:i w:val="0"/>
          <w:color w:val="0070C0"/>
          <w:sz w:val="52"/>
        </w:rPr>
      </w:pPr>
      <w:r w:rsidRPr="00843C86">
        <w:rPr>
          <w:i w:val="0"/>
          <w:color w:val="0070C0"/>
          <w:sz w:val="52"/>
        </w:rPr>
        <w:t>Project Report</w:t>
      </w:r>
    </w:p>
    <w:p w14:paraId="20AFB3DE" w14:textId="266EB079" w:rsidR="00843C86" w:rsidRDefault="00843C86" w:rsidP="00843C86"/>
    <w:p w14:paraId="7F74E07A" w14:textId="41D4B64F" w:rsidR="006F4591" w:rsidRDefault="006F4591" w:rsidP="00843C86"/>
    <w:p w14:paraId="1862D6A2" w14:textId="22D0C7D7" w:rsidR="006F4591" w:rsidRDefault="006F4591" w:rsidP="00843C86"/>
    <w:p w14:paraId="3E8F456B" w14:textId="77777777" w:rsidR="006F4591" w:rsidRDefault="006F4591" w:rsidP="00843C86"/>
    <w:p w14:paraId="3BCBFF01" w14:textId="6188CE3C" w:rsidR="00843C86" w:rsidRPr="006F4591" w:rsidRDefault="006F4591" w:rsidP="00843C86">
      <w:pPr>
        <w:jc w:val="center"/>
        <w:rPr>
          <w:rStyle w:val="Strong"/>
          <w:sz w:val="28"/>
        </w:rPr>
      </w:pPr>
      <w:r w:rsidRPr="006F4591">
        <w:rPr>
          <w:rStyle w:val="Strong"/>
          <w:sz w:val="28"/>
        </w:rPr>
        <w:t>Contour and Texture Analysis for Image Segmentation</w:t>
      </w:r>
    </w:p>
    <w:p w14:paraId="585CB667" w14:textId="50258955" w:rsidR="006F4591" w:rsidRDefault="006F4591" w:rsidP="00843C86">
      <w:pPr>
        <w:jc w:val="center"/>
        <w:rPr>
          <w:rStyle w:val="Strong"/>
          <w:sz w:val="20"/>
        </w:rPr>
      </w:pPr>
      <w:r w:rsidRPr="006F4591">
        <w:rPr>
          <w:rStyle w:val="Strong"/>
          <w:sz w:val="20"/>
        </w:rPr>
        <w:t>JITENDRA MALIK, SERGE BELONGIE</w:t>
      </w:r>
      <w:r w:rsidRPr="006F4591">
        <w:rPr>
          <w:rStyle w:val="Strong"/>
          <w:sz w:val="20"/>
        </w:rPr>
        <w:t>,</w:t>
      </w:r>
      <w:r w:rsidRPr="006F4591">
        <w:rPr>
          <w:rStyle w:val="Strong"/>
          <w:sz w:val="20"/>
        </w:rPr>
        <w:t xml:space="preserve"> THOMAS LEUNG</w:t>
      </w:r>
      <w:r w:rsidRPr="006F4591">
        <w:rPr>
          <w:rStyle w:val="Strong"/>
          <w:rFonts w:ascii="Cambria Math" w:hAnsi="Cambria Math" w:cs="Cambria Math"/>
          <w:sz w:val="20"/>
        </w:rPr>
        <w:t xml:space="preserve"> </w:t>
      </w:r>
      <w:r w:rsidRPr="006F4591">
        <w:rPr>
          <w:rStyle w:val="Strong"/>
          <w:sz w:val="20"/>
        </w:rPr>
        <w:t>AND JIANBO SHI</w:t>
      </w:r>
    </w:p>
    <w:p w14:paraId="4B126A54" w14:textId="2B5130B8" w:rsidR="006F4591" w:rsidRPr="006F4591" w:rsidRDefault="006F4591" w:rsidP="00843C86">
      <w:pPr>
        <w:jc w:val="center"/>
        <w:rPr>
          <w:rStyle w:val="Strong"/>
          <w:sz w:val="24"/>
        </w:rPr>
      </w:pPr>
      <w:r w:rsidRPr="006F4591">
        <w:rPr>
          <w:rStyle w:val="Strong"/>
          <w:sz w:val="24"/>
        </w:rPr>
        <w:t>IJCV, 2001</w:t>
      </w:r>
    </w:p>
    <w:p w14:paraId="64C6D749" w14:textId="02AB4228" w:rsidR="006F4591" w:rsidRDefault="006F4591" w:rsidP="00843C86">
      <w:pPr>
        <w:jc w:val="center"/>
        <w:rPr>
          <w:rStyle w:val="Strong"/>
          <w:sz w:val="20"/>
        </w:rPr>
      </w:pPr>
    </w:p>
    <w:p w14:paraId="7F15A64F" w14:textId="1966EA32" w:rsidR="006F4591" w:rsidRDefault="006F4591" w:rsidP="00843C86">
      <w:pPr>
        <w:jc w:val="center"/>
        <w:rPr>
          <w:rStyle w:val="Strong"/>
          <w:sz w:val="20"/>
        </w:rPr>
      </w:pPr>
    </w:p>
    <w:p w14:paraId="1C334F37" w14:textId="7772BCA8" w:rsidR="006F4591" w:rsidRDefault="006F4591" w:rsidP="00843C86">
      <w:pPr>
        <w:jc w:val="center"/>
        <w:rPr>
          <w:rStyle w:val="Strong"/>
          <w:sz w:val="20"/>
        </w:rPr>
      </w:pPr>
    </w:p>
    <w:p w14:paraId="07BC6468" w14:textId="77777777" w:rsidR="006F4591" w:rsidRDefault="006F4591" w:rsidP="00843C86">
      <w:pPr>
        <w:jc w:val="center"/>
        <w:rPr>
          <w:rStyle w:val="Strong"/>
          <w:sz w:val="20"/>
        </w:rPr>
      </w:pPr>
    </w:p>
    <w:p w14:paraId="406CBBD5" w14:textId="77777777" w:rsidR="006F4591" w:rsidRDefault="006F4591" w:rsidP="00843C86">
      <w:pPr>
        <w:jc w:val="center"/>
        <w:rPr>
          <w:rStyle w:val="Strong"/>
          <w:sz w:val="20"/>
        </w:rPr>
      </w:pPr>
    </w:p>
    <w:p w14:paraId="54A83D26" w14:textId="2FBDD3BE" w:rsidR="006F4591" w:rsidRPr="006F4591" w:rsidRDefault="006F4591" w:rsidP="006F4591">
      <w:pPr>
        <w:pStyle w:val="Quote"/>
        <w:rPr>
          <w:rStyle w:val="Strong"/>
          <w:sz w:val="28"/>
        </w:rPr>
      </w:pPr>
      <w:r w:rsidRPr="006F4591">
        <w:rPr>
          <w:rStyle w:val="Strong"/>
          <w:sz w:val="28"/>
        </w:rPr>
        <w:t>Saikat Kumar Das</w:t>
      </w:r>
    </w:p>
    <w:p w14:paraId="2070E017" w14:textId="2AF3E2AE" w:rsidR="006F4591" w:rsidRDefault="006F4591" w:rsidP="006F4591">
      <w:pPr>
        <w:jc w:val="center"/>
      </w:pPr>
      <w:r>
        <w:t>SMT2017016</w:t>
      </w:r>
    </w:p>
    <w:p w14:paraId="694BE6C1" w14:textId="66148062" w:rsidR="008069F2" w:rsidRDefault="008069F2" w:rsidP="006F4591">
      <w:pPr>
        <w:jc w:val="center"/>
      </w:pPr>
      <w:r>
        <w:t>IIIT-Bangalore</w:t>
      </w:r>
    </w:p>
    <w:p w14:paraId="7C1CDC60" w14:textId="77777777" w:rsidR="006F4591" w:rsidRDefault="006F4591">
      <w:r>
        <w:br w:type="page"/>
      </w:r>
    </w:p>
    <w:p w14:paraId="6DA0EB3F" w14:textId="0AF59820" w:rsidR="006F4591" w:rsidRDefault="002F7517" w:rsidP="00C44826">
      <w:pPr>
        <w:pStyle w:val="Title"/>
        <w:jc w:val="center"/>
      </w:pPr>
      <w:r>
        <w:lastRenderedPageBreak/>
        <w:t>Introduction</w:t>
      </w:r>
    </w:p>
    <w:p w14:paraId="0AD9CBC9" w14:textId="77777777" w:rsidR="00C44826" w:rsidRPr="00C44826" w:rsidRDefault="00C44826" w:rsidP="00C44826"/>
    <w:p w14:paraId="796BC92E" w14:textId="79C3896B" w:rsidR="002F7517" w:rsidRDefault="002F7517" w:rsidP="009715D1">
      <w:pPr>
        <w:jc w:val="both"/>
      </w:pPr>
      <w:r>
        <w:t xml:space="preserve">The authors propose an algorithm for partitioning grayscale images into disjoint coherent regions based on combination of texture and contour analysis. Traditionally, the primary step for image segmentation prior to this work comprised several steps to find edges and segment the image using those edges. However, as rightly pointed out by the authors, such methods are clearly limited in images where we find highly textured regions and </w:t>
      </w:r>
      <w:r w:rsidR="009715D1">
        <w:t xml:space="preserve">repetitive patterns. This is because </w:t>
      </w:r>
      <w:r w:rsidR="009715D1" w:rsidRPr="009715D1">
        <w:rPr>
          <w:i/>
        </w:rPr>
        <w:t>edge detection</w:t>
      </w:r>
      <w:r w:rsidR="009715D1">
        <w:rPr>
          <w:i/>
        </w:rPr>
        <w:t xml:space="preserve"> </w:t>
      </w:r>
      <w:r w:rsidR="009715D1">
        <w:t xml:space="preserve">in such cased produce a ‘unmanageable web’ of edges which do not impart any additional meaningful information to assist in segmenting the image. </w:t>
      </w:r>
      <w:r w:rsidR="00417CAD">
        <w:t xml:space="preserve">Thus, to deal with such images analysing the textures in an image becomes necessary but only analysing texture is not useful for images having majorly homogeneous regions. To solve these multifaceted problems the authors outline a list of properties of good segmentation algorithm which </w:t>
      </w:r>
      <w:proofErr w:type="gramStart"/>
      <w:r w:rsidR="00417CAD">
        <w:t>are :</w:t>
      </w:r>
      <w:proofErr w:type="gramEnd"/>
    </w:p>
    <w:p w14:paraId="5D7BC754" w14:textId="14A49EA0" w:rsidR="00417CAD" w:rsidRDefault="00417CAD" w:rsidP="00417CAD">
      <w:pPr>
        <w:pStyle w:val="ListParagraph"/>
        <w:numPr>
          <w:ilvl w:val="0"/>
          <w:numId w:val="1"/>
        </w:numPr>
        <w:jc w:val="both"/>
      </w:pPr>
      <w:r>
        <w:t xml:space="preserve">The algorithm should be equally effective for </w:t>
      </w:r>
      <w:r w:rsidR="00096043">
        <w:t>general images i.e. not specific to homogenous or textured regions analysis but a combination of both cues to exploit both properties simultaneously</w:t>
      </w:r>
    </w:p>
    <w:p w14:paraId="0A66104F" w14:textId="798902D9" w:rsidR="00096043" w:rsidRDefault="00096043" w:rsidP="00417CAD">
      <w:pPr>
        <w:pStyle w:val="ListParagraph"/>
        <w:numPr>
          <w:ilvl w:val="0"/>
          <w:numId w:val="1"/>
        </w:numPr>
        <w:jc w:val="both"/>
      </w:pPr>
      <w:r>
        <w:t>In terms of contours the algorithm should be equally effective for brightness step and lines in case of synthetic graphics images like cartoons</w:t>
      </w:r>
    </w:p>
    <w:p w14:paraId="183F41BC" w14:textId="12A415A5" w:rsidR="00096043" w:rsidRDefault="00096043" w:rsidP="00417CAD">
      <w:pPr>
        <w:pStyle w:val="ListParagraph"/>
        <w:numPr>
          <w:ilvl w:val="0"/>
          <w:numId w:val="1"/>
        </w:numPr>
        <w:jc w:val="both"/>
      </w:pPr>
      <w:r>
        <w:t xml:space="preserve">In terms of texture, the algorithm should </w:t>
      </w:r>
      <w:r w:rsidR="009842F5">
        <w:t>be able to handle regular, stochastic or any other patterns which lie in between the above categories</w:t>
      </w:r>
    </w:p>
    <w:p w14:paraId="1EE40B8A" w14:textId="77777777" w:rsidR="005C27CD" w:rsidRDefault="009842F5" w:rsidP="009842F5">
      <w:pPr>
        <w:jc w:val="both"/>
      </w:pPr>
      <w:r>
        <w:t>The authors proposed a unified framework for joint analysis of contours and texture. The basis of the algorithm is formed by a set of oriented filters and scaled versions of them which is used to derive a ‘</w:t>
      </w:r>
      <w:r w:rsidRPr="009842F5">
        <w:rPr>
          <w:i/>
        </w:rPr>
        <w:t xml:space="preserve">hyper </w:t>
      </w:r>
      <w:proofErr w:type="spellStart"/>
      <w:r w:rsidRPr="009842F5">
        <w:rPr>
          <w:i/>
        </w:rPr>
        <w:t>coloumn</w:t>
      </w:r>
      <w:proofErr w:type="spellEnd"/>
      <w:r w:rsidRPr="009842F5">
        <w:rPr>
          <w:i/>
        </w:rPr>
        <w:t xml:space="preserve"> transform</w:t>
      </w:r>
      <w:r>
        <w:rPr>
          <w:i/>
        </w:rPr>
        <w:t xml:space="preserve">’ </w:t>
      </w:r>
      <w:r>
        <w:t>of the images</w:t>
      </w:r>
      <w:r w:rsidR="008C4BCC">
        <w:t xml:space="preserve">. This transform </w:t>
      </w:r>
      <w:r w:rsidR="005C27CD">
        <w:t xml:space="preserve">is nothing but the collection of filter responses of convolving the image with the oriented filter banks. However, rather than considering each point by a histogram of these filter responses authors propose to map the pixels into higher dimensional space by considering each pixel to be a vector of the collection of all responses at that point. </w:t>
      </w:r>
    </w:p>
    <w:p w14:paraId="250D2C11" w14:textId="674DB240" w:rsidR="009842F5" w:rsidRDefault="005C27CD" w:rsidP="009842F5">
      <w:pPr>
        <w:jc w:val="both"/>
      </w:pPr>
      <w:r>
        <w:t>The vectors are quantized in to texture prototypes named as ‘</w:t>
      </w:r>
      <w:proofErr w:type="spellStart"/>
      <w:r>
        <w:t>textons</w:t>
      </w:r>
      <w:proofErr w:type="spellEnd"/>
      <w:r>
        <w:t xml:space="preserve">’ in this work while the contour analysis is done using ‘Intervening Contour’ framework proposed in an earlier </w:t>
      </w:r>
      <w:proofErr w:type="gramStart"/>
      <w:r>
        <w:t xml:space="preserve">work </w:t>
      </w:r>
      <w:r w:rsidR="009842F5">
        <w:t xml:space="preserve"> </w:t>
      </w:r>
      <w:r>
        <w:t>by</w:t>
      </w:r>
      <w:proofErr w:type="gramEnd"/>
      <w:r>
        <w:t xml:space="preserve"> the authors. The image segmentation is performed using ‘normalized cut’ framework, which was also proposed in an earlier work by the authors, after assigning weights to edges between every pixel and its neighbours by jointly analysing the two cues together in a gating process. The motivation behind the gating process is to let the cues work independent of each other in areas where one is preferred over the other.</w:t>
      </w:r>
    </w:p>
    <w:p w14:paraId="2ABC346B" w14:textId="7CF02057" w:rsidR="002D1A66" w:rsidRDefault="002D1A66" w:rsidP="009842F5">
      <w:pPr>
        <w:jc w:val="both"/>
      </w:pPr>
    </w:p>
    <w:p w14:paraId="2315AC82" w14:textId="77777777" w:rsidR="003A5C70" w:rsidRDefault="003A5C70" w:rsidP="009842F5">
      <w:pPr>
        <w:jc w:val="both"/>
      </w:pPr>
    </w:p>
    <w:p w14:paraId="05A69BFB" w14:textId="4C730FDA" w:rsidR="002D1A66" w:rsidRPr="003A5C70" w:rsidRDefault="002D1A66" w:rsidP="003A5C70">
      <w:pPr>
        <w:jc w:val="center"/>
        <w:rPr>
          <w:rFonts w:asciiTheme="majorHAnsi" w:eastAsiaTheme="majorEastAsia" w:hAnsiTheme="majorHAnsi" w:cstheme="majorBidi"/>
          <w:spacing w:val="-10"/>
          <w:kern w:val="28"/>
          <w:sz w:val="56"/>
          <w:szCs w:val="56"/>
        </w:rPr>
      </w:pPr>
      <w:r w:rsidRPr="003A5C70">
        <w:rPr>
          <w:rFonts w:asciiTheme="majorHAnsi" w:eastAsiaTheme="majorEastAsia" w:hAnsiTheme="majorHAnsi" w:cstheme="majorBidi"/>
          <w:spacing w:val="-10"/>
          <w:kern w:val="28"/>
          <w:sz w:val="56"/>
          <w:szCs w:val="56"/>
        </w:rPr>
        <w:t>Available Resources</w:t>
      </w:r>
    </w:p>
    <w:p w14:paraId="75340585" w14:textId="18129AA4" w:rsidR="002D1A66" w:rsidRDefault="00101BD1" w:rsidP="009842F5">
      <w:pPr>
        <w:jc w:val="both"/>
      </w:pPr>
      <w:r>
        <w:t xml:space="preserve">The </w:t>
      </w:r>
      <w:r w:rsidR="003A5C70">
        <w:t>publicly</w:t>
      </w:r>
      <w:r>
        <w:t xml:space="preserve"> available resources for this </w:t>
      </w:r>
      <w:r w:rsidR="003A5C70">
        <w:t>publication are the prior works of the author and</w:t>
      </w:r>
    </w:p>
    <w:p w14:paraId="1CC3535B" w14:textId="230DBD3C" w:rsidR="003A5C70" w:rsidRDefault="003A5C70" w:rsidP="003A5C70">
      <w:pPr>
        <w:pStyle w:val="ListParagraph"/>
        <w:numPr>
          <w:ilvl w:val="0"/>
          <w:numId w:val="2"/>
        </w:numPr>
        <w:jc w:val="both"/>
      </w:pPr>
      <w:r>
        <w:t>Dataset use in this work which was extended eventually to create the widely popular BSDS500 dataset containing 500 images and their contour maps and segmentation</w:t>
      </w:r>
    </w:p>
    <w:p w14:paraId="61217120" w14:textId="2DDA6E39" w:rsidR="003A5C70" w:rsidRDefault="003A5C70" w:rsidP="003A5C70">
      <w:pPr>
        <w:pStyle w:val="ListParagraph"/>
        <w:numPr>
          <w:ilvl w:val="0"/>
          <w:numId w:val="2"/>
        </w:numPr>
        <w:jc w:val="both"/>
      </w:pPr>
      <w:r>
        <w:t>Original MATLAB code of the Normalized Cut framework from the authors</w:t>
      </w:r>
    </w:p>
    <w:p w14:paraId="2FC35C7F" w14:textId="50A7D972" w:rsidR="003A5C70" w:rsidRDefault="003A5C70" w:rsidP="003A5C70">
      <w:pPr>
        <w:pStyle w:val="ListParagraph"/>
        <w:numPr>
          <w:ilvl w:val="0"/>
          <w:numId w:val="2"/>
        </w:numPr>
        <w:jc w:val="both"/>
      </w:pPr>
      <w:r>
        <w:lastRenderedPageBreak/>
        <w:t>An independent implementation of the oriented filter bank mentioned in the paper</w:t>
      </w:r>
    </w:p>
    <w:p w14:paraId="5BB22904" w14:textId="1187B74B" w:rsidR="003A5C70" w:rsidRDefault="003A5C70" w:rsidP="003A5C70">
      <w:pPr>
        <w:pStyle w:val="ListParagraph"/>
        <w:numPr>
          <w:ilvl w:val="0"/>
          <w:numId w:val="2"/>
        </w:numPr>
        <w:jc w:val="both"/>
      </w:pPr>
      <w:proofErr w:type="spellStart"/>
      <w:r>
        <w:t>Skimage</w:t>
      </w:r>
      <w:proofErr w:type="spellEnd"/>
      <w:r>
        <w:t xml:space="preserve"> API for normalized cut</w:t>
      </w:r>
    </w:p>
    <w:p w14:paraId="7B6DA6D9" w14:textId="70B022FF" w:rsidR="003A5C70" w:rsidRDefault="003A5C70" w:rsidP="003A5C70">
      <w:pPr>
        <w:jc w:val="both"/>
      </w:pPr>
    </w:p>
    <w:p w14:paraId="303B92DD" w14:textId="787DF66F" w:rsidR="006719F5" w:rsidRDefault="006719F5" w:rsidP="003A5C70">
      <w:pPr>
        <w:jc w:val="both"/>
      </w:pPr>
    </w:p>
    <w:p w14:paraId="1363EB7A" w14:textId="7B4D5134" w:rsidR="006719F5" w:rsidRDefault="006719F5" w:rsidP="003A5C70">
      <w:pPr>
        <w:jc w:val="both"/>
      </w:pPr>
    </w:p>
    <w:p w14:paraId="60312655" w14:textId="77777777" w:rsidR="006719F5" w:rsidRDefault="006719F5" w:rsidP="003A5C70">
      <w:pPr>
        <w:jc w:val="both"/>
      </w:pPr>
    </w:p>
    <w:p w14:paraId="74BB3DD7" w14:textId="0F3B63CE" w:rsidR="003A5C70" w:rsidRPr="006719F5" w:rsidRDefault="003A5C70" w:rsidP="003A5C70">
      <w:pPr>
        <w:jc w:val="center"/>
        <w:rPr>
          <w:rFonts w:asciiTheme="majorHAnsi" w:eastAsiaTheme="majorEastAsia" w:hAnsiTheme="majorHAnsi" w:cstheme="majorBidi"/>
          <w:spacing w:val="-10"/>
          <w:kern w:val="28"/>
          <w:sz w:val="56"/>
          <w:szCs w:val="56"/>
        </w:rPr>
      </w:pPr>
      <w:r w:rsidRPr="006719F5">
        <w:rPr>
          <w:rFonts w:asciiTheme="majorHAnsi" w:eastAsiaTheme="majorEastAsia" w:hAnsiTheme="majorHAnsi" w:cstheme="majorBidi"/>
          <w:spacing w:val="-10"/>
          <w:kern w:val="28"/>
          <w:sz w:val="56"/>
          <w:szCs w:val="56"/>
        </w:rPr>
        <w:t>Implementation</w:t>
      </w:r>
    </w:p>
    <w:p w14:paraId="74707D66" w14:textId="2288D545" w:rsidR="003A5C70" w:rsidRDefault="003A5C70" w:rsidP="003A5C70">
      <w:pPr>
        <w:jc w:val="both"/>
      </w:pPr>
      <w:r>
        <w:t xml:space="preserve">The filter bank mentioned in </w:t>
      </w:r>
      <w:proofErr w:type="gramStart"/>
      <w:r>
        <w:t>the  paper</w:t>
      </w:r>
      <w:proofErr w:type="gramEnd"/>
      <w:r>
        <w:t xml:space="preserve"> consists of 6 oriented filters in 3 different scales. The filters are </w:t>
      </w:r>
      <w:proofErr w:type="gramStart"/>
      <w:r>
        <w:t>actually rotated</w:t>
      </w:r>
      <w:proofErr w:type="gramEnd"/>
      <w:r>
        <w:t xml:space="preserve"> copies of second order Gaussian derivatives and their Hilbert </w:t>
      </w:r>
      <w:proofErr w:type="spellStart"/>
      <w:r>
        <w:t>transfoms</w:t>
      </w:r>
      <w:proofErr w:type="spellEnd"/>
      <w:r w:rsidR="002F30CD">
        <w:t>. There are 4 filters with radially symmetric receptive field</w:t>
      </w:r>
      <w:r>
        <w:t xml:space="preserve"> </w:t>
      </w:r>
      <w:r w:rsidR="002F30CD">
        <w:t xml:space="preserve">implemented as </w:t>
      </w:r>
      <w:proofErr w:type="spellStart"/>
      <w:r w:rsidR="002F30CD">
        <w:t>DoG</w:t>
      </w:r>
      <w:proofErr w:type="spellEnd"/>
      <w:r w:rsidR="002F30CD">
        <w:t xml:space="preserve"> with different values </w:t>
      </w:r>
      <w:proofErr w:type="gramStart"/>
      <w:r w:rsidR="002F30CD">
        <w:t xml:space="preserve">of </w:t>
      </w:r>
      <w:r w:rsidR="002F30CD" w:rsidRPr="002F30CD">
        <w:t xml:space="preserve"> </w:t>
      </w:r>
      <w:r w:rsidR="002F30CD" w:rsidRPr="002F30CD">
        <w:rPr>
          <w:b/>
          <w:i/>
        </w:rPr>
        <w:t>σ</w:t>
      </w:r>
      <w:proofErr w:type="gramEnd"/>
      <w:r w:rsidR="002F30CD">
        <w:rPr>
          <w:b/>
        </w:rPr>
        <w:t xml:space="preserve">,  </w:t>
      </w:r>
      <w:r w:rsidR="002F30CD">
        <w:t xml:space="preserve">also in 3 scales. The code for creating the filter bank is borrowed from the public git repository of </w:t>
      </w:r>
      <w:r w:rsidR="006719F5">
        <w:t xml:space="preserve">Tony Joseph in </w:t>
      </w:r>
      <w:hyperlink r:id="rId5" w:history="1">
        <w:r w:rsidR="006719F5" w:rsidRPr="006D35EB">
          <w:rPr>
            <w:rStyle w:val="Hyperlink"/>
          </w:rPr>
          <w:t>https://github.com/CVDLBOT/LM_filter_bank_python_code</w:t>
        </w:r>
      </w:hyperlink>
      <w:r w:rsidR="006719F5">
        <w:t xml:space="preserve"> </w:t>
      </w:r>
    </w:p>
    <w:p w14:paraId="766A8551" w14:textId="6F8958AD" w:rsidR="005F7664" w:rsidRDefault="005F7664" w:rsidP="003A5C70">
      <w:pPr>
        <w:jc w:val="both"/>
      </w:pPr>
    </w:p>
    <w:p w14:paraId="031BE68D" w14:textId="1D99835F" w:rsidR="005F7664" w:rsidRDefault="005F7664" w:rsidP="005F7664">
      <w:pPr>
        <w:jc w:val="center"/>
      </w:pPr>
      <w:r>
        <w:rPr>
          <w:noProof/>
        </w:rPr>
        <w:drawing>
          <wp:inline distT="0" distB="0" distL="0" distR="0" wp14:anchorId="2551A6C2" wp14:editId="487732BF">
            <wp:extent cx="4114800" cy="111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4800" cy="1114425"/>
                    </a:xfrm>
                    <a:prstGeom prst="rect">
                      <a:avLst/>
                    </a:prstGeom>
                  </pic:spPr>
                </pic:pic>
              </a:graphicData>
            </a:graphic>
          </wp:inline>
        </w:drawing>
      </w:r>
    </w:p>
    <w:p w14:paraId="4EE0D4DD" w14:textId="77777777" w:rsidR="003A5C70" w:rsidRDefault="003A5C70" w:rsidP="006719F5">
      <w:pPr>
        <w:jc w:val="center"/>
      </w:pPr>
    </w:p>
    <w:p w14:paraId="556933E8" w14:textId="77777777" w:rsidR="006719F5" w:rsidRDefault="006719F5" w:rsidP="006719F5">
      <w:pPr>
        <w:keepNext/>
        <w:jc w:val="center"/>
      </w:pPr>
      <w:r w:rsidRPr="006719F5">
        <w:drawing>
          <wp:inline distT="0" distB="0" distL="0" distR="0" wp14:anchorId="29A9F5F0" wp14:editId="227662BB">
            <wp:extent cx="354330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3300" cy="2247900"/>
                    </a:xfrm>
                    <a:prstGeom prst="rect">
                      <a:avLst/>
                    </a:prstGeom>
                  </pic:spPr>
                </pic:pic>
              </a:graphicData>
            </a:graphic>
          </wp:inline>
        </w:drawing>
      </w:r>
    </w:p>
    <w:p w14:paraId="296E5BF6" w14:textId="7B082A43" w:rsidR="003A5C70" w:rsidRDefault="006719F5" w:rsidP="006719F5">
      <w:pPr>
        <w:pStyle w:val="Caption"/>
        <w:jc w:val="center"/>
      </w:pPr>
      <w:r>
        <w:t xml:space="preserve">Figure </w:t>
      </w:r>
      <w:fldSimple w:instr=" SEQ Figure \* ARABIC ">
        <w:r w:rsidR="00621B36">
          <w:rPr>
            <w:noProof/>
          </w:rPr>
          <w:t>1</w:t>
        </w:r>
      </w:fldSimple>
      <w:r>
        <w:t xml:space="preserve">. </w:t>
      </w:r>
      <w:r w:rsidRPr="00EA2FE8">
        <w:t>f1(x, y)</w:t>
      </w:r>
    </w:p>
    <w:p w14:paraId="57265C83" w14:textId="75B802B3" w:rsidR="005F7664" w:rsidRDefault="005F7664" w:rsidP="005F7664">
      <w:pPr>
        <w:jc w:val="center"/>
      </w:pPr>
    </w:p>
    <w:p w14:paraId="2855D918" w14:textId="77777777" w:rsidR="005F7664" w:rsidRDefault="005F7664" w:rsidP="005F7664">
      <w:pPr>
        <w:keepNext/>
        <w:jc w:val="center"/>
      </w:pPr>
      <w:r w:rsidRPr="005F7664">
        <w:lastRenderedPageBreak/>
        <w:drawing>
          <wp:inline distT="0" distB="0" distL="0" distR="0" wp14:anchorId="1FB74C4C" wp14:editId="55F6C1D8">
            <wp:extent cx="354330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300" cy="2247900"/>
                    </a:xfrm>
                    <a:prstGeom prst="rect">
                      <a:avLst/>
                    </a:prstGeom>
                  </pic:spPr>
                </pic:pic>
              </a:graphicData>
            </a:graphic>
          </wp:inline>
        </w:drawing>
      </w:r>
    </w:p>
    <w:p w14:paraId="2F4C898F" w14:textId="7617DB47" w:rsidR="005F7664" w:rsidRDefault="005F7664" w:rsidP="005F7664">
      <w:pPr>
        <w:pStyle w:val="Caption"/>
        <w:jc w:val="center"/>
      </w:pPr>
      <w:r>
        <w:t xml:space="preserve">Figure </w:t>
      </w:r>
      <w:fldSimple w:instr=" SEQ Figure \* ARABIC ">
        <w:r w:rsidR="00621B36">
          <w:rPr>
            <w:noProof/>
          </w:rPr>
          <w:t>2</w:t>
        </w:r>
      </w:fldSimple>
      <w:r>
        <w:t>. f2(</w:t>
      </w:r>
      <w:proofErr w:type="spellStart"/>
      <w:proofErr w:type="gramStart"/>
      <w:r>
        <w:t>x,y</w:t>
      </w:r>
      <w:proofErr w:type="spellEnd"/>
      <w:proofErr w:type="gramEnd"/>
      <w:r>
        <w:t>) = Hilbert(f1(</w:t>
      </w:r>
      <w:proofErr w:type="spellStart"/>
      <w:r>
        <w:t>x,y</w:t>
      </w:r>
      <w:proofErr w:type="spellEnd"/>
      <w:r>
        <w:t>))</w:t>
      </w:r>
    </w:p>
    <w:p w14:paraId="4BF65E03" w14:textId="77777777" w:rsidR="005F7664" w:rsidRPr="005F7664" w:rsidRDefault="005F7664" w:rsidP="005F7664"/>
    <w:p w14:paraId="39C02B06" w14:textId="77777777" w:rsidR="005F7664" w:rsidRDefault="005F7664" w:rsidP="005F7664">
      <w:pPr>
        <w:keepNext/>
        <w:jc w:val="center"/>
      </w:pPr>
      <w:r w:rsidRPr="005F7664">
        <w:drawing>
          <wp:inline distT="0" distB="0" distL="0" distR="0" wp14:anchorId="57666190" wp14:editId="0DB9AB02">
            <wp:extent cx="329565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5650" cy="1857375"/>
                    </a:xfrm>
                    <a:prstGeom prst="rect">
                      <a:avLst/>
                    </a:prstGeom>
                  </pic:spPr>
                </pic:pic>
              </a:graphicData>
            </a:graphic>
          </wp:inline>
        </w:drawing>
      </w:r>
    </w:p>
    <w:p w14:paraId="057FB378" w14:textId="582B1535" w:rsidR="005F7664" w:rsidRDefault="005F7664" w:rsidP="005F7664">
      <w:pPr>
        <w:pStyle w:val="Caption"/>
        <w:jc w:val="center"/>
      </w:pPr>
      <w:r>
        <w:t xml:space="preserve">Figure </w:t>
      </w:r>
      <w:fldSimple w:instr=" SEQ Figure \* ARABIC ">
        <w:r w:rsidR="00621B36">
          <w:rPr>
            <w:noProof/>
          </w:rPr>
          <w:t>3</w:t>
        </w:r>
      </w:fldSimple>
      <w:r>
        <w:t>. Filters with radially symmetric receptive fields</w:t>
      </w:r>
    </w:p>
    <w:p w14:paraId="44446573" w14:textId="0EF4CE6A" w:rsidR="005F7664" w:rsidRDefault="005F7664" w:rsidP="005F7664"/>
    <w:p w14:paraId="609F5F9E" w14:textId="0C18013F" w:rsidR="005F7664" w:rsidRDefault="005F7664" w:rsidP="005F7664">
      <w:pPr>
        <w:rPr>
          <w:rFonts w:eastAsiaTheme="minorEastAsia"/>
        </w:rPr>
      </w:pPr>
      <w:r>
        <w:t xml:space="preserve">This Filter bank is the used to create the hyper </w:t>
      </w:r>
      <w:proofErr w:type="spellStart"/>
      <w:r>
        <w:t>coloumn</w:t>
      </w:r>
      <w:proofErr w:type="spellEnd"/>
      <w:r>
        <w:t xml:space="preserve"> transform of the image which is the collection of responses from convolving the image with the </w:t>
      </w:r>
      <w:proofErr w:type="spellStart"/>
      <w:r>
        <w:t>filterbank</w:t>
      </w:r>
      <w:proofErr w:type="spellEnd"/>
      <w:r>
        <w:t xml:space="preserve"> </w:t>
      </w: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i</m:t>
            </m:r>
          </m:sub>
        </m:sSub>
      </m:oMath>
    </w:p>
    <w:p w14:paraId="0FF49752" w14:textId="77777777" w:rsidR="005F7664" w:rsidRPr="005F7664" w:rsidRDefault="005F7664" w:rsidP="005F7664"/>
    <w:p w14:paraId="1371160C" w14:textId="77777777" w:rsidR="005F7664" w:rsidRDefault="005F7664" w:rsidP="005F7664">
      <w:pPr>
        <w:keepNext/>
        <w:jc w:val="center"/>
      </w:pPr>
      <w:r w:rsidRPr="005F7664">
        <w:drawing>
          <wp:inline distT="0" distB="0" distL="0" distR="0" wp14:anchorId="603CB677" wp14:editId="1430E427">
            <wp:extent cx="196215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2400300"/>
                    </a:xfrm>
                    <a:prstGeom prst="rect">
                      <a:avLst/>
                    </a:prstGeom>
                  </pic:spPr>
                </pic:pic>
              </a:graphicData>
            </a:graphic>
          </wp:inline>
        </w:drawing>
      </w:r>
    </w:p>
    <w:p w14:paraId="2738121F" w14:textId="7E523618" w:rsidR="005F7664" w:rsidRDefault="005F7664" w:rsidP="005F7664">
      <w:pPr>
        <w:pStyle w:val="Caption"/>
        <w:jc w:val="center"/>
      </w:pPr>
      <w:r>
        <w:t xml:space="preserve">Figure </w:t>
      </w:r>
      <w:fldSimple w:instr=" SEQ Figure \* ARABIC ">
        <w:r w:rsidR="00621B36">
          <w:rPr>
            <w:noProof/>
          </w:rPr>
          <w:t>4</w:t>
        </w:r>
      </w:fldSimple>
      <w:r>
        <w:t>. Sample Image</w:t>
      </w:r>
    </w:p>
    <w:p w14:paraId="716B791D" w14:textId="77777777" w:rsidR="006F2880" w:rsidRDefault="006F2880" w:rsidP="006F2880">
      <w:pPr>
        <w:keepNext/>
        <w:jc w:val="center"/>
      </w:pPr>
      <w:r>
        <w:rPr>
          <w:noProof/>
        </w:rPr>
        <w:lastRenderedPageBreak/>
        <w:drawing>
          <wp:inline distT="0" distB="0" distL="0" distR="0" wp14:anchorId="29E9B49F" wp14:editId="3EA7C33F">
            <wp:extent cx="4724522" cy="8237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2949" cy="8251913"/>
                    </a:xfrm>
                    <a:prstGeom prst="rect">
                      <a:avLst/>
                    </a:prstGeom>
                    <a:noFill/>
                  </pic:spPr>
                </pic:pic>
              </a:graphicData>
            </a:graphic>
          </wp:inline>
        </w:drawing>
      </w:r>
    </w:p>
    <w:p w14:paraId="7CEE1532" w14:textId="66949CB3" w:rsidR="006F2880" w:rsidRDefault="006F2880" w:rsidP="006F2880">
      <w:pPr>
        <w:pStyle w:val="Caption"/>
        <w:jc w:val="center"/>
      </w:pPr>
      <w:r>
        <w:t xml:space="preserve">Figure </w:t>
      </w:r>
      <w:fldSimple w:instr=" SEQ Figure \* ARABIC ">
        <w:r w:rsidR="00621B36">
          <w:rPr>
            <w:noProof/>
          </w:rPr>
          <w:t>5</w:t>
        </w:r>
      </w:fldSimple>
      <w:r>
        <w:t xml:space="preserve">. Hyper </w:t>
      </w:r>
      <w:proofErr w:type="spellStart"/>
      <w:r>
        <w:t>Coloumn</w:t>
      </w:r>
      <w:proofErr w:type="spellEnd"/>
      <w:r>
        <w:t xml:space="preserve"> Transform of the image</w:t>
      </w:r>
    </w:p>
    <w:p w14:paraId="357E57DC" w14:textId="4AFD5F33" w:rsidR="00137F88" w:rsidRDefault="00137F88" w:rsidP="00137F88"/>
    <w:p w14:paraId="7539FDEB" w14:textId="1A5520DF" w:rsidR="00137F88" w:rsidRDefault="00137F88" w:rsidP="00137F88">
      <w:r>
        <w:lastRenderedPageBreak/>
        <w:t xml:space="preserve">The hyper </w:t>
      </w:r>
      <w:proofErr w:type="spellStart"/>
      <w:r>
        <w:t>coloumn</w:t>
      </w:r>
      <w:proofErr w:type="spellEnd"/>
      <w:r>
        <w:t xml:space="preserve"> transform allows us to visualise each pixel as a vector made up of the all the different responses of the filter. Thus, these vectors can be quantized in ‘</w:t>
      </w:r>
      <w:proofErr w:type="spellStart"/>
      <w:r>
        <w:t>textons</w:t>
      </w:r>
      <w:proofErr w:type="spellEnd"/>
      <w:r>
        <w:t>’ in a higher dimensional space. This is done using K-means clustering of the pixel-vectors with K=36</w:t>
      </w:r>
    </w:p>
    <w:p w14:paraId="67185E40" w14:textId="77777777" w:rsidR="00137F88" w:rsidRDefault="00137F88" w:rsidP="00137F88">
      <w:pPr>
        <w:keepNext/>
        <w:jc w:val="center"/>
      </w:pPr>
      <w:r>
        <w:rPr>
          <w:noProof/>
        </w:rPr>
        <w:drawing>
          <wp:inline distT="0" distB="0" distL="0" distR="0" wp14:anchorId="03FC9250" wp14:editId="56AA8454">
            <wp:extent cx="1897380" cy="25298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7380" cy="2529840"/>
                    </a:xfrm>
                    <a:prstGeom prst="rect">
                      <a:avLst/>
                    </a:prstGeom>
                    <a:noFill/>
                    <a:ln>
                      <a:noFill/>
                    </a:ln>
                  </pic:spPr>
                </pic:pic>
              </a:graphicData>
            </a:graphic>
          </wp:inline>
        </w:drawing>
      </w:r>
    </w:p>
    <w:p w14:paraId="0595A658" w14:textId="357FF605" w:rsidR="00137F88" w:rsidRDefault="00137F88" w:rsidP="00EA6308">
      <w:pPr>
        <w:pStyle w:val="Caption"/>
        <w:jc w:val="center"/>
      </w:pPr>
      <w:r>
        <w:t xml:space="preserve">Figure </w:t>
      </w:r>
      <w:fldSimple w:instr=" SEQ Figure \* ARABIC ">
        <w:r w:rsidR="00621B36">
          <w:rPr>
            <w:noProof/>
          </w:rPr>
          <w:t>6</w:t>
        </w:r>
      </w:fldSimple>
      <w:r>
        <w:t>. Clustering of the filter response vectors</w:t>
      </w:r>
    </w:p>
    <w:p w14:paraId="015C0A13" w14:textId="63715FA7" w:rsidR="00137F88" w:rsidRDefault="00137F88" w:rsidP="00137F88">
      <w:r>
        <w:t>The corresponding image patches (</w:t>
      </w:r>
      <w:proofErr w:type="spellStart"/>
      <w:r>
        <w:t>textons</w:t>
      </w:r>
      <w:proofErr w:type="spellEnd"/>
      <w:r>
        <w:t xml:space="preserve">) to each centres of the clustering can be found by </w:t>
      </w:r>
      <w:proofErr w:type="spellStart"/>
      <w:r>
        <w:t>premultiplying</w:t>
      </w:r>
      <w:proofErr w:type="spellEnd"/>
      <w:r>
        <w:t xml:space="preserve"> the centre vectors with pseudoinverse of the </w:t>
      </w:r>
      <w:proofErr w:type="spellStart"/>
      <w:r>
        <w:t>filetrbank</w:t>
      </w:r>
      <w:proofErr w:type="spellEnd"/>
      <w:r>
        <w:t xml:space="preserve"> matrix (created by turning each filter into a </w:t>
      </w:r>
      <w:proofErr w:type="spellStart"/>
      <w:r>
        <w:t>coloumn</w:t>
      </w:r>
      <w:proofErr w:type="spellEnd"/>
      <w:r>
        <w:t xml:space="preserve"> vector)</w:t>
      </w:r>
    </w:p>
    <w:p w14:paraId="54B2BBF8" w14:textId="77777777" w:rsidR="00EA6308" w:rsidRDefault="00EA6308" w:rsidP="00EA6308">
      <w:pPr>
        <w:keepNext/>
        <w:jc w:val="center"/>
      </w:pPr>
      <w:r w:rsidRPr="00EA6308">
        <w:drawing>
          <wp:inline distT="0" distB="0" distL="0" distR="0" wp14:anchorId="4F682415" wp14:editId="55D255C3">
            <wp:extent cx="4472940" cy="43708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505" cy="4380201"/>
                    </a:xfrm>
                    <a:prstGeom prst="rect">
                      <a:avLst/>
                    </a:prstGeom>
                  </pic:spPr>
                </pic:pic>
              </a:graphicData>
            </a:graphic>
          </wp:inline>
        </w:drawing>
      </w:r>
    </w:p>
    <w:p w14:paraId="0F6F6CF4" w14:textId="6B25E223" w:rsidR="00EA6308" w:rsidRDefault="00EA6308" w:rsidP="00EA6308">
      <w:pPr>
        <w:pStyle w:val="Caption"/>
        <w:jc w:val="center"/>
      </w:pPr>
      <w:r>
        <w:t xml:space="preserve">Figure </w:t>
      </w:r>
      <w:fldSimple w:instr=" SEQ Figure \* ARABIC ">
        <w:r w:rsidR="00621B36">
          <w:rPr>
            <w:noProof/>
          </w:rPr>
          <w:t>7</w:t>
        </w:r>
      </w:fldSimple>
      <w:r>
        <w:t xml:space="preserve">. </w:t>
      </w:r>
      <w:proofErr w:type="spellStart"/>
      <w:r>
        <w:t>Texton</w:t>
      </w:r>
      <w:proofErr w:type="spellEnd"/>
      <w:r>
        <w:t>(s)</w:t>
      </w:r>
    </w:p>
    <w:p w14:paraId="255F07F5" w14:textId="34DEC1E4" w:rsidR="00EA6308" w:rsidRDefault="0014342D" w:rsidP="00EA6308">
      <w:r>
        <w:lastRenderedPageBreak/>
        <w:t xml:space="preserve">Using this </w:t>
      </w:r>
      <w:proofErr w:type="spellStart"/>
      <w:r>
        <w:t>textons</w:t>
      </w:r>
      <w:proofErr w:type="spellEnd"/>
      <w:r>
        <w:t xml:space="preserve"> the image can be decomposed into </w:t>
      </w:r>
      <w:proofErr w:type="spellStart"/>
      <w:r>
        <w:t>texton</w:t>
      </w:r>
      <w:proofErr w:type="spellEnd"/>
      <w:r>
        <w:t xml:space="preserve"> channels as depicted below</w:t>
      </w:r>
    </w:p>
    <w:p w14:paraId="6F777654" w14:textId="77777777" w:rsidR="0014342D" w:rsidRDefault="0014342D" w:rsidP="0014342D">
      <w:pPr>
        <w:keepNext/>
        <w:jc w:val="center"/>
      </w:pPr>
      <w:r>
        <w:rPr>
          <w:noProof/>
        </w:rPr>
        <w:drawing>
          <wp:inline distT="0" distB="0" distL="0" distR="0" wp14:anchorId="1137700C" wp14:editId="7E6CF65F">
            <wp:extent cx="5204460" cy="393707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013" cy="3948842"/>
                    </a:xfrm>
                    <a:prstGeom prst="rect">
                      <a:avLst/>
                    </a:prstGeom>
                  </pic:spPr>
                </pic:pic>
              </a:graphicData>
            </a:graphic>
          </wp:inline>
        </w:drawing>
      </w:r>
    </w:p>
    <w:p w14:paraId="60C12377" w14:textId="27E95156" w:rsidR="0014342D" w:rsidRDefault="0014342D" w:rsidP="0014342D">
      <w:pPr>
        <w:pStyle w:val="Caption"/>
        <w:jc w:val="center"/>
      </w:pPr>
      <w:r>
        <w:t xml:space="preserve">Figure </w:t>
      </w:r>
      <w:fldSimple w:instr=" SEQ Figure \* ARABIC ">
        <w:r w:rsidR="00621B36">
          <w:rPr>
            <w:noProof/>
          </w:rPr>
          <w:t>8</w:t>
        </w:r>
      </w:fldSimple>
      <w:r>
        <w:t xml:space="preserve">. </w:t>
      </w:r>
      <w:proofErr w:type="spellStart"/>
      <w:r>
        <w:t>Texton</w:t>
      </w:r>
      <w:proofErr w:type="spellEnd"/>
      <w:r>
        <w:t xml:space="preserve"> Channels</w:t>
      </w:r>
    </w:p>
    <w:p w14:paraId="2AD6694C" w14:textId="7E9246F2" w:rsidR="0014342D" w:rsidRDefault="0014342D" w:rsidP="0014342D"/>
    <w:p w14:paraId="4CB8B6E9" w14:textId="3BA4BB16" w:rsidR="0014342D" w:rsidRDefault="0014342D" w:rsidP="0014342D">
      <w:pPr>
        <w:jc w:val="both"/>
        <w:rPr>
          <w:rFonts w:eastAsiaTheme="minorEastAsia"/>
        </w:rPr>
      </w:pPr>
      <w:r>
        <w:t xml:space="preserve">However, the hyper </w:t>
      </w:r>
      <w:proofErr w:type="spellStart"/>
      <w:r>
        <w:t>coloumn</w:t>
      </w:r>
      <w:proofErr w:type="spellEnd"/>
      <w:r>
        <w:t xml:space="preserve"> transform does not only impart new information in terms of texture analysis only. As the filter pairs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(x,y)</m:t>
        </m:r>
      </m:oMath>
      <w:r>
        <w:rPr>
          <w:rFonts w:eastAsiaTheme="minorEastAsia"/>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(x,y)</m:t>
        </m:r>
      </m:oMath>
      <w:r>
        <w:rPr>
          <w:rFonts w:eastAsiaTheme="minorEastAsia"/>
        </w:rPr>
        <w:t xml:space="preserve"> are perfect quadrature pair thus we can get the </w:t>
      </w:r>
      <w:r w:rsidR="00E841C1" w:rsidRPr="00E841C1">
        <w:rPr>
          <w:rFonts w:eastAsiaTheme="minorEastAsia"/>
          <w:i/>
        </w:rPr>
        <w:t>O</w:t>
      </w:r>
      <w:r w:rsidRPr="00E841C1">
        <w:rPr>
          <w:rFonts w:eastAsiaTheme="minorEastAsia"/>
          <w:i/>
        </w:rPr>
        <w:t xml:space="preserve">rientation </w:t>
      </w:r>
      <w:r w:rsidR="00E841C1" w:rsidRPr="00E841C1">
        <w:rPr>
          <w:rFonts w:eastAsiaTheme="minorEastAsia"/>
          <w:i/>
        </w:rPr>
        <w:t>E</w:t>
      </w:r>
      <w:r w:rsidRPr="00E841C1">
        <w:rPr>
          <w:rFonts w:eastAsiaTheme="minorEastAsia"/>
          <w:i/>
        </w:rPr>
        <w:t>nergy</w:t>
      </w:r>
      <w:r>
        <w:rPr>
          <w:rFonts w:eastAsiaTheme="minorEastAsia"/>
        </w:rPr>
        <w:t xml:space="preserve"> at any </w:t>
      </w:r>
      <w:proofErr w:type="gramStart"/>
      <w:r>
        <w:rPr>
          <w:rFonts w:eastAsiaTheme="minorEastAsia"/>
        </w:rPr>
        <w:t>particular direction</w:t>
      </w:r>
      <w:proofErr w:type="gramEnd"/>
      <w:r>
        <w:rPr>
          <w:rFonts w:eastAsiaTheme="minorEastAsia"/>
        </w:rPr>
        <w:t xml:space="preserve"> </w:t>
      </w:r>
      <w:r w:rsidR="00E841C1">
        <w:rPr>
          <w:rFonts w:eastAsiaTheme="minorEastAsia"/>
        </w:rPr>
        <w:t xml:space="preserve">by summing the </w:t>
      </w:r>
      <w:r w:rsidR="00E841C1">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(x,y)</m:t>
        </m:r>
      </m:oMath>
      <w:r w:rsidR="00E841C1">
        <w:rPr>
          <w:rFonts w:eastAsiaTheme="minorEastAsia"/>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(x,y)</m:t>
        </m:r>
      </m:oMath>
      <w:r w:rsidR="00E841C1">
        <w:rPr>
          <w:rFonts w:eastAsiaTheme="minorEastAsia"/>
        </w:rPr>
        <w:t xml:space="preserve">  filter responses corresponding to that direction</w:t>
      </w:r>
    </w:p>
    <w:p w14:paraId="64FE01D7" w14:textId="42D682A8" w:rsidR="00E841C1" w:rsidRPr="00E841C1" w:rsidRDefault="00E841C1" w:rsidP="0014342D">
      <w:pPr>
        <w:jc w:val="both"/>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1,θ</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eastAsiaTheme="minorEastAsia" w:hAnsi="Cambria Math"/>
            </w:rPr>
            <m:t>+</m:t>
          </m:r>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2,</m:t>
              </m:r>
              <m:r>
                <w:rPr>
                  <w:rFonts w:ascii="Cambria Math" w:hAnsi="Cambria Math"/>
                </w:rPr>
                <m:t>θ</m:t>
              </m:r>
            </m:sub>
          </m:sSub>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3A5F4A29" w14:textId="74ACECA5" w:rsidR="00E841C1" w:rsidRDefault="00E841C1" w:rsidP="0014342D">
      <w:pPr>
        <w:jc w:val="both"/>
      </w:pPr>
    </w:p>
    <w:p w14:paraId="5EBC0D23" w14:textId="77777777" w:rsidR="00E841C1" w:rsidRDefault="00E841C1" w:rsidP="00E841C1">
      <w:pPr>
        <w:keepNext/>
        <w:jc w:val="center"/>
      </w:pPr>
      <w:r>
        <w:rPr>
          <w:noProof/>
        </w:rPr>
        <w:drawing>
          <wp:inline distT="0" distB="0" distL="0" distR="0" wp14:anchorId="2707F4CF" wp14:editId="74868CB6">
            <wp:extent cx="6401435"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1435" cy="1219200"/>
                    </a:xfrm>
                    <a:prstGeom prst="rect">
                      <a:avLst/>
                    </a:prstGeom>
                    <a:noFill/>
                  </pic:spPr>
                </pic:pic>
              </a:graphicData>
            </a:graphic>
          </wp:inline>
        </w:drawing>
      </w:r>
    </w:p>
    <w:p w14:paraId="28FF6968" w14:textId="61870631" w:rsidR="00E841C1" w:rsidRDefault="00E841C1" w:rsidP="00E841C1">
      <w:pPr>
        <w:pStyle w:val="Caption"/>
        <w:jc w:val="center"/>
      </w:pPr>
      <w:r>
        <w:t xml:space="preserve">Figure </w:t>
      </w:r>
      <w:fldSimple w:instr=" SEQ Figure \* ARABIC ">
        <w:r w:rsidR="00621B36">
          <w:rPr>
            <w:noProof/>
          </w:rPr>
          <w:t>9</w:t>
        </w:r>
      </w:fldSimple>
      <w:r>
        <w:t>. Orientation Energies in different directions</w:t>
      </w:r>
    </w:p>
    <w:p w14:paraId="49839305" w14:textId="57AC0C45" w:rsidR="00E841C1" w:rsidRDefault="00E841C1" w:rsidP="00E841C1"/>
    <w:p w14:paraId="7E5F8AA7" w14:textId="477D9DD8" w:rsidR="00E841C1" w:rsidRDefault="00E841C1" w:rsidP="00E841C1">
      <w:r>
        <w:t xml:space="preserve">We can find </w:t>
      </w:r>
      <m:oMath>
        <m:r>
          <w:rPr>
            <w:rFonts w:ascii="Cambria Math" w:hAnsi="Cambria Math"/>
          </w:rPr>
          <m:t>O</m:t>
        </m:r>
        <m:sSup>
          <m:sSupPr>
            <m:ctrlPr>
              <w:rPr>
                <w:rFonts w:ascii="Cambria Math" w:hAnsi="Cambria Math"/>
                <w:i/>
              </w:rPr>
            </m:ctrlPr>
          </m:sSupPr>
          <m:e>
            <m:r>
              <w:rPr>
                <w:rFonts w:ascii="Cambria Math" w:hAnsi="Cambria Math"/>
              </w:rPr>
              <m:t>E</m:t>
            </m:r>
          </m:e>
          <m:sup>
            <m:r>
              <w:rPr>
                <w:rFonts w:ascii="Cambria Math" w:hAnsi="Cambria Math"/>
              </w:rPr>
              <m:t>*</m:t>
            </m:r>
          </m:sup>
        </m:sSup>
      </m:oMath>
      <w:r>
        <w:t xml:space="preserve"> the dominant orientation energy by finding the dominant orientation by solving </w:t>
      </w:r>
    </w:p>
    <w:p w14:paraId="153B7A4F" w14:textId="391D4CD9" w:rsidR="00E841C1" w:rsidRPr="00621B36" w:rsidRDefault="00621B36" w:rsidP="00E841C1">
      <w:pPr>
        <w:rPr>
          <w:rFonts w:eastAsiaTheme="minorEastAsia"/>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w:rPr>
                      <w:rFonts w:ascii="Cambria Math" w:hAnsi="Cambria Math"/>
                    </w:rPr>
                    <m:t>O</m:t>
                  </m:r>
                  <m:sSub>
                    <m:sSubPr>
                      <m:ctrlPr>
                        <w:rPr>
                          <w:rFonts w:ascii="Cambria Math" w:hAnsi="Cambria Math"/>
                          <w:i/>
                        </w:rPr>
                      </m:ctrlPr>
                    </m:sSubPr>
                    <m:e>
                      <m:r>
                        <w:rPr>
                          <w:rFonts w:ascii="Cambria Math" w:hAnsi="Cambria Math"/>
                        </w:rPr>
                        <m:t>E</m:t>
                      </m:r>
                    </m:e>
                    <m:sub>
                      <m:r>
                        <w:rPr>
                          <w:rFonts w:ascii="Cambria Math" w:hAnsi="Cambria Math"/>
                        </w:rPr>
                        <m:t>θ</m:t>
                      </m:r>
                    </m:sub>
                  </m:sSub>
                </m:e>
              </m:func>
            </m:e>
          </m:func>
        </m:oMath>
      </m:oMathPara>
    </w:p>
    <w:p w14:paraId="69F0279A" w14:textId="77777777" w:rsidR="00621B36" w:rsidRDefault="00621B36" w:rsidP="00621B36">
      <w:pPr>
        <w:keepNext/>
        <w:jc w:val="center"/>
      </w:pPr>
      <w:r>
        <w:rPr>
          <w:noProof/>
        </w:rPr>
        <w:lastRenderedPageBreak/>
        <w:drawing>
          <wp:inline distT="0" distB="0" distL="0" distR="0" wp14:anchorId="066BF00C" wp14:editId="5BB481F7">
            <wp:extent cx="1325880" cy="17678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5880" cy="1767840"/>
                    </a:xfrm>
                    <a:prstGeom prst="rect">
                      <a:avLst/>
                    </a:prstGeom>
                    <a:noFill/>
                    <a:ln>
                      <a:noFill/>
                    </a:ln>
                  </pic:spPr>
                </pic:pic>
              </a:graphicData>
            </a:graphic>
          </wp:inline>
        </w:drawing>
      </w:r>
    </w:p>
    <w:p w14:paraId="3419F175" w14:textId="4BC7EF8D" w:rsidR="00621B36" w:rsidRDefault="00621B36" w:rsidP="00621B36">
      <w:pPr>
        <w:pStyle w:val="Caption"/>
        <w:jc w:val="center"/>
      </w:pPr>
      <w:r>
        <w:t xml:space="preserve">Figure </w:t>
      </w:r>
      <w:fldSimple w:instr=" SEQ Figure \* ARABIC ">
        <w:r>
          <w:rPr>
            <w:noProof/>
          </w:rPr>
          <w:t>10</w:t>
        </w:r>
      </w:fldSimple>
      <w:r>
        <w:t>. OE* dominant orientation energy</w:t>
      </w:r>
    </w:p>
    <w:p w14:paraId="503DCB97" w14:textId="70AB649C" w:rsidR="00621B36" w:rsidRPr="00621B36" w:rsidRDefault="00621B36" w:rsidP="00621B36">
      <w:r>
        <w:t xml:space="preserve">However, a non-maxima suppression step is required by </w:t>
      </w:r>
      <w:bookmarkStart w:id="0" w:name="_GoBack"/>
      <w:bookmarkEnd w:id="0"/>
    </w:p>
    <w:sectPr w:rsidR="00621B36" w:rsidRPr="00621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4081"/>
    <w:multiLevelType w:val="hybridMultilevel"/>
    <w:tmpl w:val="A5124F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E85EEA"/>
    <w:multiLevelType w:val="hybridMultilevel"/>
    <w:tmpl w:val="1E8AE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C86"/>
    <w:rsid w:val="00096043"/>
    <w:rsid w:val="00101BD1"/>
    <w:rsid w:val="00137F88"/>
    <w:rsid w:val="0014342D"/>
    <w:rsid w:val="002D1A66"/>
    <w:rsid w:val="002F30CD"/>
    <w:rsid w:val="002F7517"/>
    <w:rsid w:val="003A5C70"/>
    <w:rsid w:val="00417CAD"/>
    <w:rsid w:val="005C27CD"/>
    <w:rsid w:val="005F7664"/>
    <w:rsid w:val="00621B36"/>
    <w:rsid w:val="006719F5"/>
    <w:rsid w:val="006F2880"/>
    <w:rsid w:val="006F4591"/>
    <w:rsid w:val="008069F2"/>
    <w:rsid w:val="00843C86"/>
    <w:rsid w:val="008C4BCC"/>
    <w:rsid w:val="009349C9"/>
    <w:rsid w:val="009715D1"/>
    <w:rsid w:val="009842F5"/>
    <w:rsid w:val="00AE34A2"/>
    <w:rsid w:val="00C44826"/>
    <w:rsid w:val="00E841C1"/>
    <w:rsid w:val="00EA6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90EF6"/>
  <w15:chartTrackingRefBased/>
  <w15:docId w15:val="{4BBB6037-D5DB-4326-854F-27C2EB526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43C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43C86"/>
    <w:rPr>
      <w:i/>
      <w:iCs/>
      <w:color w:val="4472C4" w:themeColor="accent1"/>
    </w:rPr>
  </w:style>
  <w:style w:type="character" w:styleId="Strong">
    <w:name w:val="Strong"/>
    <w:basedOn w:val="DefaultParagraphFont"/>
    <w:uiPriority w:val="22"/>
    <w:qFormat/>
    <w:rsid w:val="00843C86"/>
    <w:rPr>
      <w:b/>
      <w:bCs/>
    </w:rPr>
  </w:style>
  <w:style w:type="paragraph" w:styleId="Quote">
    <w:name w:val="Quote"/>
    <w:basedOn w:val="Normal"/>
    <w:next w:val="Normal"/>
    <w:link w:val="QuoteChar"/>
    <w:uiPriority w:val="29"/>
    <w:qFormat/>
    <w:rsid w:val="006F459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F4591"/>
    <w:rPr>
      <w:i/>
      <w:iCs/>
      <w:color w:val="404040" w:themeColor="text1" w:themeTint="BF"/>
    </w:rPr>
  </w:style>
  <w:style w:type="paragraph" w:styleId="ListParagraph">
    <w:name w:val="List Paragraph"/>
    <w:basedOn w:val="Normal"/>
    <w:uiPriority w:val="34"/>
    <w:qFormat/>
    <w:rsid w:val="00417CAD"/>
    <w:pPr>
      <w:ind w:left="720"/>
      <w:contextualSpacing/>
    </w:pPr>
  </w:style>
  <w:style w:type="paragraph" w:styleId="Title">
    <w:name w:val="Title"/>
    <w:basedOn w:val="Normal"/>
    <w:next w:val="Normal"/>
    <w:link w:val="TitleChar"/>
    <w:uiPriority w:val="10"/>
    <w:qFormat/>
    <w:rsid w:val="00C448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82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719F5"/>
    <w:rPr>
      <w:color w:val="0563C1" w:themeColor="hyperlink"/>
      <w:u w:val="single"/>
    </w:rPr>
  </w:style>
  <w:style w:type="character" w:styleId="UnresolvedMention">
    <w:name w:val="Unresolved Mention"/>
    <w:basedOn w:val="DefaultParagraphFont"/>
    <w:uiPriority w:val="99"/>
    <w:semiHidden/>
    <w:unhideWhenUsed/>
    <w:rsid w:val="006719F5"/>
    <w:rPr>
      <w:color w:val="605E5C"/>
      <w:shd w:val="clear" w:color="auto" w:fill="E1DFDD"/>
    </w:rPr>
  </w:style>
  <w:style w:type="paragraph" w:styleId="Caption">
    <w:name w:val="caption"/>
    <w:basedOn w:val="Normal"/>
    <w:next w:val="Normal"/>
    <w:uiPriority w:val="35"/>
    <w:unhideWhenUsed/>
    <w:qFormat/>
    <w:rsid w:val="006719F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F76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CVDLBOT/LM_filter_bank_python_code"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8</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SMT2017016 Saikat Kumar Das</dc:creator>
  <cp:keywords/>
  <dc:description/>
  <cp:lastModifiedBy>SMT2017016 Saikat Kumar Das</cp:lastModifiedBy>
  <cp:revision>11</cp:revision>
  <dcterms:created xsi:type="dcterms:W3CDTF">2018-12-03T15:38:00Z</dcterms:created>
  <dcterms:modified xsi:type="dcterms:W3CDTF">2018-12-03T18:56:00Z</dcterms:modified>
</cp:coreProperties>
</file>