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D148" w14:textId="77777777" w:rsidR="00627D10" w:rsidRPr="00627D10" w:rsidRDefault="00627D10" w:rsidP="00627D1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627D1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Exploring the </w:t>
      </w:r>
      <w:proofErr w:type="spellStart"/>
      <w:r w:rsidRPr="00627D1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useColorScheme</w:t>
      </w:r>
      <w:proofErr w:type="spellEnd"/>
      <w:r w:rsidRPr="00627D1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 hook</w:t>
      </w:r>
    </w:p>
    <w:p w14:paraId="08007D85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an earlier video, you learned about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 and changed the background </w:t>
      </w:r>
      <w:proofErr w:type="spellStart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the welcome screen based on the user’s theme (light or dark) mode. In this reading you will be modifying the Welcome.js file to include </w:t>
      </w:r>
      <w:proofErr w:type="spellStart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themes on the </w:t>
      </w: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Welcome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component.</w:t>
      </w:r>
    </w:p>
    <w:p w14:paraId="15DBF9F0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627D1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Import</w:t>
      </w:r>
    </w:p>
    <w:p w14:paraId="33101C84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good news is that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 is part of the core </w:t>
      </w: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react-native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package and can be directly imported. Here is how the hook can be imported from React Native.</w:t>
      </w:r>
    </w:p>
    <w:p w14:paraId="0C22D3DD" w14:textId="77777777" w:rsidR="00627D10" w:rsidRPr="00627D10" w:rsidRDefault="00627D10" w:rsidP="00627D1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F268BF2" w14:textId="77777777" w:rsidR="00627D10" w:rsidRPr="00627D10" w:rsidRDefault="00627D10" w:rsidP="00627D1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useColorScheme</w:t>
      </w:r>
      <w:proofErr w:type="spellEnd"/>
      <w:proofErr w:type="gramEnd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27D1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74D38167" w14:textId="77777777" w:rsidR="00627D10" w:rsidRPr="00627D10" w:rsidRDefault="00627D10" w:rsidP="00627D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627D1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Utilizing </w:t>
      </w:r>
      <w:proofErr w:type="spellStart"/>
      <w:r w:rsidRPr="00627D1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useColorScheme</w:t>
      </w:r>
      <w:proofErr w:type="spellEnd"/>
    </w:p>
    <w:p w14:paraId="711838FD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Within the </w:t>
      </w: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Welcome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component, you can directly initialize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hook. It returns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object as shown below.</w:t>
      </w:r>
    </w:p>
    <w:p w14:paraId="494F2364" w14:textId="77777777" w:rsidR="00627D10" w:rsidRPr="00627D10" w:rsidRDefault="00627D10" w:rsidP="00627D1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C0D994D" w14:textId="77777777" w:rsidR="00627D10" w:rsidRPr="00627D10" w:rsidRDefault="00627D10" w:rsidP="00627D1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27D1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useColorScheme</w:t>
      </w:r>
      <w:proofErr w:type="spellEnd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7D1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BF2758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Now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can have the following values:</w:t>
      </w:r>
    </w:p>
    <w:p w14:paraId="305524ED" w14:textId="77777777" w:rsidR="00627D10" w:rsidRPr="00627D10" w:rsidRDefault="00627D10" w:rsidP="00627D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dark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The user prefers a dark </w:t>
      </w:r>
      <w:proofErr w:type="spellStart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theme </w:t>
      </w:r>
    </w:p>
    <w:p w14:paraId="4D76564A" w14:textId="77777777" w:rsidR="00627D10" w:rsidRPr="00627D10" w:rsidRDefault="00627D10" w:rsidP="00627D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light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The user prefers a light </w:t>
      </w:r>
      <w:proofErr w:type="spellStart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theme </w:t>
      </w:r>
    </w:p>
    <w:p w14:paraId="4FD92594" w14:textId="77777777" w:rsidR="00627D10" w:rsidRPr="00627D10" w:rsidRDefault="00627D10" w:rsidP="00627D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null</w:t>
      </w: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No preference from user </w:t>
      </w:r>
    </w:p>
    <w:p w14:paraId="588390A8" w14:textId="77777777" w:rsidR="00627D10" w:rsidRPr="00627D10" w:rsidRDefault="00627D10" w:rsidP="0062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Depending on the settings within the user’s device, the </w:t>
      </w:r>
      <w:proofErr w:type="spellStart"/>
      <w:r w:rsidRPr="00627D1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colorScheme</w:t>
      </w:r>
      <w:proofErr w:type="spellEnd"/>
      <w:r w:rsidRPr="00627D1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value is updated.</w:t>
      </w:r>
    </w:p>
    <w:p w14:paraId="4A515A77" w14:textId="77777777" w:rsidR="00627D10" w:rsidRPr="00627D10" w:rsidRDefault="00627D10" w:rsidP="00627D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627D1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Welcome Component</w:t>
      </w:r>
    </w:p>
    <w:p w14:paraId="23BC0DA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{ </w:t>
      </w:r>
    </w:p>
    <w:p w14:paraId="0065A4D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5672147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87E7D4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05D5AD0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15A8B9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 </w:t>
      </w:r>
    </w:p>
    <w:p w14:paraId="39A9778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</w:p>
    <w:p w14:paraId="355BF42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===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'light'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3B1474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? 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 </w:t>
      </w:r>
    </w:p>
    <w:p w14:paraId="6308CFA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: 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}, </w:t>
      </w:r>
    </w:p>
    <w:p w14:paraId="6413177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]}&gt; </w:t>
      </w:r>
    </w:p>
    <w:p w14:paraId="4B788D0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Image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AC7C42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styles.logo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CBCC7E4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source={require(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/littleLemonLogo.png'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 </w:t>
      </w:r>
    </w:p>
    <w:p w14:paraId="414D207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resizeMode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6E3364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accessible={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5A5C20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accessibilityLabel</w:t>
      </w:r>
      <w:proofErr w:type="spellEnd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'Little Lemon Logo'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311023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0E8E23D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1A34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Color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Scheme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{colorScheme}&lt;/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1FE0DEA4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&lt;/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10C9EDF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); </w:t>
      </w:r>
    </w:p>
    <w:p w14:paraId="2DBA823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 </w:t>
      </w:r>
    </w:p>
    <w:p w14:paraId="6721F98D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6F8F4F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09340DF2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D07B44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logo: {</w:t>
      </w:r>
    </w:p>
    <w:p w14:paraId="1B9C374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height: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0161B4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width: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0E1818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72BF4B8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2FC148C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1269F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78EB5F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EA7AE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17985CC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regular: {</w:t>
      </w:r>
    </w:p>
    <w:p w14:paraId="1E0EBE7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AD055D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B3947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254086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CD3297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5BDDF" w14:textId="77777777" w:rsidR="00A86385" w:rsidRDefault="00A86385"/>
    <w:p w14:paraId="51F824C8" w14:textId="77777777" w:rsidR="00627D10" w:rsidRDefault="00627D10" w:rsidP="00627D10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Putting it all together</w:t>
      </w:r>
    </w:p>
    <w:p w14:paraId="37A7DC15" w14:textId="77777777" w:rsidR="00627D10" w:rsidRDefault="00627D10" w:rsidP="00627D1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Here is the complete code for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Welcome</w:t>
      </w:r>
      <w:r>
        <w:rPr>
          <w:color w:val="1F1F1F"/>
        </w:rPr>
        <w:t xml:space="preserve"> component, utilizing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useColorScheme</w:t>
      </w:r>
      <w:proofErr w:type="spellEnd"/>
      <w:r>
        <w:rPr>
          <w:color w:val="1F1F1F"/>
        </w:rPr>
        <w:t xml:space="preserve"> hook.</w:t>
      </w:r>
    </w:p>
    <w:p w14:paraId="6E01519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43A3243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B0DAE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Image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CA74A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E944D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02CBC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50DC8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27E55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969924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307DE60D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EF50B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F988ED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306C842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</w:p>
    <w:p w14:paraId="163D75D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style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4EDEF8EC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004F92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===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'light'</w:t>
      </w:r>
    </w:p>
    <w:p w14:paraId="35F98C1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? 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417F8E4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: 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582A178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]}&gt;</w:t>
      </w:r>
    </w:p>
    <w:p w14:paraId="0F796AB6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FF9418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Image</w:t>
      </w:r>
    </w:p>
    <w:p w14:paraId="4AE13D9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styles.logo</w:t>
      </w:r>
      <w:proofErr w:type="spellEnd"/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051177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source={require(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/littleLemonLogo.png'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</w:t>
      </w:r>
    </w:p>
    <w:p w14:paraId="637BD7DF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resizeMode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1157775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accessible={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94772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accessibilityLabel</w:t>
      </w:r>
      <w:proofErr w:type="spellEnd"/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'Little Lemon Logo'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AB0C9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760F1AB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styles.regular</w:t>
      </w:r>
      <w:proofErr w:type="gram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Color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Scheme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{colorScheme}&lt;/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8146E9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68A1D8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3B9AB4E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91BEAD9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0D5F3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F0BDA9D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logo: {</w:t>
      </w:r>
    </w:p>
    <w:p w14:paraId="44CE941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height: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136AF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width: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FBDD0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45A1D38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201FCD7B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1A9CE1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016298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3028A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5935FF0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regular: {</w:t>
      </w:r>
    </w:p>
    <w:p w14:paraId="71D43D8C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4A0902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7D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489A53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9551AB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0EF0A5E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6D85DA" w14:textId="77777777" w:rsidR="00627D10" w:rsidRPr="00627D10" w:rsidRDefault="00627D10" w:rsidP="0062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7D1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27D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0E1B55" w14:textId="77777777" w:rsidR="00627D10" w:rsidRDefault="00627D10"/>
    <w:sectPr w:rsidR="0062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000"/>
    <w:multiLevelType w:val="multilevel"/>
    <w:tmpl w:val="E90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10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0"/>
    <w:rsid w:val="00627D10"/>
    <w:rsid w:val="00A8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5F8C"/>
  <w15:chartTrackingRefBased/>
  <w15:docId w15:val="{14AE01FC-A241-4D91-9768-E4C1A34D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7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7D1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627D10"/>
    <w:rPr>
      <w:i/>
      <w:iCs/>
    </w:rPr>
  </w:style>
  <w:style w:type="character" w:customStyle="1" w:styleId="mtk6">
    <w:name w:val="mtk6"/>
    <w:basedOn w:val="DefaultParagraphFont"/>
    <w:rsid w:val="00627D10"/>
  </w:style>
  <w:style w:type="character" w:customStyle="1" w:styleId="mtk1">
    <w:name w:val="mtk1"/>
    <w:basedOn w:val="DefaultParagraphFont"/>
    <w:rsid w:val="00627D10"/>
  </w:style>
  <w:style w:type="character" w:customStyle="1" w:styleId="mtk20">
    <w:name w:val="mtk20"/>
    <w:basedOn w:val="DefaultParagraphFont"/>
    <w:rsid w:val="0062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02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5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96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3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1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8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3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7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3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7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7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82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2024-04-26T12:23:00Z</dcterms:created>
  <dcterms:modified xsi:type="dcterms:W3CDTF">2024-04-26T12:57:00Z</dcterms:modified>
</cp:coreProperties>
</file>