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313EF" w14:textId="77777777" w:rsidR="00B31831" w:rsidRDefault="00B31831" w:rsidP="00B31831">
      <w:r>
        <w:t># Marine BESS: ABS ESS-</w:t>
      </w:r>
      <w:proofErr w:type="spellStart"/>
      <w:r>
        <w:t>LiBATTERY</w:t>
      </w:r>
      <w:proofErr w:type="spellEnd"/>
      <w:r>
        <w:t xml:space="preserve"> and the IRS approval route</w:t>
      </w:r>
    </w:p>
    <w:p w14:paraId="3280A72B" w14:textId="77777777" w:rsidR="00B31831" w:rsidRDefault="00B31831" w:rsidP="00B31831"/>
    <w:p w14:paraId="0C99F351" w14:textId="77777777" w:rsidR="00B31831" w:rsidRDefault="00B31831" w:rsidP="00B31831">
      <w:r>
        <w:t>Research date: 18 September 2026. Scope: lithium-ion battery energy storage system supplied for marine/offshore use. Vessel propulsion design is outside this report, except where the intended service changes the BESS approval boundary.</w:t>
      </w:r>
    </w:p>
    <w:p w14:paraId="091823F9" w14:textId="77777777" w:rsidR="00B31831" w:rsidRDefault="00B31831" w:rsidP="00B31831"/>
    <w:p w14:paraId="7E28CE1C" w14:textId="77777777" w:rsidR="00B31831" w:rsidRDefault="00B31831" w:rsidP="00B31831">
      <w:r>
        <w:t>This is a research and certification-planning report, not an assessment of a particular product. Capacity, cell model, voltage, cooling architecture, intended service, installation location and existing certificates were not supplied. The engineering checklists below are recommendations; they are not a replacement for the complete class rules or an agreed test programme.</w:t>
      </w:r>
    </w:p>
    <w:p w14:paraId="7E781363" w14:textId="77777777" w:rsidR="00B31831" w:rsidRDefault="00B31831" w:rsidP="00B31831"/>
    <w:p w14:paraId="5F8CA9AF" w14:textId="77777777" w:rsidR="00B31831" w:rsidRDefault="00B31831" w:rsidP="00B31831">
      <w:r>
        <w:t>## 1. The decision for your company</w:t>
      </w:r>
    </w:p>
    <w:p w14:paraId="32568DFE" w14:textId="77777777" w:rsidR="00B31831" w:rsidRDefault="00B31831" w:rsidP="00B31831"/>
    <w:p w14:paraId="3D9226EF" w14:textId="77777777" w:rsidR="00B31831" w:rsidRDefault="00B31831" w:rsidP="00B31831">
      <w:r>
        <w:t>For a BESS product being developed with Indian Register of Shipping, pursue the **IRS battery-system approval route**. Use ABS requirements as a second design and evidence checklist if you want to supply ABS-classed projects. Agree the treatment of shared test evidence before commissioning destructive testing.</w:t>
      </w:r>
    </w:p>
    <w:p w14:paraId="2AEC7A9D" w14:textId="77777777" w:rsidR="00B31831" w:rsidRDefault="00B31831" w:rsidP="00B31831"/>
    <w:p w14:paraId="4D28A011" w14:textId="77777777" w:rsidR="00B31831" w:rsidRDefault="00B31831" w:rsidP="00B31831">
      <w:r>
        <w:t>**ESS-</w:t>
      </w:r>
      <w:proofErr w:type="spellStart"/>
      <w:r>
        <w:t>LiBATTERY</w:t>
      </w:r>
      <w:proofErr w:type="spellEnd"/>
      <w:r>
        <w:t xml:space="preserve"> is a notation for a marine/offshore asset with a compliant installed battery </w:t>
      </w:r>
      <w:proofErr w:type="gramStart"/>
      <w:r>
        <w:t>system.*</w:t>
      </w:r>
      <w:proofErr w:type="gramEnd"/>
      <w:r>
        <w:t>* ABS's January 2026 notation table identifies the threshold as **20 kWh or greater**. The notation is optional; the applicable battery requirements remain mandatory within ABS classification even when the notation is not requested. This does not make ABS rules automatically binding on an IRS-only project. [ABS Notations and Symbols, ESS-</w:t>
      </w:r>
      <w:proofErr w:type="spellStart"/>
      <w:r>
        <w:t>LiBATTERY</w:t>
      </w:r>
      <w:proofErr w:type="spellEnd"/>
      <w:r>
        <w:t xml:space="preserve">, printed </w:t>
      </w:r>
      <w:proofErr w:type="gramStart"/>
      <w:r>
        <w:t>p.59](</w:t>
      </w:r>
      <w:proofErr w:type="gramEnd"/>
      <w:r>
        <w:t>https://ww2.eagle.org/content/dam/eagle/rules-and-resources/RuleManager2/notations-and-symbols/class-notations-table-jan26.pdf#page=59).</w:t>
      </w:r>
    </w:p>
    <w:p w14:paraId="2A918D82" w14:textId="77777777" w:rsidR="00B31831" w:rsidRDefault="00B31831" w:rsidP="00B31831"/>
    <w:p w14:paraId="2CEE8C32" w14:textId="77777777" w:rsidR="00B31831" w:rsidRDefault="00B31831" w:rsidP="00B31831">
      <w:r>
        <w:t>The commercial objective should therefore be a clearly defined, class-assessed BESS product, supported by evidence that an integrator can use for the eventual installation. Avoid promising an ESS-</w:t>
      </w:r>
      <w:proofErr w:type="spellStart"/>
      <w:r>
        <w:t>LiBATTERY</w:t>
      </w:r>
      <w:proofErr w:type="spellEnd"/>
      <w:r>
        <w:t xml:space="preserve"> notation for a rack or container sold on its own.</w:t>
      </w:r>
    </w:p>
    <w:p w14:paraId="56851714" w14:textId="77777777" w:rsidR="00B31831" w:rsidRDefault="00B31831" w:rsidP="00B31831"/>
    <w:p w14:paraId="4AD34DF4" w14:textId="77777777" w:rsidR="00B31831" w:rsidRDefault="00B31831" w:rsidP="00B31831">
      <w:r>
        <w:t>## 2. Verified ABS technical checkpoints</w:t>
      </w:r>
    </w:p>
    <w:p w14:paraId="276274DD" w14:textId="77777777" w:rsidR="00B31831" w:rsidRDefault="00B31831" w:rsidP="00B31831"/>
    <w:p w14:paraId="072A195B" w14:textId="77777777" w:rsidR="00B31831" w:rsidRDefault="00B31831" w:rsidP="00B31831">
      <w:r>
        <w:lastRenderedPageBreak/>
        <w:t>The December 2025 edition is verified. The threshold reduction occurred in April 2024. Section 1/3.1 addresses **2–&lt;20 kWh systems located in control stations**; it is not a blanket exemption for smaller batteries.</w:t>
      </w:r>
    </w:p>
    <w:p w14:paraId="751B6E14" w14:textId="77777777" w:rsidR="00B31831" w:rsidRDefault="00B31831" w:rsidP="00B31831"/>
    <w:p w14:paraId="385AF40C" w14:textId="77777777" w:rsidR="00B31831" w:rsidRDefault="00B31831" w:rsidP="00B31831">
      <w:r>
        <w:t>Selected product checkpoints:</w:t>
      </w:r>
    </w:p>
    <w:p w14:paraId="145130BA" w14:textId="77777777" w:rsidR="00B31831" w:rsidRDefault="00B31831" w:rsidP="00B31831"/>
    <w:p w14:paraId="09C7042C" w14:textId="77777777" w:rsidR="00B31831" w:rsidRDefault="00B31831" w:rsidP="00B31831">
      <w:r>
        <w:t>- Cells/modules: IEC 62619 and IEC 62620, or ABS-accepted alternatives; marine suitability remains additional.</w:t>
      </w:r>
    </w:p>
    <w:p w14:paraId="32F7D318" w14:textId="77777777" w:rsidR="00B31831" w:rsidRDefault="00B31831" w:rsidP="00B31831">
      <w:r>
        <w:t>- Enclosures: minimum IP44 in battery spaces; IP67 on open deck.</w:t>
      </w:r>
    </w:p>
    <w:p w14:paraId="686A01A7" w14:textId="77777777" w:rsidR="00B31831" w:rsidRDefault="00B31831" w:rsidP="00B31831">
      <w:r>
        <w:t>- Propagation: prevent cell-to-cell propagation, or at minimum module-to-module propagation.</w:t>
      </w:r>
    </w:p>
    <w:p w14:paraId="45CE5DE0" w14:textId="77777777" w:rsidR="00B31831" w:rsidRDefault="00B31831" w:rsidP="00B31831">
      <w:r>
        <w:t>- Liquid cooling: fabrication hydrotest at 1.5 times design pressure for 30 minutes; installation tightness test at design pressure; no leakage.</w:t>
      </w:r>
    </w:p>
    <w:p w14:paraId="18F43E08" w14:textId="77777777" w:rsidR="00B31831" w:rsidRDefault="00B31831" w:rsidP="00B31831">
      <w:r>
        <w:t>- BMS: critical safety overrides are prohibited.</w:t>
      </w:r>
    </w:p>
    <w:p w14:paraId="6CFC82B5" w14:textId="77777777" w:rsidR="00B31831" w:rsidRDefault="00B31831" w:rsidP="00B31831"/>
    <w:p w14:paraId="2E2F56BC" w14:textId="77777777" w:rsidR="00B31831" w:rsidRDefault="00B31831" w:rsidP="00B31831">
      <w:r>
        <w:t>Use this compact reading map for the remaining requirements:</w:t>
      </w:r>
    </w:p>
    <w:p w14:paraId="691F433C" w14:textId="77777777" w:rsidR="00B31831" w:rsidRDefault="00B31831" w:rsidP="00B31831"/>
    <w:p w14:paraId="6F6345F0" w14:textId="77777777" w:rsidR="00B31831" w:rsidRDefault="00B31831" w:rsidP="00B31831">
      <w:r>
        <w:t>| Subject | ABS locator |</w:t>
      </w:r>
    </w:p>
    <w:p w14:paraId="4E7EECAA" w14:textId="77777777" w:rsidR="00B31831" w:rsidRDefault="00B31831" w:rsidP="00B31831">
      <w:r>
        <w:t>|---|---|</w:t>
      </w:r>
    </w:p>
    <w:p w14:paraId="764A25EC" w14:textId="77777777" w:rsidR="00B31831" w:rsidRDefault="00B31831" w:rsidP="00B31831">
      <w:r>
        <w:t>| Certification/environment | 2/1.2–1.3 |</w:t>
      </w:r>
    </w:p>
    <w:p w14:paraId="159DCBB8" w14:textId="77777777" w:rsidR="00B31831" w:rsidRDefault="00B31831" w:rsidP="00B31831">
      <w:r>
        <w:t xml:space="preserve">| Materials, protection, cooling, </w:t>
      </w:r>
      <w:proofErr w:type="gramStart"/>
      <w:r>
        <w:t>off-gas</w:t>
      </w:r>
      <w:proofErr w:type="gramEnd"/>
      <w:r>
        <w:t xml:space="preserve"> | 2/2 |</w:t>
      </w:r>
    </w:p>
    <w:p w14:paraId="619D046B" w14:textId="77777777" w:rsidR="00B31831" w:rsidRDefault="00B31831" w:rsidP="00B31831">
      <w:r>
        <w:t>| Charger/BMS | 2/3; 2/5 |</w:t>
      </w:r>
    </w:p>
    <w:p w14:paraId="5FBF6E03" w14:textId="77777777" w:rsidR="00B31831" w:rsidRDefault="00B31831" w:rsidP="00B31831">
      <w:r>
        <w:t>| Type/routine tests and exceptions | 3/2, Table 1 and notes |</w:t>
      </w:r>
    </w:p>
    <w:p w14:paraId="4DEC4D91" w14:textId="77777777" w:rsidR="00B31831" w:rsidRDefault="00B31831" w:rsidP="00B31831">
      <w:r>
        <w:t>| Installation/risk | 3/3; 3/5 |</w:t>
      </w:r>
    </w:p>
    <w:p w14:paraId="7D68A3C4" w14:textId="77777777" w:rsidR="00B31831" w:rsidRDefault="00B31831" w:rsidP="00B31831">
      <w:r>
        <w:t>| Main-power service/surveys | Sections 4–5 |</w:t>
      </w:r>
    </w:p>
    <w:p w14:paraId="325F8C37" w14:textId="77777777" w:rsidR="00B31831" w:rsidRDefault="00B31831" w:rsidP="00B31831">
      <w:r>
        <w:t>| Container package | Appendix 3 |</w:t>
      </w:r>
    </w:p>
    <w:p w14:paraId="1692F71F" w14:textId="77777777" w:rsidR="00B31831" w:rsidRDefault="00B31831" w:rsidP="00B31831"/>
    <w:p w14:paraId="1F1F0B46" w14:textId="77777777" w:rsidR="00B31831" w:rsidRDefault="00B31831" w:rsidP="00B31831">
      <w:r>
        <w:t xml:space="preserve">[ABS Requirements, December 2025, official complete </w:t>
      </w:r>
      <w:proofErr w:type="gramStart"/>
      <w:r>
        <w:t>document](</w:t>
      </w:r>
      <w:proofErr w:type="gramEnd"/>
      <w:r>
        <w:t>https://ww2.eagle.org/content/dam/eagle/rules-and-</w:t>
      </w:r>
      <w:r>
        <w:lastRenderedPageBreak/>
        <w:t>guides/current/other/275-requirements-for-use-of-lithium-ion-batteries-in-the-marine-and-offshore-industries-2025/275-lithium-ion-batteries-reqts-dec25.pdf).</w:t>
      </w:r>
    </w:p>
    <w:p w14:paraId="050039F3" w14:textId="77777777" w:rsidR="00B31831" w:rsidRDefault="00B31831" w:rsidP="00B31831"/>
    <w:p w14:paraId="74BBD79F" w14:textId="77777777" w:rsidR="00B31831" w:rsidRDefault="00B31831" w:rsidP="00B31831">
      <w:r>
        <w:t>## 3. What certificate should a BESS supplier seek?</w:t>
      </w:r>
    </w:p>
    <w:p w14:paraId="654BDF61" w14:textId="77777777" w:rsidR="00B31831" w:rsidRDefault="00B31831" w:rsidP="00B31831"/>
    <w:p w14:paraId="2AC56661" w14:textId="77777777" w:rsidR="00B31831" w:rsidRDefault="00B31831" w:rsidP="00B31831">
      <w:r>
        <w:t>ABS distinguishes design assessment from manufacturing assessment:</w:t>
      </w:r>
    </w:p>
    <w:p w14:paraId="71F55E6B" w14:textId="77777777" w:rsidR="00B31831" w:rsidRDefault="00B31831" w:rsidP="00B31831"/>
    <w:p w14:paraId="6D341E23" w14:textId="77777777" w:rsidR="00B31831" w:rsidRDefault="00B31831" w:rsidP="00B31831">
      <w:r>
        <w:t>| Stage | What it establishes |</w:t>
      </w:r>
    </w:p>
    <w:p w14:paraId="03751AE1" w14:textId="77777777" w:rsidR="00B31831" w:rsidRDefault="00B31831" w:rsidP="00B31831">
      <w:r>
        <w:t>|---|---|</w:t>
      </w:r>
    </w:p>
    <w:p w14:paraId="3E94EE73" w14:textId="77777777" w:rsidR="00B31831" w:rsidRDefault="00B31831" w:rsidP="00B31831">
      <w:r>
        <w:t>| Product Design Assessment (PDA) | Technical review of a defined product and intended service against the stated rules/standards. |</w:t>
      </w:r>
    </w:p>
    <w:p w14:paraId="728C7AE8" w14:textId="77777777" w:rsidR="00B31831" w:rsidRDefault="00B31831" w:rsidP="00B31831">
      <w:r>
        <w:t>| Manufacturing Assessment (MA) | Assessment of the factory's production and quality processes. |</w:t>
      </w:r>
    </w:p>
    <w:p w14:paraId="1253FAEA" w14:textId="77777777" w:rsidR="00B31831" w:rsidRDefault="00B31831" w:rsidP="00B31831">
      <w:r>
        <w:t>| ABS Type Approval | PDA and MA together. |</w:t>
      </w:r>
    </w:p>
    <w:p w14:paraId="3ACD9463" w14:textId="77777777" w:rsidR="00B31831" w:rsidRDefault="00B31831" w:rsidP="00B31831"/>
    <w:p w14:paraId="7BC26856" w14:textId="77777777" w:rsidR="00B31831" w:rsidRDefault="00B31831" w:rsidP="00B31831">
      <w:r>
        <w:t xml:space="preserve">ABS publishes five-year validity for PDA and MA, subject to relevant conditions; its procedure specifies annual plant audits for MA. ISO 9001 or an equivalent quality-system basis is part of the manufacturing route. [ABS Type Approval </w:t>
      </w:r>
      <w:proofErr w:type="gramStart"/>
      <w:r>
        <w:t>Procedure](</w:t>
      </w:r>
      <w:proofErr w:type="gramEnd"/>
      <w:r>
        <w:t>https://ww2.eagle.org/en/Products-and-Services/vendor-certification/type-approval/type-approval-procedure.html).</w:t>
      </w:r>
    </w:p>
    <w:p w14:paraId="6C29AB4B" w14:textId="77777777" w:rsidR="00B31831" w:rsidRDefault="00B31831" w:rsidP="00B31831"/>
    <w:p w14:paraId="159D466C" w14:textId="77777777" w:rsidR="00B31831" w:rsidRDefault="00B31831" w:rsidP="00B31831">
      <w:r>
        <w:t xml:space="preserve">An installation-specific design review and unit certification are different activities. ABS describes unit certification as testing the assembly/subassembly at the manufacturer with a surveyor where the rules require it. Generic product assessment does not settle every installation condition. [ABS Type Approval </w:t>
      </w:r>
      <w:proofErr w:type="gramStart"/>
      <w:r>
        <w:t>FAQ](</w:t>
      </w:r>
      <w:proofErr w:type="gramEnd"/>
      <w:r>
        <w:t>https://clouddev.eagle.org/en/Products-and-Services/vendor-certification/type-approval/frequently-asked-questions.html).</w:t>
      </w:r>
    </w:p>
    <w:p w14:paraId="4DA35F8C" w14:textId="77777777" w:rsidR="00B31831" w:rsidRDefault="00B31831" w:rsidP="00B31831"/>
    <w:p w14:paraId="0F954E30" w14:textId="77777777" w:rsidR="00B31831" w:rsidRDefault="00B31831" w:rsidP="00B31831">
      <w:r>
        <w:t xml:space="preserve">**Recommended purchasing </w:t>
      </w:r>
      <w:proofErr w:type="gramStart"/>
      <w:r>
        <w:t>distinction:*</w:t>
      </w:r>
      <w:proofErr w:type="gramEnd"/>
      <w:r>
        <w:t>* request the certificate, complete schedule, model list, limitations and manufacturing-site details. A logo or a certificate front page cannot establish whether your complete offered configuration is covered.</w:t>
      </w:r>
    </w:p>
    <w:p w14:paraId="6DE5301F" w14:textId="77777777" w:rsidR="00B31831" w:rsidRDefault="00B31831" w:rsidP="00B31831"/>
    <w:p w14:paraId="0C74074E" w14:textId="77777777" w:rsidR="00B31831" w:rsidRDefault="00B31831" w:rsidP="00B31831">
      <w:r>
        <w:lastRenderedPageBreak/>
        <w:t xml:space="preserve">If your company imports cells and builds modules/racks in India, identify who owns the design, who controls changes and where final manufacture occurs. ABS's application form distinguishes OEM/design ownership from secondary manufacturing locations and calls for duplicate PDA arrangements for subcontracted manufacturing locations. [ABS PDA application </w:t>
      </w:r>
      <w:proofErr w:type="gramStart"/>
      <w:r>
        <w:t>form](</w:t>
      </w:r>
      <w:proofErr w:type="gramEnd"/>
      <w:r>
        <w:t>https://ww2.eagle.org/content/dam/eagle/rules-and-resources/forms/type-approval-forms/Request-for-ProductDesignAssessment.pdf).</w:t>
      </w:r>
    </w:p>
    <w:p w14:paraId="5A49007E" w14:textId="77777777" w:rsidR="00B31831" w:rsidRDefault="00B31831" w:rsidP="00B31831"/>
    <w:p w14:paraId="3DA4D4B7" w14:textId="77777777" w:rsidR="00B31831" w:rsidRDefault="00B31831" w:rsidP="00B31831">
      <w:r>
        <w:t>## 4. The IRS documents directly relevant to your BESS</w:t>
      </w:r>
    </w:p>
    <w:p w14:paraId="77813C61" w14:textId="77777777" w:rsidR="00B31831" w:rsidRDefault="00B31831" w:rsidP="00B31831"/>
    <w:p w14:paraId="33F65584" w14:textId="77777777" w:rsidR="00B31831" w:rsidRDefault="00B31831" w:rsidP="00B31831">
      <w:r>
        <w:t>### Product approval</w:t>
      </w:r>
    </w:p>
    <w:p w14:paraId="0C3B8199" w14:textId="77777777" w:rsidR="00B31831" w:rsidRDefault="00B31831" w:rsidP="00B31831"/>
    <w:p w14:paraId="61E7797C" w14:textId="77777777" w:rsidR="00B31831" w:rsidRDefault="00B31831" w:rsidP="00B31831">
      <w:r>
        <w:t>The current public **Approval of Lithium-ion Battery Systems, Revision 1, March 2026** covers battery systems for IRS ships/offshore installations. Its route includes design review, works assessment, an agreed test programme, type/functional testing and type approval. Vessel-specific systems also undergo unit certification. IRS permits review of test records from government laboratories or tests witnessed by another IACS society; this is not automatic acceptance of another society's certificate.</w:t>
      </w:r>
    </w:p>
    <w:p w14:paraId="082C7F03" w14:textId="77777777" w:rsidR="00B31831" w:rsidRDefault="00B31831" w:rsidP="00B31831"/>
    <w:p w14:paraId="2E115E52" w14:textId="77777777" w:rsidR="00B31831" w:rsidRDefault="00B31831" w:rsidP="00B31831">
      <w:r>
        <w:t xml:space="preserve">The 2026 BMS amendments identify voltage imbalance, low insulation, cooling failure and communication failure alarms. The stated applicability includes certification applications dated from 1 July </w:t>
      </w:r>
      <w:proofErr w:type="gramStart"/>
      <w:r>
        <w:t>2026</w:t>
      </w:r>
      <w:proofErr w:type="gramEnd"/>
      <w:r>
        <w:t xml:space="preserve"> and equipment fitted on vessels contracted from that date.</w:t>
      </w:r>
    </w:p>
    <w:p w14:paraId="6B5C4D86" w14:textId="77777777" w:rsidR="00B31831" w:rsidRDefault="00B31831" w:rsidP="00B31831"/>
    <w:p w14:paraId="4F16F06F" w14:textId="77777777" w:rsidR="00B31831" w:rsidRDefault="00B31831" w:rsidP="00B31831">
      <w:r>
        <w:t xml:space="preserve">Its test coverage includes cell abuse, propagation, charging/temperature protection, performance, insulation, dielectric strength and liquid-cooling pressure tests. The documentation scope includes BMS software quality and SOC/SOH methods. [IRS battery-system approval </w:t>
      </w:r>
      <w:proofErr w:type="gramStart"/>
      <w:r>
        <w:t>note</w:t>
      </w:r>
      <w:proofErr w:type="gramEnd"/>
      <w:r>
        <w:t xml:space="preserve">, §§1, 4, 5 and Appendix </w:t>
      </w:r>
      <w:proofErr w:type="gramStart"/>
      <w:r>
        <w:t>1](</w:t>
      </w:r>
      <w:proofErr w:type="gramEnd"/>
      <w:r>
        <w:t>https://www.irclass.org/media/8449/23a-cn-approval-of-lithium-ion-battery-systems_rev1_mar-2026.pdf).</w:t>
      </w:r>
    </w:p>
    <w:p w14:paraId="3E12BBC0" w14:textId="77777777" w:rsidR="00B31831" w:rsidRDefault="00B31831" w:rsidP="00B31831"/>
    <w:p w14:paraId="6FB97E07" w14:textId="77777777" w:rsidR="00B31831" w:rsidRDefault="00B31831" w:rsidP="00B31831">
      <w:r>
        <w:t>### Installation interfaces</w:t>
      </w:r>
    </w:p>
    <w:p w14:paraId="3A24C51C" w14:textId="77777777" w:rsidR="00B31831" w:rsidRDefault="00B31831" w:rsidP="00B31831"/>
    <w:p w14:paraId="2FAA92AC" w14:textId="77777777" w:rsidR="00B31831" w:rsidRDefault="00B31831" w:rsidP="00B31831">
      <w:r>
        <w:t xml:space="preserve">The **Guidelines on Battery Powered Vessels, Revision 2, March 2026** references IEC 62619, IEC 62620 and IACS UR E10. It adds BATTERY (PROPULSION SUPPORT); </w:t>
      </w:r>
      <w:r>
        <w:lastRenderedPageBreak/>
        <w:t>BATTERY PROP is a separate vessel notation. Its scope concerns propulsion battery installations, so an auxiliary-only BESS needs its specific IRS rule basis agreed.</w:t>
      </w:r>
    </w:p>
    <w:p w14:paraId="3DC99F9C" w14:textId="77777777" w:rsidR="00B31831" w:rsidRDefault="00B31831" w:rsidP="00B31831"/>
    <w:p w14:paraId="7AFCF651" w14:textId="77777777" w:rsidR="00B31831" w:rsidRDefault="00B31831" w:rsidP="00B31831">
      <w:r>
        <w:t>Relevant supplier interfaces include converter/BMS exchange of charging/discharging limits, remote shutdown, cooling, ventilation, gas/fire protection and monitoring. Its installation provisions include fixed water-based extinguishing and assessment of battery hazards. These are integration responsibilities even when equipment supply is divided between manufacturer and shipyard. [IRS vessel guideline, §§1.1, 1.3, 2.3–2.</w:t>
      </w:r>
      <w:proofErr w:type="gramStart"/>
      <w:r>
        <w:t>6](</w:t>
      </w:r>
      <w:proofErr w:type="gramEnd"/>
      <w:r>
        <w:t>https://www.irclass.org/media/8446/guidelines_battery-powered-vessels_rev02_mar-2026.pdf).</w:t>
      </w:r>
    </w:p>
    <w:p w14:paraId="558268AD" w14:textId="77777777" w:rsidR="00B31831" w:rsidRDefault="00B31831" w:rsidP="00B31831"/>
    <w:p w14:paraId="06F69A61" w14:textId="77777777" w:rsidR="00B31831" w:rsidRDefault="00B31831" w:rsidP="00B31831">
      <w:r>
        <w:t xml:space="preserve">**Interpretation for your </w:t>
      </w:r>
      <w:proofErr w:type="gramStart"/>
      <w:r>
        <w:t>project:*</w:t>
      </w:r>
      <w:proofErr w:type="gramEnd"/>
      <w:r>
        <w:t>* IRS product approval is the immediate workstream. Record the future installation assumptions alongside it. Do not copy an ABS capacity threshold into the IRS certification scope without IRS agreement.</w:t>
      </w:r>
    </w:p>
    <w:p w14:paraId="3D8D336F" w14:textId="77777777" w:rsidR="00B31831" w:rsidRDefault="00B31831" w:rsidP="00B31831"/>
    <w:p w14:paraId="6CFB0C01" w14:textId="77777777" w:rsidR="00B31831" w:rsidRDefault="00B31831" w:rsidP="00B31831">
      <w:r>
        <w:t>## 5. What each standard proves</w:t>
      </w:r>
    </w:p>
    <w:p w14:paraId="760864AB" w14:textId="77777777" w:rsidR="00B31831" w:rsidRDefault="00B31831" w:rsidP="00B31831"/>
    <w:p w14:paraId="3B0AD9F3" w14:textId="77777777" w:rsidR="00B31831" w:rsidRDefault="00B31831" w:rsidP="00B31831">
      <w:r>
        <w:t>| Evidence | Purpose | How to use it in your project |</w:t>
      </w:r>
    </w:p>
    <w:p w14:paraId="2A58136C" w14:textId="77777777" w:rsidR="00B31831" w:rsidRDefault="00B31831" w:rsidP="00B31831">
      <w:r>
        <w:t>|---|---|---|</w:t>
      </w:r>
    </w:p>
    <w:p w14:paraId="0FEDEF67" w14:textId="77777777" w:rsidR="00B31831" w:rsidRDefault="00B31831" w:rsidP="00B31831">
      <w:r>
        <w:t>| IEC 62619:2022 | Industrial lithium-cell/battery safety, including marine applications. | Obtain full reports identifying the tested cell and assembly. Check that the certificate scope matches the supplied product. |</w:t>
      </w:r>
    </w:p>
    <w:p w14:paraId="3605FBBD" w14:textId="77777777" w:rsidR="00B31831" w:rsidRDefault="00B31831" w:rsidP="00B31831">
      <w:r>
        <w:t>| IEC 62620:2014 + AMD1:2023 | Industrial cell/battery marking and performance requirements. | Connect declared capacity and test configuration to the marketed model. Record the edition explicitly. |</w:t>
      </w:r>
    </w:p>
    <w:p w14:paraId="1E9759C7" w14:textId="77777777" w:rsidR="00B31831" w:rsidRDefault="00B31831" w:rsidP="00B31831">
      <w:r>
        <w:t>| Marine environmental assessment | Qualification for the selected onboard environment and control-equipment duty. | Agree the installation category and applicable test conditions with IRS. |</w:t>
      </w:r>
    </w:p>
    <w:p w14:paraId="2F5BF226" w14:textId="77777777" w:rsidR="00B31831" w:rsidRDefault="00B31831" w:rsidP="00B31831">
      <w:r>
        <w:t>| UL 9540A results, if available | Thermal-runaway/fire-propagation characterization. | Use as supporting hazard evidence; obtain class agreement on equivalence to the specified class test. |</w:t>
      </w:r>
    </w:p>
    <w:p w14:paraId="756560E3" w14:textId="77777777" w:rsidR="00B31831" w:rsidRDefault="00B31831" w:rsidP="00B31831">
      <w:r>
        <w:t>| UN 38.3 evidence | Transport-related battery design testing. | Maintain separately from the marine installation approval dossier. |</w:t>
      </w:r>
    </w:p>
    <w:p w14:paraId="4D42D070" w14:textId="77777777" w:rsidR="00B31831" w:rsidRDefault="00B31831" w:rsidP="00B31831"/>
    <w:p w14:paraId="174328CA" w14:textId="77777777" w:rsidR="00B31831" w:rsidRDefault="00B31831" w:rsidP="00B31831">
      <w:r>
        <w:lastRenderedPageBreak/>
        <w:t xml:space="preserve">IEC confirms the industrial/marine scope of [IEC </w:t>
      </w:r>
      <w:proofErr w:type="gramStart"/>
      <w:r>
        <w:t>62619](</w:t>
      </w:r>
      <w:proofErr w:type="gramEnd"/>
      <w:r>
        <w:t xml:space="preserve">https://webstore.iec.ch/en/publication/64073). The [IEC 62620 consolidated </w:t>
      </w:r>
      <w:proofErr w:type="gramStart"/>
      <w:r>
        <w:t>edition](</w:t>
      </w:r>
      <w:proofErr w:type="gramEnd"/>
      <w:r>
        <w:t>https://webstore.iec.ch/en/publication/85493) permits a declared representative smaller unit in specified circumstances; this makes identification of the tested unit particularly important. The full IEC standards were not purchased for this research; this report does not reproduce their laboratory procedures.</w:t>
      </w:r>
    </w:p>
    <w:p w14:paraId="06808788" w14:textId="77777777" w:rsidR="00B31831" w:rsidRDefault="00B31831" w:rsidP="00B31831"/>
    <w:p w14:paraId="0BDC1E16" w14:textId="77777777" w:rsidR="00B31831" w:rsidRDefault="00B31831" w:rsidP="00B31831">
      <w:r>
        <w:t xml:space="preserve">UL distinguishes **UL 9540A's test method** from **UL 9540's complete-system certification criteria**. A report from one does not justify describing a product as certified to the other. [UL </w:t>
      </w:r>
      <w:proofErr w:type="gramStart"/>
      <w:r>
        <w:t>explanation](</w:t>
      </w:r>
      <w:proofErr w:type="gramEnd"/>
      <w:r>
        <w:t>https://www.ul.com/news/ul-solutions-enhances-battery-energy-storage-system-safety-test-methods-address-industry).</w:t>
      </w:r>
    </w:p>
    <w:p w14:paraId="167AF5E1" w14:textId="77777777" w:rsidR="00B31831" w:rsidRDefault="00B31831" w:rsidP="00B31831"/>
    <w:p w14:paraId="063781F2" w14:textId="77777777" w:rsidR="00B31831" w:rsidRDefault="00B31831" w:rsidP="00B31831">
      <w:r>
        <w:t xml:space="preserve">UN 38.3 has a transport purpose. Keep its test summary traceable to the shipping configuration; do not present it as evidence of complete onboard operational safety. [PHMSA explanation of lithium-battery test </w:t>
      </w:r>
      <w:proofErr w:type="gramStart"/>
      <w:r>
        <w:t>summaries](</w:t>
      </w:r>
      <w:proofErr w:type="gramEnd"/>
      <w:r>
        <w:t>https://www.phmsa.dot.gov/training/hazmat/new-un-requirement-test-summaries).</w:t>
      </w:r>
    </w:p>
    <w:p w14:paraId="1A80E627" w14:textId="77777777" w:rsidR="00B31831" w:rsidRDefault="00B31831" w:rsidP="00B31831"/>
    <w:p w14:paraId="5E0A1359" w14:textId="77777777" w:rsidR="00B31831" w:rsidRDefault="00B31831" w:rsidP="00B31831">
      <w:r>
        <w:t>## 6. Marine environmental and control qualification</w:t>
      </w:r>
    </w:p>
    <w:p w14:paraId="43952B7A" w14:textId="77777777" w:rsidR="00B31831" w:rsidRDefault="00B31831" w:rsidP="00B31831"/>
    <w:p w14:paraId="4CB1C19C" w14:textId="77777777" w:rsidR="00B31831" w:rsidRDefault="00B31831" w:rsidP="00B31831">
      <w:r>
        <w:t>IRS's March 2025 electrical-equipment approval note asks for a test programme identifying the laboratory, equipment under test, representative product range, configuration, procedures and prior certificates. Its scope includes environmental and electrical tests. It distinguishes hardware type approval from broader software assessment and states that testing a composite system does not itself generate separate certificates for its individual components.</w:t>
      </w:r>
    </w:p>
    <w:p w14:paraId="5A5D52CA" w14:textId="77777777" w:rsidR="00B31831" w:rsidRDefault="00B31831" w:rsidP="00B31831"/>
    <w:p w14:paraId="493DF669" w14:textId="77777777" w:rsidR="00B31831" w:rsidRDefault="00B31831" w:rsidP="00B31831">
      <w:r>
        <w:t xml:space="preserve">Examples include supply interruptions/variations and dry heat. Equipment performance is assessed during/after the relevant exposures; applying one generic test temperature to every BESS component would be inappropriate. [IRS electrical-equipment approval </w:t>
      </w:r>
      <w:proofErr w:type="gramStart"/>
      <w:r>
        <w:t>note</w:t>
      </w:r>
      <w:proofErr w:type="gramEnd"/>
      <w:r>
        <w:t>, §§1–</w:t>
      </w:r>
      <w:proofErr w:type="gramStart"/>
      <w:r>
        <w:t>3](</w:t>
      </w:r>
      <w:proofErr w:type="gramEnd"/>
      <w:r>
        <w:t>https://www.irclass.org/media/7785/13a-cn-electr-equip-cntrl-prote-safy-envnr_march-2025.pdf).</w:t>
      </w:r>
    </w:p>
    <w:p w14:paraId="6922EA9E" w14:textId="77777777" w:rsidR="00B31831" w:rsidRDefault="00B31831" w:rsidP="00B31831"/>
    <w:p w14:paraId="7B8F8C62" w14:textId="77777777" w:rsidR="00B31831" w:rsidRDefault="00B31831" w:rsidP="00B31831">
      <w:r>
        <w:t xml:space="preserve">IACS identifies the current published E10 reference as Revision 10, August 2024. Use the revision incorporated into the agreed class basis, not an undated supplier </w:t>
      </w:r>
      <w:r>
        <w:lastRenderedPageBreak/>
        <w:t xml:space="preserve">statement saying only “E10 compliant.” [IACS E10 publication </w:t>
      </w:r>
      <w:proofErr w:type="gramStart"/>
      <w:r>
        <w:t>record](</w:t>
      </w:r>
      <w:proofErr w:type="gramEnd"/>
      <w:r>
        <w:t>https://iacs.org.uk/resolutions/ur-e/ur-e10-rev8-cln/ur-e10-rev8-cln).</w:t>
      </w:r>
    </w:p>
    <w:p w14:paraId="4D097566" w14:textId="77777777" w:rsidR="00B31831" w:rsidRDefault="00B31831" w:rsidP="00B31831"/>
    <w:p w14:paraId="7EE9B62C" w14:textId="77777777" w:rsidR="00B31831" w:rsidRDefault="00B31831" w:rsidP="00B31831">
      <w:r>
        <w:t xml:space="preserve">**Recommended </w:t>
      </w:r>
      <w:proofErr w:type="gramStart"/>
      <w:r>
        <w:t>evaluation:*</w:t>
      </w:r>
      <w:proofErr w:type="gramEnd"/>
      <w:r>
        <w:t>* separate the cells' allowable operating range, the rack's qualified ambient range, the BMS electronics' test conditions, and the cooling plant's capacity. These describe different things. Build a single operating-envelope chart that shows which limit constrains the complete BESS at each temperature, SOC and operating mode.</w:t>
      </w:r>
    </w:p>
    <w:p w14:paraId="66FEBA4E" w14:textId="77777777" w:rsidR="00B31831" w:rsidRDefault="00B31831" w:rsidP="00B31831"/>
    <w:p w14:paraId="553E3A25" w14:textId="77777777" w:rsidR="00B31831" w:rsidRDefault="00B31831" w:rsidP="00B31831">
      <w:r>
        <w:t>## 7. Engineering work packages for the BESS supplier</w:t>
      </w:r>
    </w:p>
    <w:p w14:paraId="4F49884A" w14:textId="77777777" w:rsidR="00B31831" w:rsidRDefault="00B31831" w:rsidP="00B31831"/>
    <w:p w14:paraId="52FE5978" w14:textId="77777777" w:rsidR="00B31831" w:rsidRDefault="00B31831" w:rsidP="00B31831">
      <w:r>
        <w:t>The following is my proposed project checklist. It organizes the evidence and decisions your team should produce; it does not claim every item is a verbatim requirement from either society.</w:t>
      </w:r>
    </w:p>
    <w:p w14:paraId="02BB4197" w14:textId="77777777" w:rsidR="00B31831" w:rsidRDefault="00B31831" w:rsidP="00B31831"/>
    <w:p w14:paraId="64CFEE08" w14:textId="77777777" w:rsidR="00B31831" w:rsidRDefault="00B31831" w:rsidP="00B31831">
      <w:r>
        <w:t>| Work package | Evidence your team should assemble | Decision to close |</w:t>
      </w:r>
    </w:p>
    <w:p w14:paraId="17EBA13F" w14:textId="77777777" w:rsidR="00B31831" w:rsidRDefault="00B31831" w:rsidP="00B31831">
      <w:r>
        <w:t>|---|---|---|</w:t>
      </w:r>
    </w:p>
    <w:p w14:paraId="4595AD6D" w14:textId="77777777" w:rsidR="00B31831" w:rsidRDefault="00B31831" w:rsidP="00B31831">
      <w:r>
        <w:t>| Product definition | Architecture, model codes, cell manufacturer/model, series/parallel configuration, DC voltage window, energy and power ratings. | Exactly which variants belong to the approval family? |</w:t>
      </w:r>
    </w:p>
    <w:p w14:paraId="1A2B09A3" w14:textId="77777777" w:rsidR="00B31831" w:rsidRDefault="00B31831" w:rsidP="00B31831">
      <w:r>
        <w:t>| Cell sourcing | Full test reports, lot traceability, storage history, supplier change notices. | Which supplier/model substitutions trigger reassessment? |</w:t>
      </w:r>
    </w:p>
    <w:p w14:paraId="001D804B" w14:textId="77777777" w:rsidR="00B31831" w:rsidRDefault="00B31831" w:rsidP="00B31831">
      <w:r>
        <w:t>| Module/rack mechanics | Drawings, connection design, weights, centre of gravity, fastening and service access. | Which installation loads and mounting arrangements are approved? |</w:t>
      </w:r>
    </w:p>
    <w:p w14:paraId="06CF7B11" w14:textId="77777777" w:rsidR="00B31831" w:rsidRDefault="00B31831" w:rsidP="00B31831">
      <w:r>
        <w:t xml:space="preserve">| Electrical protection | Prospective fault-current calculation, fuse/breaker selection, contactor ratings, </w:t>
      </w:r>
      <w:proofErr w:type="spellStart"/>
      <w:r>
        <w:t>precharge</w:t>
      </w:r>
      <w:proofErr w:type="spellEnd"/>
      <w:r>
        <w:t xml:space="preserve"> and isolation design. | Can each credited device interrupt or withstand the actual fault? |</w:t>
      </w:r>
    </w:p>
    <w:p w14:paraId="60B0E908" w14:textId="77777777" w:rsidR="00B31831" w:rsidRDefault="00B31831" w:rsidP="00B31831">
      <w:r>
        <w:t>| BMS | Architecture, signal list, fault handling, software release controls and diagnostic coverage. | What is the safe response to each sensor, processor or communications fault? |</w:t>
      </w:r>
    </w:p>
    <w:p w14:paraId="7DE8C66A" w14:textId="77777777" w:rsidR="00B31831" w:rsidRDefault="00B31831" w:rsidP="00B31831">
      <w:r>
        <w:t>| Cooling | Heat map, thermal model, fluid specification, flow/pressure limits, leakage controls and test evidence. | Which faults require derating, isolation or shutdown? |</w:t>
      </w:r>
    </w:p>
    <w:p w14:paraId="6610BE5A" w14:textId="77777777" w:rsidR="00B31831" w:rsidRDefault="00B31831" w:rsidP="00B31831">
      <w:r>
        <w:lastRenderedPageBreak/>
        <w:t>| Off-gas/fire | Chemistry-specific test results, release paths and interfaces to protective systems. | Which protective functions are inside the product boundary? |</w:t>
      </w:r>
    </w:p>
    <w:p w14:paraId="2B6367A0" w14:textId="77777777" w:rsidR="00B31831" w:rsidRDefault="00B31831" w:rsidP="00B31831">
      <w:r>
        <w:t>| Converter interface | Limits, commands, feedback, timeout rules, stop sequence and restart conditions. | Does each end behave consistently when the other end fails? |</w:t>
      </w:r>
    </w:p>
    <w:p w14:paraId="1F8B324E" w14:textId="77777777" w:rsidR="00B31831" w:rsidRDefault="00B31831" w:rsidP="00B31831">
      <w:r>
        <w:t>| Production assurance | Incoming inspection, assembly records, torque control, end-of-line records and calibration. | How is every delivered unit connected to the assessed design? |</w:t>
      </w:r>
    </w:p>
    <w:p w14:paraId="3A159142" w14:textId="77777777" w:rsidR="00B31831" w:rsidRDefault="00B31831" w:rsidP="00B31831">
      <w:r>
        <w:t>| Field support | Installation limits, servicing instructions, spares policy, software updates and event retrieval. | How are unauthorized changes and configuration drift prevented? |</w:t>
      </w:r>
    </w:p>
    <w:p w14:paraId="68727049" w14:textId="77777777" w:rsidR="00B31831" w:rsidRDefault="00B31831" w:rsidP="00B31831"/>
    <w:p w14:paraId="094A7C29" w14:textId="77777777" w:rsidR="00B31831" w:rsidRDefault="00B31831" w:rsidP="00B31831">
      <w:r>
        <w:t xml:space="preserve">A useful electrical example: opening a DC contactor cannot remove energy already stored inside each cell. Consequently, separate the electrical-isolation argument from the heat/gas-containment argument in your design review. Likewise, a CAN status message indicating “safe” does not establish that a physical isolation device </w:t>
      </w:r>
      <w:proofErr w:type="gramStart"/>
      <w:r>
        <w:t>actually opened</w:t>
      </w:r>
      <w:proofErr w:type="gramEnd"/>
      <w:r>
        <w:t>; decide how this is verified.</w:t>
      </w:r>
    </w:p>
    <w:p w14:paraId="0989E9FE" w14:textId="77777777" w:rsidR="00B31831" w:rsidRDefault="00B31831" w:rsidP="00B31831"/>
    <w:p w14:paraId="0AE2787D" w14:textId="77777777" w:rsidR="00B31831" w:rsidRDefault="00B31831" w:rsidP="00B31831">
      <w:r>
        <w:t>## 8. Thermal-runaway evidence: make the report usable</w:t>
      </w:r>
    </w:p>
    <w:p w14:paraId="2D350444" w14:textId="77777777" w:rsidR="00B31831" w:rsidRDefault="00B31831" w:rsidP="00B31831"/>
    <w:p w14:paraId="65F168A9" w14:textId="77777777" w:rsidR="00B31831" w:rsidRDefault="00B31831" w:rsidP="00B31831">
      <w:r>
        <w:t xml:space="preserve">UL describes different information from cell-, module-, unit- and installation-level testing: gas characteristics, propagation, heat/gas release, re-ignition and protective-system effectiveness depend on the level assessed. [UL 9540A test-method </w:t>
      </w:r>
      <w:proofErr w:type="gramStart"/>
      <w:r>
        <w:t>overview](</w:t>
      </w:r>
      <w:proofErr w:type="gramEnd"/>
      <w:r>
        <w:t>https://www.ul.com/services/ul-9540a-test-method).</w:t>
      </w:r>
    </w:p>
    <w:p w14:paraId="794911EE" w14:textId="77777777" w:rsidR="00B31831" w:rsidRDefault="00B31831" w:rsidP="00B31831"/>
    <w:p w14:paraId="0341BEF1" w14:textId="77777777" w:rsidR="00B31831" w:rsidRDefault="00B31831" w:rsidP="00B31831">
      <w:r>
        <w:t>My recommended review questions are:</w:t>
      </w:r>
    </w:p>
    <w:p w14:paraId="0C46D130" w14:textId="77777777" w:rsidR="00B31831" w:rsidRDefault="00B31831" w:rsidP="00B31831"/>
    <w:p w14:paraId="13D3C34F" w14:textId="77777777" w:rsidR="00B31831" w:rsidRDefault="00B31831" w:rsidP="00B31831">
      <w:r>
        <w:t xml:space="preserve">1. Does the tested cell have </w:t>
      </w:r>
      <w:proofErr w:type="gramStart"/>
      <w:r>
        <w:t>exactly the same</w:t>
      </w:r>
      <w:proofErr w:type="gramEnd"/>
      <w:r>
        <w:t xml:space="preserve"> construction as the purchased cell?</w:t>
      </w:r>
    </w:p>
    <w:p w14:paraId="3DF85FE4" w14:textId="77777777" w:rsidR="00B31831" w:rsidRDefault="00B31831" w:rsidP="00B31831">
      <w:r>
        <w:t>2. Does the report identify SOC, conditioning, initiating method and sample orientation?</w:t>
      </w:r>
    </w:p>
    <w:p w14:paraId="7C83933D" w14:textId="77777777" w:rsidR="00B31831" w:rsidRDefault="00B31831" w:rsidP="00B31831">
      <w:r>
        <w:t>3. Was the tested assembly representative of the most challenging offered arrangement?</w:t>
      </w:r>
    </w:p>
    <w:p w14:paraId="5EB498C6" w14:textId="77777777" w:rsidR="00B31831" w:rsidRDefault="00B31831" w:rsidP="00B31831">
      <w:r>
        <w:t xml:space="preserve">4. </w:t>
      </w:r>
      <w:proofErr w:type="spellStart"/>
      <w:r>
        <w:t>Were</w:t>
      </w:r>
      <w:proofErr w:type="spellEnd"/>
      <w:r>
        <w:t xml:space="preserve"> cooling and other active protective systems running, failed or unavailable?</w:t>
      </w:r>
    </w:p>
    <w:p w14:paraId="5155C975" w14:textId="77777777" w:rsidR="00B31831" w:rsidRDefault="00B31831" w:rsidP="00B31831">
      <w:r>
        <w:t>5. What happened to adjacent cells/modules, enclosure pressure and external gas release?</w:t>
      </w:r>
    </w:p>
    <w:p w14:paraId="631E6C10" w14:textId="77777777" w:rsidR="00B31831" w:rsidRDefault="00B31831" w:rsidP="00B31831">
      <w:r>
        <w:lastRenderedPageBreak/>
        <w:t>6. Are the measured gas/heat data sufficient for the integrator's ventilation and fire analysis?</w:t>
      </w:r>
    </w:p>
    <w:p w14:paraId="2124847F" w14:textId="77777777" w:rsidR="00B31831" w:rsidRDefault="00B31831" w:rsidP="00B31831">
      <w:r>
        <w:t>7. Which changes in spacing, barriers, enclosure, firmware or coolant would invalidate the inference?</w:t>
      </w:r>
    </w:p>
    <w:p w14:paraId="10FBB815" w14:textId="77777777" w:rsidR="00B31831" w:rsidRDefault="00B31831" w:rsidP="00B31831"/>
    <w:p w14:paraId="23D1BD18" w14:textId="77777777" w:rsidR="00B31831" w:rsidRDefault="00B31831" w:rsidP="00B31831">
      <w:r>
        <w:t>Do not reduce this review to whether the report cover says “passed.” Prepare a configuration-to-evidence map showing each offered rack/container variant and the exact supporting test or accepted engineering justification.</w:t>
      </w:r>
    </w:p>
    <w:p w14:paraId="405015CA" w14:textId="77777777" w:rsidR="00B31831" w:rsidRDefault="00B31831" w:rsidP="00B31831"/>
    <w:p w14:paraId="5B60B894" w14:textId="77777777" w:rsidR="00B31831" w:rsidRDefault="00B31831" w:rsidP="00B31831">
      <w:r>
        <w:t>## 9. Agree the supplier–shipyard boundary</w:t>
      </w:r>
    </w:p>
    <w:p w14:paraId="2895E992" w14:textId="77777777" w:rsidR="00B31831" w:rsidRDefault="00B31831" w:rsidP="00B31831"/>
    <w:p w14:paraId="1A2E5DC8" w14:textId="77777777" w:rsidR="00B31831" w:rsidRDefault="00B31831" w:rsidP="00B31831">
      <w:r>
        <w:t xml:space="preserve">ABS's decarbonization advisory explains that battery location affects segregation, ventilation, hazardous-area considerations and control access; containers can be relevant to retrofit arrangements. This is why a product test cannot resolve the entire installation. [ABS advisory, battery chapter, printed </w:t>
      </w:r>
      <w:proofErr w:type="gramStart"/>
      <w:r>
        <w:t>p.57](</w:t>
      </w:r>
      <w:proofErr w:type="gramEnd"/>
      <w:r>
        <w:t>https://absinfo.eagle.org/acton/attachment/16130/f-1ea25456-52e0-4729-8c54-7b491a3cf5b8/1/-/-/-/-/ABS-Advisory-on-Decarbonization-Applications-for-Power-Generation-and-Propulsion-Systems.pdf).</w:t>
      </w:r>
    </w:p>
    <w:p w14:paraId="7FD09007" w14:textId="77777777" w:rsidR="00B31831" w:rsidRDefault="00B31831" w:rsidP="00B31831"/>
    <w:p w14:paraId="7F325C98" w14:textId="77777777" w:rsidR="00B31831" w:rsidRDefault="00B31831" w:rsidP="00B31831">
      <w:r>
        <w:t>Use an interface schedule such as this proposed allocation, and amend it to match the actual contract:</w:t>
      </w:r>
    </w:p>
    <w:p w14:paraId="4A171D64" w14:textId="77777777" w:rsidR="00B31831" w:rsidRDefault="00B31831" w:rsidP="00B31831"/>
    <w:p w14:paraId="73CF6E00" w14:textId="77777777" w:rsidR="00B31831" w:rsidRDefault="00B31831" w:rsidP="00B31831">
      <w:r>
        <w:t>| Interface | BESS supplier provides | Integrator/shipyard closes |</w:t>
      </w:r>
    </w:p>
    <w:p w14:paraId="77BBECAF" w14:textId="77777777" w:rsidR="00B31831" w:rsidRDefault="00B31831" w:rsidP="00B31831">
      <w:r>
        <w:t>|---|---|---|</w:t>
      </w:r>
    </w:p>
    <w:p w14:paraId="7F73EAFC" w14:textId="77777777" w:rsidR="00B31831" w:rsidRDefault="00B31831" w:rsidP="00B31831">
      <w:r>
        <w:t>| DC power | Voltage/current envelope, terminal details, fault contribution. | Distribution, cabling, upstream coordination. |</w:t>
      </w:r>
    </w:p>
    <w:p w14:paraId="1D0AB7AA" w14:textId="77777777" w:rsidR="00B31831" w:rsidRDefault="00B31831" w:rsidP="00B31831">
      <w:r>
        <w:t>| Cooling | Required fluid quality, temperatures, flow, pressure and heat rejection. | Available cooling service and failure behaviour. |</w:t>
      </w:r>
    </w:p>
    <w:p w14:paraId="3F34C0CF" w14:textId="77777777" w:rsidR="00B31831" w:rsidRDefault="00B31831" w:rsidP="00B31831">
      <w:r>
        <w:t xml:space="preserve">| </w:t>
      </w:r>
      <w:proofErr w:type="gramStart"/>
      <w:r>
        <w:t>Off-gas</w:t>
      </w:r>
      <w:proofErr w:type="gramEnd"/>
      <w:r>
        <w:t xml:space="preserve"> | Outlet geometry, allowable backpressure, gas evidence. | Routing, discharge location and connected equipment. |</w:t>
      </w:r>
    </w:p>
    <w:p w14:paraId="65D5AD0C" w14:textId="77777777" w:rsidR="00B31831" w:rsidRDefault="00B31831" w:rsidP="00B31831">
      <w:r>
        <w:t>| Shutdown | Defined input/output behaviour and feedback. | Remote activation locations and end-to-end proving. |</w:t>
      </w:r>
    </w:p>
    <w:p w14:paraId="515C9C1F" w14:textId="77777777" w:rsidR="00B31831" w:rsidRDefault="00B31831" w:rsidP="00B31831">
      <w:r>
        <w:lastRenderedPageBreak/>
        <w:t>| Fire protection | Product-specific restrictions and supporting test data. | Accepted installation and firefighting arrangement. |</w:t>
      </w:r>
    </w:p>
    <w:p w14:paraId="68DE2747" w14:textId="77777777" w:rsidR="00B31831" w:rsidRDefault="00B31831" w:rsidP="00B31831">
      <w:r>
        <w:t>| Mechanical | Mass, mounting instructions, forces and lifting points. | Foundations, restraints, access and structural verification. |</w:t>
      </w:r>
    </w:p>
    <w:p w14:paraId="2D95BCB7" w14:textId="77777777" w:rsidR="00B31831" w:rsidRDefault="00B31831" w:rsidP="00B31831">
      <w:r>
        <w:t>| Communications | Interface specification, versioning, timing and failure states. | Compatible converter/EMS/PMS implementation. |</w:t>
      </w:r>
    </w:p>
    <w:p w14:paraId="64757DDD" w14:textId="77777777" w:rsidR="00B31831" w:rsidRDefault="00B31831" w:rsidP="00B31831"/>
    <w:p w14:paraId="0A6A68C5" w14:textId="77777777" w:rsidR="00B31831" w:rsidRDefault="00B31831" w:rsidP="00B31831">
      <w:r>
        <w:t>For containerized supply, explicitly identify whether HVAC, fire detection, suppression, exhaust, converter and auxiliary power are included. A container shell certificate alone says little about the electrical and thermal safety of the contents.</w:t>
      </w:r>
    </w:p>
    <w:p w14:paraId="2F420D1B" w14:textId="77777777" w:rsidR="00B31831" w:rsidRDefault="00B31831" w:rsidP="00B31831"/>
    <w:p w14:paraId="13FD9FD9" w14:textId="77777777" w:rsidR="00B31831" w:rsidRDefault="00B31831" w:rsidP="00B31831">
      <w:r>
        <w:t>## 10. Proposed approval and testing sequence</w:t>
      </w:r>
    </w:p>
    <w:p w14:paraId="03EA15E9" w14:textId="77777777" w:rsidR="00B31831" w:rsidRDefault="00B31831" w:rsidP="00B31831"/>
    <w:p w14:paraId="46574976" w14:textId="77777777" w:rsidR="00B31831" w:rsidRDefault="00B31831" w:rsidP="00B31831">
      <w:r>
        <w:t xml:space="preserve">1. **Freeze the certification </w:t>
      </w:r>
      <w:proofErr w:type="gramStart"/>
      <w:r>
        <w:t>basis.*</w:t>
      </w:r>
      <w:proofErr w:type="gramEnd"/>
      <w:r>
        <w:t xml:space="preserve">* Record IRS document editions, intended duty, installation assumptions, model family and whether an ABS market is </w:t>
      </w:r>
      <w:proofErr w:type="gramStart"/>
      <w:r>
        <w:t>actually required</w:t>
      </w:r>
      <w:proofErr w:type="gramEnd"/>
      <w:r>
        <w:t>.</w:t>
      </w:r>
    </w:p>
    <w:p w14:paraId="1DAA0817" w14:textId="77777777" w:rsidR="00B31831" w:rsidRDefault="00B31831" w:rsidP="00B31831">
      <w:r>
        <w:t xml:space="preserve">2. **Perform a report-by-report gap </w:t>
      </w:r>
      <w:proofErr w:type="gramStart"/>
      <w:r>
        <w:t>review.*</w:t>
      </w:r>
      <w:proofErr w:type="gramEnd"/>
      <w:r>
        <w:t>* Match each claim to a document, tested sample and product revision. Identify evidence that IRS may accept and evidence requiring new testing.</w:t>
      </w:r>
    </w:p>
    <w:p w14:paraId="1F051421" w14:textId="77777777" w:rsidR="00B31831" w:rsidRDefault="00B31831" w:rsidP="00B31831">
      <w:r>
        <w:t xml:space="preserve">3. **Agree the test plan before booking </w:t>
      </w:r>
      <w:proofErr w:type="gramStart"/>
      <w:r>
        <w:t>laboratories.*</w:t>
      </w:r>
      <w:proofErr w:type="gramEnd"/>
      <w:r>
        <w:t>* Record test level, configuration, sample count, acceptance criteria, witness requirements and permitted substitutions.</w:t>
      </w:r>
    </w:p>
    <w:p w14:paraId="20E1EB31" w14:textId="77777777" w:rsidR="00B31831" w:rsidRDefault="00B31831" w:rsidP="00B31831">
      <w:r>
        <w:t xml:space="preserve">4. **Resolve major architecture risks before destructive </w:t>
      </w:r>
      <w:proofErr w:type="gramStart"/>
      <w:r>
        <w:t>tests.*</w:t>
      </w:r>
      <w:proofErr w:type="gramEnd"/>
      <w:r>
        <w:t>* Prioritize propagation barriers, cooling interfaces, isolation capability and BMS fault responses.</w:t>
      </w:r>
    </w:p>
    <w:p w14:paraId="160868EE" w14:textId="77777777" w:rsidR="00B31831" w:rsidRDefault="00B31831" w:rsidP="00B31831">
      <w:r>
        <w:t xml:space="preserve">5. **Qualify the representative </w:t>
      </w:r>
      <w:proofErr w:type="gramStart"/>
      <w:r>
        <w:t>design.*</w:t>
      </w:r>
      <w:proofErr w:type="gramEnd"/>
      <w:r>
        <w:t>* Track hardware, firmware, settings and bill of materials as one controlled configuration.</w:t>
      </w:r>
    </w:p>
    <w:p w14:paraId="5BAE39CB" w14:textId="77777777" w:rsidR="00B31831" w:rsidRDefault="00B31831" w:rsidP="00B31831">
      <w:r>
        <w:t xml:space="preserve">6. **Complete factory/production </w:t>
      </w:r>
      <w:proofErr w:type="gramStart"/>
      <w:r>
        <w:t>assessment.*</w:t>
      </w:r>
      <w:proofErr w:type="gramEnd"/>
      <w:r>
        <w:t>* Demonstrate that production reproduces the tested and assessed design.</w:t>
      </w:r>
    </w:p>
    <w:p w14:paraId="45EBF797" w14:textId="77777777" w:rsidR="00B31831" w:rsidRDefault="00B31831" w:rsidP="00B31831">
      <w:r>
        <w:t xml:space="preserve">7. **Deliver a serial-number </w:t>
      </w:r>
      <w:proofErr w:type="gramStart"/>
      <w:r>
        <w:t>dossier.*</w:t>
      </w:r>
      <w:proofErr w:type="gramEnd"/>
      <w:r>
        <w:t>* Tie unit records, software version, test results and deviations to each shipped system.</w:t>
      </w:r>
    </w:p>
    <w:p w14:paraId="08862357" w14:textId="77777777" w:rsidR="00B31831" w:rsidRDefault="00B31831" w:rsidP="00B31831">
      <w:r>
        <w:t xml:space="preserve">8. **Support installation </w:t>
      </w:r>
      <w:proofErr w:type="gramStart"/>
      <w:r>
        <w:t>acceptance.*</w:t>
      </w:r>
      <w:proofErr w:type="gramEnd"/>
      <w:r>
        <w:t>* Provide the integrator with interface limits and agreed commissioning checks.</w:t>
      </w:r>
    </w:p>
    <w:p w14:paraId="1D067F06" w14:textId="77777777" w:rsidR="00B31831" w:rsidRDefault="00B31831" w:rsidP="00B31831"/>
    <w:p w14:paraId="1D43C86C" w14:textId="77777777" w:rsidR="00B31831" w:rsidRDefault="00B31831" w:rsidP="00B31831">
      <w:r>
        <w:t>This sequence is a planning recommendation. Actual hold points, inspection attendance and acceptance belong in the society-approved programme.</w:t>
      </w:r>
    </w:p>
    <w:p w14:paraId="4C6C9666" w14:textId="77777777" w:rsidR="00B31831" w:rsidRDefault="00B31831" w:rsidP="00B31831"/>
    <w:p w14:paraId="7CD2A59C" w14:textId="77777777" w:rsidR="00B31831" w:rsidRDefault="00B31831" w:rsidP="00B31831">
      <w:r>
        <w:t>## 11. Submission folder recommended for your team</w:t>
      </w:r>
    </w:p>
    <w:p w14:paraId="38285AB7" w14:textId="77777777" w:rsidR="00B31831" w:rsidRDefault="00B31831" w:rsidP="00B31831"/>
    <w:p w14:paraId="7F2D00DC" w14:textId="77777777" w:rsidR="00B31831" w:rsidRDefault="00B31831" w:rsidP="00B31831">
      <w:r>
        <w:t>Maintain these as controlled folders, with one index assigning an owner, revision and status to each document:</w:t>
      </w:r>
    </w:p>
    <w:p w14:paraId="7C86E4B7" w14:textId="77777777" w:rsidR="00B31831" w:rsidRDefault="00B31831" w:rsidP="00B31831"/>
    <w:p w14:paraId="5E0136CA" w14:textId="77777777" w:rsidR="00B31831" w:rsidRDefault="00B31831" w:rsidP="00B31831">
      <w:r>
        <w:t>- **</w:t>
      </w:r>
      <w:proofErr w:type="gramStart"/>
      <w:r>
        <w:t>Basis:*</w:t>
      </w:r>
      <w:proofErr w:type="gramEnd"/>
      <w:r>
        <w:t>* intended use, exclusions, rule editions, model/variant schedule and approval strategy.</w:t>
      </w:r>
    </w:p>
    <w:p w14:paraId="6F9FDC64" w14:textId="77777777" w:rsidR="00B31831" w:rsidRDefault="00B31831" w:rsidP="00B31831">
      <w:r>
        <w:t>- **</w:t>
      </w:r>
      <w:proofErr w:type="gramStart"/>
      <w:r>
        <w:t>Design:*</w:t>
      </w:r>
      <w:proofErr w:type="gramEnd"/>
      <w:r>
        <w:t>* electrical/mechanical drawings, bill of materials and operating envelope.</w:t>
      </w:r>
    </w:p>
    <w:p w14:paraId="62D6CF94" w14:textId="77777777" w:rsidR="00B31831" w:rsidRDefault="00B31831" w:rsidP="00B31831">
      <w:r>
        <w:t>- **</w:t>
      </w:r>
      <w:proofErr w:type="gramStart"/>
      <w:r>
        <w:t>Safety:*</w:t>
      </w:r>
      <w:proofErr w:type="gramEnd"/>
      <w:r>
        <w:t>* hazard register, failure analysis, protective actions and unresolved assumptions.</w:t>
      </w:r>
    </w:p>
    <w:p w14:paraId="65E6464B" w14:textId="77777777" w:rsidR="00B31831" w:rsidRDefault="00B31831" w:rsidP="00B31831">
      <w:r>
        <w:t>- **</w:t>
      </w:r>
      <w:proofErr w:type="gramStart"/>
      <w:r>
        <w:t>Controls:*</w:t>
      </w:r>
      <w:proofErr w:type="gramEnd"/>
      <w:r>
        <w:t>* BMS/converter interfaces, alarm matrix, firmware identification and software verification.</w:t>
      </w:r>
    </w:p>
    <w:p w14:paraId="4E2389CE" w14:textId="77777777" w:rsidR="00B31831" w:rsidRDefault="00B31831" w:rsidP="00B31831">
      <w:r>
        <w:t>- **</w:t>
      </w:r>
      <w:proofErr w:type="gramStart"/>
      <w:r>
        <w:t>Thermal:*</w:t>
      </w:r>
      <w:proofErr w:type="gramEnd"/>
      <w:r>
        <w:t>* normal cooling, abnormal heat/gas evidence, leakage analysis and protective interfaces.</w:t>
      </w:r>
    </w:p>
    <w:p w14:paraId="446A8684" w14:textId="77777777" w:rsidR="00B31831" w:rsidRDefault="00B31831" w:rsidP="00B31831">
      <w:r>
        <w:t>- **</w:t>
      </w:r>
      <w:proofErr w:type="gramStart"/>
      <w:r>
        <w:t>Testing:*</w:t>
      </w:r>
      <w:proofErr w:type="gramEnd"/>
      <w:r>
        <w:t>* proposed procedures, class comments, witness records, reports and deviations.</w:t>
      </w:r>
    </w:p>
    <w:p w14:paraId="45B75842" w14:textId="77777777" w:rsidR="00B31831" w:rsidRDefault="00B31831" w:rsidP="00B31831">
      <w:r>
        <w:t>- **</w:t>
      </w:r>
      <w:proofErr w:type="gramStart"/>
      <w:r>
        <w:t>Manufacturing:*</w:t>
      </w:r>
      <w:proofErr w:type="gramEnd"/>
      <w:r>
        <w:t>* quality plan, traceability, inspection records and change controls.</w:t>
      </w:r>
    </w:p>
    <w:p w14:paraId="25C1C1CE" w14:textId="77777777" w:rsidR="00B31831" w:rsidRDefault="00B31831" w:rsidP="00B31831">
      <w:r>
        <w:t>- **</w:t>
      </w:r>
      <w:proofErr w:type="gramStart"/>
      <w:r>
        <w:t>Delivery:*</w:t>
      </w:r>
      <w:proofErr w:type="gramEnd"/>
      <w:r>
        <w:t>* unit identification, manuals, installation conditions, routine-test results and certificates.</w:t>
      </w:r>
    </w:p>
    <w:p w14:paraId="1534CFE9" w14:textId="77777777" w:rsidR="00B31831" w:rsidRDefault="00B31831" w:rsidP="00B31831"/>
    <w:p w14:paraId="2618C97B" w14:textId="77777777" w:rsidR="00B31831" w:rsidRDefault="00B31831" w:rsidP="00B31831">
      <w:r>
        <w:t>Use four evidence states: **accepted, submitted, gap, not applicable with justification**. Avoid a single “compliant” column: a design intention, a test result and class acceptance are different levels of evidence.</w:t>
      </w:r>
    </w:p>
    <w:p w14:paraId="1FF63121" w14:textId="77777777" w:rsidR="00B31831" w:rsidRDefault="00B31831" w:rsidP="00B31831"/>
    <w:p w14:paraId="42C7705E" w14:textId="77777777" w:rsidR="00B31831" w:rsidRDefault="00B31831" w:rsidP="00B31831">
      <w:r>
        <w:t>## 12. Decisions to obtain from IRS at the first technical meeting</w:t>
      </w:r>
    </w:p>
    <w:p w14:paraId="782E9485" w14:textId="77777777" w:rsidR="00B31831" w:rsidRDefault="00B31831" w:rsidP="00B31831"/>
    <w:p w14:paraId="2E04B25F" w14:textId="77777777" w:rsidR="00B31831" w:rsidRDefault="00B31831" w:rsidP="00B31831">
      <w:r>
        <w:t>These are proposed agenda items, not a request for the user to answer them now:</w:t>
      </w:r>
    </w:p>
    <w:p w14:paraId="053BAA53" w14:textId="77777777" w:rsidR="00B31831" w:rsidRDefault="00B31831" w:rsidP="00B31831"/>
    <w:p w14:paraId="5D01F463" w14:textId="77777777" w:rsidR="00B31831" w:rsidRDefault="00B31831" w:rsidP="00B31831">
      <w:r>
        <w:t>1. Confirm the BESS service and the applicable product/installation rule basis, especially for auxiliary-only duty.</w:t>
      </w:r>
    </w:p>
    <w:p w14:paraId="2F0969AF" w14:textId="77777777" w:rsidR="00B31831" w:rsidRDefault="00B31831" w:rsidP="00B31831">
      <w:r>
        <w:lastRenderedPageBreak/>
        <w:t>2. Confirm whether the complete package, individual components, or both require certificates.</w:t>
      </w:r>
    </w:p>
    <w:p w14:paraId="172831BF" w14:textId="77777777" w:rsidR="00B31831" w:rsidRDefault="00B31831" w:rsidP="00B31831">
      <w:r>
        <w:t>3. Agree the representative model and limits of the approved product family.</w:t>
      </w:r>
    </w:p>
    <w:p w14:paraId="7C0937B0" w14:textId="77777777" w:rsidR="00B31831" w:rsidRDefault="00B31831" w:rsidP="00B31831">
      <w:r>
        <w:t>4. Obtain a written decision on existing IEC, ABS or other witnessed reports.</w:t>
      </w:r>
    </w:p>
    <w:p w14:paraId="08AA49D6" w14:textId="77777777" w:rsidR="00B31831" w:rsidRDefault="00B31831" w:rsidP="00B31831">
      <w:r>
        <w:t>5. Agree propagation-test configuration and acceptance criteria before testing.</w:t>
      </w:r>
    </w:p>
    <w:p w14:paraId="07DF43A1" w14:textId="77777777" w:rsidR="00B31831" w:rsidRDefault="00B31831" w:rsidP="00B31831">
      <w:r>
        <w:t>6. Confirm environmental qualification for the selected installation and controller locations.</w:t>
      </w:r>
    </w:p>
    <w:p w14:paraId="1B322366" w14:textId="77777777" w:rsidR="00B31831" w:rsidRDefault="00B31831" w:rsidP="00B31831">
      <w:r>
        <w:t>7. Agree BMS software assessment, protective independence and interface failure tests.</w:t>
      </w:r>
    </w:p>
    <w:p w14:paraId="6D84C476" w14:textId="77777777" w:rsidR="00B31831" w:rsidRDefault="00B31831" w:rsidP="00B31831">
      <w:r>
        <w:t>8. Define unit-certification scope, factory hold points and delivery records.</w:t>
      </w:r>
    </w:p>
    <w:p w14:paraId="1971DCDA" w14:textId="77777777" w:rsidR="00B31831" w:rsidRDefault="00B31831" w:rsidP="00B31831">
      <w:r>
        <w:t>9. Identify installation dependencies that must appear as certificate limitations.</w:t>
      </w:r>
    </w:p>
    <w:p w14:paraId="403265F2" w14:textId="77777777" w:rsidR="00B31831" w:rsidRDefault="00B31831" w:rsidP="00B31831">
      <w:r>
        <w:t>10. Establish change-notification rules for cells, firmware, enclosure and manufacturing site.</w:t>
      </w:r>
    </w:p>
    <w:p w14:paraId="687DCB14" w14:textId="77777777" w:rsidR="00B31831" w:rsidRDefault="00B31831" w:rsidP="00B31831"/>
    <w:p w14:paraId="3CE4BA1F" w14:textId="77777777" w:rsidR="00B31831" w:rsidRDefault="00B31831" w:rsidP="00B31831">
      <w:r>
        <w:t xml:space="preserve">**Recommended immediate output from that </w:t>
      </w:r>
      <w:proofErr w:type="gramStart"/>
      <w:r>
        <w:t>meeting:*</w:t>
      </w:r>
      <w:proofErr w:type="gramEnd"/>
      <w:r>
        <w:t>* one approved certification-basis sheet and one agreed test/evidence matrix. Those two documents should control design freeze and laboratory procurement.</w:t>
      </w:r>
    </w:p>
    <w:p w14:paraId="2DC51AC5" w14:textId="77777777" w:rsidR="00B31831" w:rsidRDefault="00B31831" w:rsidP="00B31831"/>
    <w:p w14:paraId="7DA0B36E" w14:textId="77777777" w:rsidR="00B31831" w:rsidRDefault="00B31831" w:rsidP="00B31831">
      <w:r>
        <w:t>## 13. Research limits and unresolved product questions</w:t>
      </w:r>
    </w:p>
    <w:p w14:paraId="19108830" w14:textId="77777777" w:rsidR="00B31831" w:rsidRDefault="00B31831" w:rsidP="00B31831"/>
    <w:p w14:paraId="2A454B6B" w14:textId="77777777" w:rsidR="00B31831" w:rsidRDefault="00B31831" w:rsidP="00B31831">
      <w:r>
        <w:t>The official ABS December 2025 requirement book and January 2026 notation table were located. IRS's current public indexes identify the March 2026 battery-system approval note and vessel guideline, and the March 2025 electrical-equipment note. Publication availability does not determine the contractual edition for an existing project; confirm that with the assigned IRS office.</w:t>
      </w:r>
    </w:p>
    <w:p w14:paraId="3F6B0144" w14:textId="77777777" w:rsidR="00B31831" w:rsidRDefault="00B31831" w:rsidP="00B31831"/>
    <w:p w14:paraId="071C6CCA" w14:textId="77777777" w:rsidR="00B31831" w:rsidRDefault="00B31831" w:rsidP="00B31831">
      <w:r>
        <w:t xml:space="preserve">No universal certification cost, duration, test waiver or automatic ABS-to-IRS equivalence was established. No specific BESS can be declared compliant from the information supplied. If your BESS is </w:t>
      </w:r>
      <w:proofErr w:type="gramStart"/>
      <w:r>
        <w:t>actually land-based</w:t>
      </w:r>
      <w:proofErr w:type="gramEnd"/>
      <w:r>
        <w:t xml:space="preserve"> rather than intended for marine/offshore installation, the ESS-</w:t>
      </w:r>
      <w:proofErr w:type="spellStart"/>
      <w:r>
        <w:t>LiBATTERY</w:t>
      </w:r>
      <w:proofErr w:type="spellEnd"/>
      <w:r>
        <w:t xml:space="preserve"> framework should not be treated as its primary approval route.</w:t>
      </w:r>
    </w:p>
    <w:p w14:paraId="6886481D" w14:textId="77777777" w:rsidR="00B31831" w:rsidRDefault="00B31831" w:rsidP="00B31831"/>
    <w:p w14:paraId="501ED458" w14:textId="02896C5C" w:rsidR="008B4B59" w:rsidRDefault="00B31831" w:rsidP="00B31831">
      <w:r>
        <w:lastRenderedPageBreak/>
        <w:t xml:space="preserve">Primary source indexes for future edition checks: [IRS classification </w:t>
      </w:r>
      <w:proofErr w:type="gramStart"/>
      <w:r>
        <w:t>notes](</w:t>
      </w:r>
      <w:proofErr w:type="gramEnd"/>
      <w:r>
        <w:t xml:space="preserve">https://www.irclass.org/research-and-development/rules-classification-notes-and-guidelines/classification-notes/), [IRS </w:t>
      </w:r>
      <w:proofErr w:type="gramStart"/>
      <w:r>
        <w:t>guidelines](</w:t>
      </w:r>
      <w:proofErr w:type="gramEnd"/>
      <w:r>
        <w:t xml:space="preserve">https://www.irclass.org/research-and-development/rules-classification-notes-and-guidelines/guidelines/), [ABS Rule </w:t>
      </w:r>
      <w:proofErr w:type="gramStart"/>
      <w:r>
        <w:t>Manager](</w:t>
      </w:r>
      <w:proofErr w:type="gramEnd"/>
      <w:r>
        <w:t>https://ww2.eagle.org/en/rules-and-resources/rules-and-guides-v2.html?q=lithium+batt).</w:t>
      </w:r>
    </w:p>
    <w:sectPr w:rsidR="008B4B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831"/>
    <w:rsid w:val="00405EBA"/>
    <w:rsid w:val="008B4B59"/>
    <w:rsid w:val="00B31831"/>
    <w:rsid w:val="00EC6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2D82"/>
  <w15:chartTrackingRefBased/>
  <w15:docId w15:val="{700777CE-B77E-4083-A10D-9DA787E88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831"/>
    <w:rPr>
      <w:rFonts w:eastAsiaTheme="majorEastAsia" w:cstheme="majorBidi"/>
      <w:color w:val="272727" w:themeColor="text1" w:themeTint="D8"/>
    </w:rPr>
  </w:style>
  <w:style w:type="paragraph" w:styleId="Title">
    <w:name w:val="Title"/>
    <w:basedOn w:val="Normal"/>
    <w:next w:val="Normal"/>
    <w:link w:val="TitleChar"/>
    <w:uiPriority w:val="10"/>
    <w:qFormat/>
    <w:rsid w:val="00B31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831"/>
    <w:pPr>
      <w:spacing w:before="160"/>
      <w:jc w:val="center"/>
    </w:pPr>
    <w:rPr>
      <w:i/>
      <w:iCs/>
      <w:color w:val="404040" w:themeColor="text1" w:themeTint="BF"/>
    </w:rPr>
  </w:style>
  <w:style w:type="character" w:customStyle="1" w:styleId="QuoteChar">
    <w:name w:val="Quote Char"/>
    <w:basedOn w:val="DefaultParagraphFont"/>
    <w:link w:val="Quote"/>
    <w:uiPriority w:val="29"/>
    <w:rsid w:val="00B31831"/>
    <w:rPr>
      <w:i/>
      <w:iCs/>
      <w:color w:val="404040" w:themeColor="text1" w:themeTint="BF"/>
    </w:rPr>
  </w:style>
  <w:style w:type="paragraph" w:styleId="ListParagraph">
    <w:name w:val="List Paragraph"/>
    <w:basedOn w:val="Normal"/>
    <w:uiPriority w:val="34"/>
    <w:qFormat/>
    <w:rsid w:val="00B31831"/>
    <w:pPr>
      <w:ind w:left="720"/>
      <w:contextualSpacing/>
    </w:pPr>
  </w:style>
  <w:style w:type="character" w:styleId="IntenseEmphasis">
    <w:name w:val="Intense Emphasis"/>
    <w:basedOn w:val="DefaultParagraphFont"/>
    <w:uiPriority w:val="21"/>
    <w:qFormat/>
    <w:rsid w:val="00B31831"/>
    <w:rPr>
      <w:i/>
      <w:iCs/>
      <w:color w:val="0F4761" w:themeColor="accent1" w:themeShade="BF"/>
    </w:rPr>
  </w:style>
  <w:style w:type="paragraph" w:styleId="IntenseQuote">
    <w:name w:val="Intense Quote"/>
    <w:basedOn w:val="Normal"/>
    <w:next w:val="Normal"/>
    <w:link w:val="IntenseQuoteChar"/>
    <w:uiPriority w:val="30"/>
    <w:qFormat/>
    <w:rsid w:val="00B31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831"/>
    <w:rPr>
      <w:i/>
      <w:iCs/>
      <w:color w:val="0F4761" w:themeColor="accent1" w:themeShade="BF"/>
    </w:rPr>
  </w:style>
  <w:style w:type="character" w:styleId="IntenseReference">
    <w:name w:val="Intense Reference"/>
    <w:basedOn w:val="DefaultParagraphFont"/>
    <w:uiPriority w:val="32"/>
    <w:qFormat/>
    <w:rsid w:val="00B318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3277</Words>
  <Characters>18680</Characters>
  <Application>Microsoft Office Word</Application>
  <DocSecurity>0</DocSecurity>
  <Lines>155</Lines>
  <Paragraphs>43</Paragraphs>
  <ScaleCrop>false</ScaleCrop>
  <Company/>
  <LinksUpToDate>false</LinksUpToDate>
  <CharactersWithSpaces>21914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Koley</dc:creator>
  <cp:keywords/>
  <dc:description/>
  <cp:lastModifiedBy>Saikat Koley</cp:lastModifiedBy>
  <cp:revision>1</cp:revision>
  <dcterms:created xsi:type="dcterms:W3CDTF">2026-09-18T08:48:00Z</dcterms:created>
  <dcterms:modified xsi:type="dcterms:W3CDTF">2026-09-18T08:48:00Z</dcterms:modified>
</cp:coreProperties>
</file>