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Q4 Business Review</w:t>
      </w:r>
    </w:p>
    <w:p>
      <w:pPr>
        <w:pStyle w:val="Heading1"/>
        <w:keepNext/>
      </w:pPr>
      <w:r>
        <w:t xml:space="preserve">Q4 Business Review</w:t>
      </w:r>
    </w:p>
    <w:p>
      <w:pPr>
        <w:spacing w:after="160"/>
      </w:pPr>
      <w:r>
        <w:t xml:space="preserve">Revenue grew across all regions while churn held flat.</w:t>
      </w:r>
    </w:p>
    <w:p>
      <w:pPr>
        <w:keepNext/>
        <w:spacing w:after="60" w:before="160"/>
      </w:pPr>
      <w:r>
        <w:rPr>
          <w:b/>
          <w:bCs/>
          <w:sz w:val="22"/>
          <w:szCs w:val="22"/>
        </w:rPr>
        <w:t xml:space="preserve">Revenue by Month</w:t>
      </w:r>
    </w:p>
    <w:p>
      <w:pPr>
        <w:keepNext/>
        <w:keepLines/>
        <w:spacing w:after="160"/>
      </w:pPr>
      <w:r>
        <w:drawing>
          <wp:inline distT="0" distB="0" distL="0" distR="0">
            <wp:extent cx="5734050" cy="3228975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160"/>
      </w:pPr>
      <w:r>
        <w:rPr>
          <w:b/>
          <w:bCs/>
          <w:sz w:val="22"/>
          <w:szCs w:val="22"/>
        </w:rPr>
        <w:t xml:space="preserve">Revenue Mix</w:t>
      </w:r>
    </w:p>
    <w:p>
      <w:pPr>
        <w:keepNext/>
        <w:keepLines/>
        <w:spacing w:after="160"/>
      </w:pPr>
      <w:r>
        <w:drawing>
          <wp:inline distT="0" distB="0" distL="0" distR="0">
            <wp:extent cx="5734050" cy="3228975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9CA3AF" w:sz="4"/>
          <w:left w:val="single" w:color="9CA3AF" w:sz="4"/>
          <w:bottom w:val="single" w:color="9CA3AF" w:sz="4"/>
          <w:right w:val="single" w:color="9CA3AF" w:sz="4"/>
          <w:insideH w:val="single" w:color="9CA3AF" w:sz="4"/>
          <w:insideV w:val="single" w:color="9CA3AF" w:sz="4"/>
        </w:tblBorders>
      </w:tblPr>
      <w:tblGrid>
        <w:gridCol w:w="4513"/>
        <w:gridCol w:w="4513"/>
      </w:tblGrid>
      <w:tr>
        <w:trPr>
          <w:cantSplit/>
        </w:trPr>
        <w:tc>
          <w:tcPr>
            <w:tcW w:type="dxa" w:w="4513"/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4513"/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</w:tr>
      <w:tr>
        <w:trPr>
          <w:cantSplit/>
        </w:trPr>
        <w:tc>
          <w:tcPr>
            <w:tcW w:type="dxa" w:w="4513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</w:t>
            </w:r>
          </w:p>
        </w:tc>
        <w:tc>
          <w:tcPr>
            <w:tcW w:type="dxa" w:w="4513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1.2M</w:t>
            </w:r>
          </w:p>
        </w:tc>
      </w:tr>
      <w:tr>
        <w:trPr>
          <w:cantSplit/>
        </w:trPr>
        <w:tc>
          <w:tcPr>
            <w:tcW w:type="dxa" w:w="4513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EMEA</w:t>
            </w:r>
          </w:p>
        </w:tc>
        <w:tc>
          <w:tcPr>
            <w:tcW w:type="dxa" w:w="4513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640K</w:t>
            </w:r>
          </w:p>
        </w:tc>
      </w:tr>
    </w:tbl>
    <w:p>
      <w:pP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7fd4f6d54b4a5c77010b452f191d391b03ef84f3.png"/><Relationship Id="rId8" Type="http://schemas.openxmlformats.org/officeDocument/2006/relationships/image" Target="media/45e0f4450595fd11064ccf63576653d4ff79731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Q4 Business Review</dc:title>
  <dc:creator>Local AI</dc:creator>
  <cp:lastModifiedBy>Un-named</cp:lastModifiedBy>
  <cp:revision>1</cp:revision>
  <dcterms:created xsi:type="dcterms:W3CDTF">2026-10-19T07:50:46.623Z</dcterms:created>
  <dcterms:modified xsi:type="dcterms:W3CDTF">2026-10-19T07:50:46.623Z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