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Research Gap Analysis</w:t>
      </w:r>
    </w:p>
    <w:p>
      <w:pPr>
        <w:spacing w:after="200"/>
        <w:jc w:val="center"/>
      </w:pPr>
      <w:r>
        <w:rPr>
          <w:color w:val="2E75B6"/>
          <w:sz w:val="28"/>
          <w:szCs w:val="28"/>
        </w:rPr>
        <w:t xml:space="preserve">Current GAP Implementations vs. Research Recommendations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Upgrade Path &amp; New Feature Integration Plan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Infineon Technologies — ATV MC D SW VDF | April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compares the 12 GAP implementations (delivered as gap_impl.tar.gz) against the parallel research document "AICore Engine Implementation Research" (19 pages, 77 references). The research identifies specific open-source repositories, algorithmic paradigms, and architectural patterns for each capability gap. The analysis reveals three categories of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Upgrades to existing implementations (8 GAPs): </w:t>
      </w:r>
      <w:r>
        <w:t xml:space="preserve">Where the research recommends superior open-source libraries or algorithmic approaches that should replace or augment the current custom implementations.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 of existing implementations (4 GAPs): </w:t>
      </w:r>
      <w:r>
        <w:t xml:space="preserve">Where the current implementations already align with research recommendations and need only minor refinements.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Entirely new features (4 features): </w:t>
      </w:r>
      <w:r>
        <w:t xml:space="preserve">Domain-specific automotive innovations identified in the research that go beyond the original 15-gap scope: Automated Unit Test Generation, MISRA C Remediation, FMEA/FMEDA Automation, and Formal Verification Bridge.</w:t>
      </w:r>
    </w:p>
    <w:p>
      <w:r>
        <w:br w:type="page"/>
      </w:r>
    </w:p>
    <w:p>
      <w:pPr>
        <w:pStyle w:val="Heading1"/>
      </w:pPr>
      <w:r>
        <w:t xml:space="preserve">2. Gap-by-Gap Comparison: Current vs. Research</w:t>
      </w:r>
    </w:p>
    <w:p>
      <w:pPr>
        <w:pStyle w:val="Heading2"/>
      </w:pPr>
      <w:r>
        <w:t xml:space="preserve">2.1 GAP-A01: Cross-Encoder Reranking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Library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sentence-transformers CrossEncoder (requires PyTorch, GPU-optional)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PrithivirajDamodaran/FlashRank (CPU-only, zero PyTorch dep, ultra-lightweight) or AnswerDotAI/rerankers (GPU, unified API)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cross-encoder/ms-marco-MiniLM-L-12-v2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model, but FlashRank packages it with ONNX runtime — 10x faster on CPU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sentence-transformers predict() call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FlashRank provides listwise + pairwise reranking, ColBERT Late Interaction support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Dependency Risk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Heavy: PyTorch + transformers + sentence-transformers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FlashRank: pip install flashrank (single package, ~50MB vs ~2GB for PyTorch)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Replace CrossEncoder with FlashRank. Eliminates PyTorch dependency, 10x faster on CPU, same ms-marco model.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2.2 GAP-A02: MCP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StreamingToolWrapper with SSE event types, manual generator pattern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Official MCP Python SDK StreamableHTTPTransport + invariantlabs-ai/mcp-streamable-http reference implementation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Protocol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SSE format: data: {type, data, timestamp}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MCP-native Streamable HTTP: bidirectional, supports notifications, session resumption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SDK Integration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 — custom wrapper parallel to MCP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Native SDK transport — auto-compatible with all MCP clients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 Repo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invariantlabs-ai/mcp-streamable-http (Python + TypeScript examples)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Replace custom SSE with official MCP SDK StreamableHTTPTransport. Our wrapper is a parallel, non-standard implementation that MCP clients won’t understand natively.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2.3 GAP-A03: Query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Rule-based: regex patterns, static synonym dict (60+ AUTOSAR terms), heuristic complexity classifier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LLM-based expansion: NEUIR/ExpandR (dense retriever guidance), jantiegges/Query-Expansion-with-LLMs (multilingual)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Sub-millisecond (zero LLM calls)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50-200ms per query (requires LLM call)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Domain Specificity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hardcoded AUTOSAR/MCAL/iLLD terms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— needs automotive fine-tuning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KEEP + AUGMENT: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approach is correct for AICE (speed, determinism). Add optional LLM expansion for complex queries only, using ExpandR’s approach as a second pass when complexity=‘complex’.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2.4 GAP-A04: Context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3-stage: extractive sentence selection → GPT4IFX abstractive → budget enforcement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microsoft/LongLLMLingua: perplexity-based token pruning using a small LM (7B). Tokens with low perplexity (redundant) are pruned; high perplexity (unique identifiers, addresses) preserved.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Compression Quality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Sentence-level heuristic scoring (term overlap, technical content bonus)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Token-level perplexity scoring — mathematically grounded, preserves register addresses and function names by design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Compression Ratio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Estimated 2-3x (extractive) / 3.5-4x (with abstractive)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Documented 4x with preserved or enhanced downstream accuracy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Dynamic Budget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DynamicTokenBudget: simple/medium/complex → 4K/8K/12K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AdaComp / GasolSun36/DynamicRAG: trained predictor model for optimal document count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Replace extractive sentence scorer with LongLLMLingua perplexity-based pruning. Keep our DynamicTokenBudget (good enough), but LongLLMLingua is the breakthrough — it preserves technical identifiers by mathematical principle, not heuristic.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GAP-A05: Batch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Celery Integration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BatchIngestionPipeline with optional Celery wrapping (not using celery-batches)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clokep/celery-batches: buffers tasks until threshold (e.g., 64 chunks) then dispatches bulk, mburaksayici/RAG-Boilerplate reference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Buffering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Configurable batch sizes per stage (embed:64, qdrant:100, neo4j:50)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celery-batches auto-buffers with configurable threshold + timeout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KEEP + INTEGRATE: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batch pipeline is structurally sound. Integrate celery-batches for the Celery worker path (it handles buffering automatically). Current sync fallback is correct for non-Celery deployments.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2.6 GAP-A06: Batch Graph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BatchGraphResolver with UNWIND for node fetch + relationship fetch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UNWIND pattern, validated by HKUDS/LightRAG (exact same refactoring) and angrysky56/NeoCoder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Cypher Pattern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UNWIND $eids AS eid MATCH (n) WHERE elementId(n) = eid OPTIONAL MATCH (n)-[r]-(m)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UNWIND $node_ids AS id MATCH (n:base {entity_id: id}) OPTIONAL MATCH (n)-[r]-(connected:base)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VALIDATED: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implementation matches the LightRAG pattern exactly. No changes needed. Consider adding NeoCoder’s multi-agent merge pattern for future graph enrichment.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2.7 GAP-A07: Agentic Context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4 specialist agents (code/register/requirement/safety) + coordinator + validator, max 3 iterations, 2K token budget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The-Swarm-Corporation/Multi-Agent-RAG-Template (Queen agent + workers), ruvnet/ruflo (Claude-native orchestration)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Correction Loop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Validator checks completeness, triggers re-iteration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 RAG (HuskyInSalt/CRAG): tunable thresholds, sentence-level refinement, citation-aware. Self-RAG (AkariAsai/self-rag): reflection tokens for on-the-fly retrieval decisions.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Gap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self-correction — agents don’t evaluate their own output quality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Self-RAG adds reflection tokens: [Retrieve], [IsRelevant], [IsSupportive] to let the LLM decide mid-generation whether more retrieval is needed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Integrate Corrective RAG pattern from CRAG repo: add relevance threshold validation before accepting agent results. Add Self-RAG’s reflection token concept for the RLM synthesize step.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2.8 GAP-A08: LLM-as-Judge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RelevanceJudge: single GPT4IFX call scoring factual + contextual fit (1-10)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confident-ai/deepeval: production-grade evaluation framework with 14+ metrics, CI/CD integration, plugin-agnostic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axes: factual relevance, contextual fit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deepeval provides: contextual relevance, faithfulness, hallucination, bias, answer relevancy, latency, cost, toxicity, and more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JSON parsing of LLM response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deepeval has structured metric classes, automatic scoring, threshold management, and test-suite integration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Replace custom judge with deepeval framework. It provides the same scoring plus hallucination detection, bias checking, and CI/CD test runners — all critical for automotive. Keep our QUICK/FULL gate routing logic.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2.9 GAP-A09: Dynamic Token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Rule-based: simple→4K, medium→8K, complex→12K, slot proportional scaling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AdaComp: trained predictor model. GasolSun36/DynamicRAG: LLM-as-feedback for adaptive reranking.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KEEP: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is correct for AICE. AdaComp requires training a predictor model on AICE query distribution — not viable until we have sufficient production telemetry. Revisit in Sprint 20+ when Prometheus has 3+ months of query complexity data.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2.10 GAP-A11: OCR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Tesseract subprocess, page-level detection, text extraction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HKUDS/RAG-Anything: multimodal pipeline with dedicated processors for images, tables, math formulas, spatial bounding boxes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Text-only OCR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Multimodal: text + table extraction + diagram analysis + formula parsing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Keep Tesseract for text OCR (works). Evaluate RAG-Anything for future multimodal ingestion (hardware schematics with diagrams). Priority is low — schedule for Sprint 19+.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2.11 GAP-A13: Citation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 Extraction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GPT4IFX prompt + regex fallback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amazon-science/RAGChecker: fine-grained framework that decomposes responses into atomic propositions with structured evaluation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overlap + entity matching (deterministic)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RAGChecker: semantic entailment algorithm. future-house/paper-qa: inline citation with exact paragraph + version linking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Flagged claims list + verification rate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RAGChecker provides: claim-level metrics, overall faithfulness, context utilization, noise sensitivity diagnostics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UPGRADE: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Integrate RAGChecker’s evaluation metrics alongside our existing verifier. Our text-overlap approach is fast but misses paraphrased claims. RAGChecker’s semantic entailment catches these.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2.12 GAP-A14: Few-Shot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Implementation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Recommendation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Qdrant collection few_shot_examples, similarity search, quality-gated from feedback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Research agrees: dedicated Qdrant collection, vector similarity injection of verified examples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VALIDATED: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Our implementation matches the research recommendation exactly. No changes needed.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New Automotive Domain Features (from Research)</w:t>
      </w:r>
    </w:p>
    <w:p>
      <w:pPr>
        <w:spacing w:after="120"/>
      </w:pPr>
      <w:r>
        <w:t xml:space="preserve">The research identifies four entirely new domain-specific features that go beyond the original 15-gap scope. These are high-value automotive innovations that leverage AICE’s existing Knowledge Graph and Domain Assistant architecture.</w:t>
      </w:r>
    </w:p>
    <w:p>
      <w:pPr>
        <w:pStyle w:val="Heading2"/>
      </w:pPr>
      <w:r>
        <w:t xml:space="preserve">3.1 Automated Embedded C Unit Test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Specialized DA that generates unit tests for embedded C functions by leveraging the KG’s dependency tree to auto-identify mocking targets (HW registers, ISR vectors, peripheral interfaces)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 Repos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ZJU-ACES-ISE/ChatUniTest (LLM-driven test generation), githubnext/testpilot (GitHub’s test pilot), QuantumLeaps/Embedded-Test (bare-metal test framework), yasinhajilou/cunit-test-generator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DA: GEST (Test Generator) — already exists but needs KG-backed dependency resolution for mock identification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Closed-loop: generate test → compile against iLLD → parse errors → refine autonomously until coverage target met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directly addresses one of the most time-consuming tasks in MCAL development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story points (Sprint 18-19)</w:t>
            </w:r>
          </w:p>
        </w:tc>
      </w:tr>
    </w:tbl>
    <w:p>
      <w:pPr>
        <w:pStyle w:val="Heading2"/>
      </w:pPr>
      <w:r>
        <w:t xml:space="preserve">3.2 LLM-Assisted MISRA C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compliance remediation: parse static analysis violations (Polyspace/PC-lint), retrieve MISRA rule from KG, generate compliant refactored code with explanation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 Repos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naivesystems/analyze (static analysis engine), mpdelbuono/wildcop (Clang MISRA plugin), jenkinsci/misra-compliance-report-generator-plugin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DA: MISRA Reviewer (MIRA) + ReviewGate result_processors.py (already parses Polyspace output)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End-to-end: CI pipeline flags violation → AICE retrieves rule rationale from KG → LLM generates compliant code → generates compliance matrix for Polarion export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— directly reduces manual MISRA remediation effort (currently 30-50% of code review time)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story points (Sprint 19-20)</w:t>
            </w:r>
          </w:p>
        </w:tc>
      </w:tr>
    </w:tbl>
    <w:p>
      <w:pPr>
        <w:pStyle w:val="Heading2"/>
      </w:pPr>
      <w:r>
        <w:t xml:space="preserve">3.3 AI-Assisted FMEA/FMEDA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Multi-agent FMEA: recursively query KG for HW-SW interfaces, identify single points of failure, propose failure modes with severity/occurrence/detection ratings, generate industry-standard FMEA spreadsheets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 Repos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YuchenXia/LLMRiskAnalyzer (LLM-based risk analysis), Gueni/FASTER (Failure Analysis, Simulation, Testing, and Evaluation)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DA: Safety Analyst (SAAN) + existing analyze_hw_sw_links tool (Cat 4)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Uses KG’s typed relationships (ACCESS_TYPE, IMPLEMENTS, HAS_FIELD) to systematically enumerate failure propagation paths that humans miss due to cognitive fatigue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 — high value but requires extensive safety domain validation before deployment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story points (Sprint 20-22)</w:t>
            </w:r>
          </w:p>
        </w:tc>
      </w:tr>
    </w:tbl>
    <w:p>
      <w:pPr>
        <w:pStyle w:val="Heading2"/>
      </w:pPr>
      <w:r>
        <w:t xml:space="preserve">3.4 Requirements-to-Formal-Verification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Translate natural language safety requirements into C assertions/preconditions, integrate with bounded model checker (CBMC) for mathematical proof of memory safety and absence of undefined behavior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Reference Repos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cprover/cbmc (bounded model checker for C), SpecVerify methodology (academic, NL → formal spec)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DA: Formal Verification Assistant + existing find_requirement_traces (Cat 4)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Closed-loop: requirement text → LLM generates CBMC assertions → CBMC proves/disproves → feedback to DA for refinement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— cutting-edge research, high complexity, requires CBMC infrastructure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story points (Sprint 22-24)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Decision Summary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200"/>
        <w:gridCol w:w="20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Verdict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Library to Adopt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A01: Reranker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CrossEncoder (PyTorch)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FlashRank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Replace: eliminate 2GB PyTorch dep, 10x CPU speedup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A02: 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SSE wrapper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 SDK + mcp-streamable-http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Replace: use official SDK transport, not custom parallel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A03: Query Enhance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(sub-ms)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+ AUGMENT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NEUIR/ExpandR (optional)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LLM expansion for complex queries only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A04: Compression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Extractive + abstractive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microsoft/LongLLMLingua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 extractive with perplexity-based pruning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A05: Batch Ingest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+ INTEGRATE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clokep/celery-batches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celery-batches for Celery worker path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A06: Batch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UNWIND batching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(matches LightRAG)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changes needed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A07: Agentic Refine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CRAG + Self-RAG patterns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Corrective RAG threshold + reflection tokens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A08: LLM-as-Judge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GPT4IFX judge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confident-ai/deepeval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 custom judge with deepeval framework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A09: Dynamic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Rule-based 4K/8K/12K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(AdaComp too early)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changes until production telemetry available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A11: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Tesseract subprocess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+ EVALUATE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HKUDS/RAG-Anything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 Tesseract; evaluate RAG-Anything for Sprint 19+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A13: Citation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overlap verifier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amazon-science/RAGChecker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semantic entailment alongside text overlap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A14: Few-Shot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Qdrant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(matches research)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changes needed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NEW: Unit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ChatUniTest + Embedded-Test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in Sprint 18-19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NEW: MISRA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naivesystems/analyze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in Sprint 19-20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NEW: FMEA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LLMRiskAnalyzer + FASTER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in Sprint 20-22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NEW: Formal Verif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cprover/cbmc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in Sprint 22-24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Upgrade &amp; Integration Plan</w:t>
      </w:r>
    </w:p>
    <w:p>
      <w:pPr>
        <w:pStyle w:val="Heading2"/>
      </w:pPr>
      <w:r>
        <w:t xml:space="preserve">5.1 Phase 1: Critical Library Swaps (Sprint 11–12)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Replace custom implementations with proven open-source libraries where the research identifies clear superiority.</w:t>
      </w:r>
    </w:p>
    <w:p>
      <w:pPr>
        <w:pStyle w:val="Heading3"/>
      </w:pPr>
      <w:r>
        <w:t xml:space="preserve">5.1.1 Replace CrossEncoder with FlashRank (GAP-A01)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Remove: </w:t>
      </w:r>
      <w:r>
        <w:t xml:space="preserve">sentence-transformers CrossEncoder dependency from reranker.py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Install: </w:t>
      </w:r>
      <w:r>
        <w:t xml:space="preserve">pip install flashrank (single package, ~50MB, CPU-only, ONNX runtime)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Replace self._model = CrossEncoder(model_name) with Ranker(model_name=‘ms-marco-MiniLM-L-12-v2’). FlashRank’s API: ranker.rerank(RerankRequest(query=q, passages=[{text: ...}])). Returns scored passages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Eliminates PyTorch dependency (~2GB), 10x faster on CPU, identical ms-marco model quality. Zero Docker image bloat.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Risk: </w:t>
      </w:r>
      <w:r>
        <w:t xml:space="preserve">None — drop-in replacement. FlashRank wraps the same ONNX-exported ms-marco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2 story points</w:t>
      </w:r>
    </w:p>
    <w:p>
      <w:pPr>
        <w:pStyle w:val="Heading3"/>
      </w:pPr>
      <w:r>
        <w:t xml:space="preserve">5.1.2 Replace Custom SSE with MCP SDK Streamable HTTP (GAP-A02)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Remove: </w:t>
      </w:r>
      <w:r>
        <w:t xml:space="preserve">Custom StreamingToolWrapper, StreamEvent, stream_hybrid_search generators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Replace with: </w:t>
      </w:r>
      <w:r>
        <w:t xml:space="preserve">Official modelcontextprotocol/python-sdk StreamableHTTPTransport class. Reference: invariantlabs-ai/mcp-streamable-http for exact FastAPI integration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In mcp_server.py, replace the current HTTP transport initialization with StreamableHTTPServerTransport. Update search/RLM tool handlers to use the SDK’s native streaming notification mechanism (server.request_context.session.send_notification).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All MCP clients (VS Code, Claude Desktop, custom SDK clients) get streaming automatically. Supports session resumption, bidirectional notifications. No custom protocol to maintain.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from current: </w:t>
      </w:r>
      <w:r>
        <w:t xml:space="preserve">StreamMetrics (TTFT tracking) — wire into the SDK’s notification hooks.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5 story points</w:t>
      </w:r>
    </w:p>
    <w:p>
      <w:pPr>
        <w:pStyle w:val="Heading3"/>
      </w:pPr>
      <w:r>
        <w:t xml:space="preserve">5.1.3 Replace Extractive Compressor with LongLLMLingua (GAP-A04)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Install: </w:t>
      </w:r>
      <w:r>
        <w:t xml:space="preserve">pip install llmlingua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Replace ExtractiveCompressor._score_sentence() heuristics with PromptCompressor from LongLLMLingua. Use a small local model (e.g., microsoft/llmlingua-2-bert-base-multilingual-cased-meetingbank) for perplexity calculation. Keep our 3-stage pipeline structure but replace Stage 1 internals.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 this matters: </w:t>
      </w:r>
      <w:r>
        <w:t xml:space="preserve">LongLLMLingua preserves register addresses, function names, and hex values by mathematical principle (high perplexity = unique = keep). Our heuristic scoring with regex patterns for ‘IfxCan’ is fragile and incomplete.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Fallback: </w:t>
      </w:r>
      <w:r>
        <w:t xml:space="preserve">If LongLLMLingua model unavailable, fall back to existing extractive heuristic (graceful degradation preserved).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5 story points</w:t>
      </w:r>
    </w:p>
    <w:p>
      <w:r>
        <w:br w:type="page"/>
      </w:r>
    </w:p>
    <w:p>
      <w:pPr>
        <w:pStyle w:val="Heading2"/>
      </w:pPr>
      <w:r>
        <w:t xml:space="preserve">5.2 Phase 2: Framework Integrations (Sprint 13–14)</w:t>
      </w:r>
    </w:p>
    <w:p>
      <w:pPr>
        <w:pStyle w:val="Heading3"/>
      </w:pPr>
      <w:r>
        <w:t xml:space="preserve">5.2.1 Replace Custom Judge with DeepEval (GAP-A08)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Install: </w:t>
      </w:r>
      <w:r>
        <w:t xml:space="preserve">pip install deepeval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Replace RelevanceJudge’s custom JSON parsing with deepeval’s ContextualRelevancyMetric and FaithfulnessMetric. These provide structured scoring with automatic threshold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metrics available: </w:t>
      </w:r>
      <w:r>
        <w:t xml:space="preserve">Hallucination detection (HallucinationMetric), bias checking (BiasMetric), answer relevancy (AnswerRelevancyMetric) — all critical for automotive safety.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CI/CD integration: </w:t>
      </w:r>
      <w:r>
        <w:t xml:space="preserve">deepeval provides a test runner that can be integrated into the existing pytest suite: deepeval test run test_gap_implementations.py.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from current: </w:t>
      </w:r>
      <w:r>
        <w:t xml:space="preserve">QUICK/FULL gate routing logic — deepeval scores feed into existing ConfidenceCalculator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5 story points</w:t>
      </w:r>
    </w:p>
    <w:p>
      <w:pPr>
        <w:pStyle w:val="Heading3"/>
      </w:pPr>
      <w:r>
        <w:t xml:space="preserve">5.2.2 Add RAGChecker Semantic Entailment (GAP-A13)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Install: </w:t>
      </w:r>
      <w:r>
        <w:t xml:space="preserve">pip install ragchecker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Add semantic entailment verification as a second pass after our existing text-overlap check. RAGChecker decomposes responses into atomic claims and verifies each against source context using NLI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Architecture: </w:t>
      </w:r>
      <w:r>
        <w:t xml:space="preserve">Our CitationVerifier._verify_claim() remains the fast path (text overlap). RAGChecker becomes the deep verification path, activated only for QUICK/FULL review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Benefit: </w:t>
      </w:r>
      <w:r>
        <w:t xml:space="preserve">Catches paraphrased claims that our text-overlap misses. Provides claim-level faithfulness, context utilization, and noise sensitivity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5 story points</w:t>
      </w:r>
    </w:p>
    <w:p>
      <w:pPr>
        <w:pStyle w:val="Heading3"/>
      </w:pPr>
      <w:r>
        <w:t xml:space="preserve">5.2.3 Add Corrective RAG + Self-RAG Patterns (GAP-A07)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In ContextRefiner, add a relevance threshold gate (from CRAG pattern) before accepting specialist agent results. If agent output scores below threshold, trigger a corrective query with adjusted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Self-RAG integration: </w:t>
      </w:r>
      <w:r>
        <w:t xml:space="preserve">In RLM _synthesize(), add reflection prompting: after initial synthesis, ask the LLM “Does this response require additional retrieval? [Yes/No]”. If Yes, execute one more targeted search and re-synthesize.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5 story points</w:t>
      </w:r>
    </w:p>
    <w:p>
      <w:pPr>
        <w:pStyle w:val="Heading3"/>
      </w:pPr>
      <w:r>
        <w:t xml:space="preserve">5.2.4 Add Optional LLM Query Expansion (GAP-A03)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Code change: </w:t>
      </w:r>
      <w:r>
        <w:t xml:space="preserve">Add an _expand_with_llm() method to QueryEnhancer that calls GPT4IFX for synonym expansion, activated only when complexity=‘complex’. Use ExpandR’s approach: prompt the LLM to generate 3-5 domain-specific reformulations.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Guard: </w:t>
      </w:r>
      <w:r>
        <w:t xml:space="preserve">Only for complex queries (~10% of traffic). Simple and medium queries continue using the fast rule-based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3 story points</w:t>
      </w:r>
    </w:p>
    <w:p>
      <w:r>
        <w:br w:type="page"/>
      </w:r>
    </w:p>
    <w:p>
      <w:pPr>
        <w:pStyle w:val="Heading2"/>
      </w:pPr>
      <w:r>
        <w:t xml:space="preserve">5.3 Phase 3: New Automotive Features (Sprint 18–24)</w:t>
      </w:r>
    </w:p>
    <w:p>
      <w:pPr>
        <w:pStyle w:val="Heading3"/>
      </w:pPr>
      <w:r>
        <w:t xml:space="preserve">5.3.1 Automated Unit Test Generation (Sprint 18–19)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DA: </w:t>
      </w:r>
      <w:r>
        <w:t xml:space="preserve">Enhance existing GEST with KG-backed dependency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Pipeline: </w:t>
      </w:r>
      <w:r>
        <w:t xml:space="preserve">(1) Retrieve function AST + dependency tree from KG, (2) Identify mock targets (HW registers, ISR vectors), (3) Generate test with QuantumLeaps/Embedded-Test framework, (4) Compile against iLLD, (5) Parse errors and iterate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MCP tools: </w:t>
      </w:r>
      <w:r>
        <w:t xml:space="preserve">generate_unit_test (Cat 6 or new Cat 14), compile_and_validate (Cat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Reference: </w:t>
      </w:r>
      <w:r>
        <w:t xml:space="preserve">ZJU-ACES-ISE/ChatUniTest for prompt patterns, QuantumLeaps/Embedded-Test for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13 story points</w:t>
      </w:r>
    </w:p>
    <w:p>
      <w:pPr>
        <w:pStyle w:val="Heading3"/>
      </w:pPr>
      <w:r>
        <w:t xml:space="preserve">5.3.2 LLM-Assisted MISRA C Remediation (Sprint 19–20)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Pipeline: </w:t>
      </w:r>
      <w:r>
        <w:t xml:space="preserve">(1) Parse Polyspace/PC-lint violation (already in result_processors.py), (2) Retrieve MISRA rule from KG, (3) Generate compliant refactored code, (4) Generate compliance matrix for Polarion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MCP tool: </w:t>
      </w:r>
      <w:r>
        <w:t xml:space="preserve">remediate_misra_violation (Cat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Reference: </w:t>
      </w:r>
      <w:r>
        <w:t xml:space="preserve">naivesystems/analyze for static analysis patterns, jenkinsci/misra-compliance-report-generator-plugin for compliance matrix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13 story points</w:t>
      </w:r>
    </w:p>
    <w:p>
      <w:pPr>
        <w:pStyle w:val="Heading3"/>
      </w:pPr>
      <w:r>
        <w:t xml:space="preserve">5.3.3 AI-Assisted FMEA (Sprint 20–22)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Pipeline: </w:t>
      </w:r>
      <w:r>
        <w:t xml:space="preserve">(1) Multi-agent: recursively query KG for HW-SW interfaces via analyze_hw_sw_links, (2) Enumerate failure propagation paths, (3) Propose failure modes + severity/occurrence/detection, (4) Generate FMEA spreadsheet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Reference: </w:t>
      </w:r>
      <w:r>
        <w:t xml:space="preserve">YuchenXia/LLMRiskAnalyzer, Gueni/FASTER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21 story points</w:t>
      </w:r>
    </w:p>
    <w:p>
      <w:pPr>
        <w:pStyle w:val="Heading3"/>
      </w:pPr>
      <w:r>
        <w:t xml:space="preserve">5.3.4 Requirements-to-Formal-Verification Bridge (Sprint 22–24)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Pipeline: </w:t>
      </w:r>
      <w:r>
        <w:t xml:space="preserve">(1) Parse requirement text, (2) LLM generates CBMC assertions, (3) CBMC proves/disproves, (4)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Reference: </w:t>
      </w:r>
      <w:r>
        <w:t xml:space="preserve">cprover/cbmc, SpecVerify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Effort: </w:t>
      </w:r>
      <w:r>
        <w:t xml:space="preserve">21 story points</w:t>
      </w:r>
    </w:p>
    <w:p>
      <w:r>
        <w:br w:type="page"/>
      </w:r>
    </w:p>
    <w:p>
      <w:pPr>
        <w:pStyle w:val="Heading1"/>
      </w:pPr>
      <w:r>
        <w:t xml:space="preserve">6. Updated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5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 Library Swaps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FlashRank reranker, MCP SDK streaming (partial)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 Library Swaps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 SDK streaming (complete), LongLLMLingua compression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2: Framework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DeepEval judge, RAGChecker citation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2: Framework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 RAG + Self-RAG patterns, LLM query expansion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Original GAPs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ingestion (celery-batches), Keycloak (if undeferred), OCR, few-shot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Existing plan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 Automotive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unit test generation for GEST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 Automotive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MISRA C remediation 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 Automotive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AI-assisted FMEA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3: Automotive Features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Formal verification bridge (CBMC)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additional effort for upgrades: </w:t>
      </w:r>
      <w:r>
        <w:t xml:space="preserve">35 story points (Sprints 11–14).</w:t>
      </w:r>
    </w:p>
    <w:p>
      <w:pPr>
        <w:spacing w:after="120"/>
      </w:pPr>
      <w:r>
        <w:rPr>
          <w:b/>
          <w:bCs/>
        </w:rPr>
        <w:t xml:space="preserve">Total effort for new features: </w:t>
      </w:r>
      <w:r>
        <w:t xml:space="preserve">68 story points (Sprints 18–24).</w:t>
      </w:r>
    </w:p>
    <w:p>
      <w:r>
        <w:br w:type="page"/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The research validates our architectural direction while identifying 6 concrete library upgrades that would significantly improve quality. The most impactful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FlashRank over CrossEncoder (GAP-A01): </w:t>
      </w:r>
      <w:r>
        <w:t xml:space="preserve">Eliminates 2GB PyTorch dependency, 10x CPU speedup. Immediate, zero-risk swap.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MCP SDK StreamableHTTP over custom SSE (GAP-A02): </w:t>
      </w:r>
      <w:r>
        <w:t xml:space="preserve">Standards-compliant streaming that works with all MCP clients. Our custom wrapper is a dead-end.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LongLLMLingua over extractive heuristics (GAP-A04): </w:t>
      </w:r>
      <w:r>
        <w:t xml:space="preserve">Mathematically-grounded token pruning that preserves technical identifiers by principle, not regex.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DeepEval over custom judge (GAP-A08): </w:t>
      </w:r>
      <w:r>
        <w:t xml:space="preserve">Production-grade evaluation framework with hallucination detection — critical for automotive safety.</w:t>
      </w:r>
    </w:p>
    <w:p>
      <w:pPr>
        <w:spacing w:after="120"/>
      </w:pPr>
      <w:r>
        <w:t xml:space="preserve">The 4 new automotive features (unit test generation, MISRA remediation, FMEA automation, formal verification) represent the highest-value additions, directly targeting the most labor-intensive phases of the MCAL development lifecycle. These features leverage AICE’s unique advantage — the typed Knowledge Graph with full V-Model traceability — in ways that generic RAG systems like DocJockey cannot.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666666"/>
        <w:sz w:val="18"/>
        <w:szCs w:val="18"/>
      </w:rPr>
      <w:t xml:space="preserve">Infineon Technologies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666666"/>
        <w:sz w:val="18"/>
        <w:szCs w:val="18"/>
      </w:rPr>
      <w:t xml:space="preserve">Research Gap Analysis — Upgrade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2026-04-07T03:14:17.254Z</dcterms:created>
  <dcterms:modified xsi:type="dcterms:W3CDTF">2026-04-07T03:14:17.255Z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