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rFonts w:ascii="Calibri" w:cs="Calibri" w:eastAsia="Calibri" w:hAnsi="Calibri"/>
          <w:b/>
          <w:bCs/>
          <w:color w:val="1F4E79"/>
          <w:sz w:val="44"/>
          <w:szCs w:val="44"/>
        </w:rPr>
        <w:t xml:space="preserve">AICE Ontology — Deep Analysis &amp; Generalization Strategy</w:t>
      </w:r>
    </w:p>
    <w:p>
      <w:pPr>
        <w:spacing w:after="240"/>
        <w:jc w:val="center"/>
      </w:pPr>
      <w:r>
        <w:rPr>
          <w:rFonts w:ascii="Calibri" w:cs="Calibri" w:eastAsia="Calibri" w:hAnsi="Calibri"/>
          <w:i/>
          <w:iCs/>
          <w:color w:val="595959"/>
          <w:sz w:val="26"/>
          <w:szCs w:val="26"/>
        </w:rPr>
        <w:t xml:space="preserve">How the current ontology, workspace/profile, and ingestion linking work — and how to generalize them for non-MCAL/iLLD projects</w:t>
      </w:r>
    </w:p>
    <w:p>
      <w:pPr>
        <w:spacing w:after="100" w:before="480"/>
        <w:jc w:val="center"/>
      </w:pPr>
      <w:r>
        <w:rPr>
          <w:rFonts w:ascii="Calibri" w:cs="Calibri" w:eastAsia="Calibri" w:hAnsi="Calibri"/>
          <w:sz w:val="22"/>
          <w:szCs w:val="22"/>
        </w:rPr>
        <w:t xml:space="preserve">Prepared for: B. Sai Kiran — ATV MC D SW VDF, Infineon</w:t>
      </w:r>
    </w:p>
    <w:p>
      <w:pPr>
        <w:spacing w:after="100"/>
        <w:jc w:val="center"/>
      </w:pPr>
      <w:r>
        <w:rPr>
          <w:rFonts w:ascii="Calibri" w:cs="Calibri" w:eastAsia="Calibri" w:hAnsi="Calibri"/>
          <w:sz w:val="22"/>
          <w:szCs w:val="22"/>
        </w:rPr>
        <w:t xml:space="preserve">Project: AICE (AI Core Engine) — v2.1.0, Sprint 10 baseline</w:t>
      </w:r>
    </w:p>
    <w:p>
      <w:pPr>
        <w:spacing w:after="100"/>
        <w:jc w:val="center"/>
      </w:pPr>
      <w:r>
        <w:rPr>
          <w:rFonts w:ascii="Calibri" w:cs="Calibri" w:eastAsia="Calibri" w:hAnsi="Calibri"/>
          <w:sz w:val="22"/>
          <w:szCs w:val="22"/>
        </w:rPr>
        <w:t xml:space="preserve">Date: 02 May 2026</w:t>
      </w:r>
    </w:p>
    <w:p>
      <w:r>
        <w:br w:type="page"/>
      </w:r>
    </w:p>
    <w:p>
      <w:pPr>
        <w:pStyle w:val="Heading1"/>
        <w:spacing w:after="180" w:before="360"/>
      </w:pPr>
      <w:r>
        <w:rPr>
          <w:rFonts w:ascii="Calibri" w:cs="Calibri" w:eastAsia="Calibri" w:hAnsi="Calibri"/>
          <w:b/>
          <w:bCs/>
          <w:color w:val="1F4E79"/>
          <w:sz w:val="32"/>
          <w:szCs w:val="32"/>
        </w:rPr>
        <w:t xml:space="preserve">Contents</w:t>
      </w:r>
    </w:p>
    <w:p>
      <w:pPr>
        <w:spacing w:after="40" w:before="40"/>
      </w:pPr>
      <w:r>
        <w:rPr>
          <w:rFonts w:ascii="Calibri" w:cs="Calibri" w:eastAsia="Calibri" w:hAnsi="Calibri"/>
          <w:sz w:val="22"/>
          <w:szCs w:val="22"/>
        </w:rPr>
        <w:t xml:space="preserve">1. Executive summary</w:t>
      </w:r>
    </w:p>
    <w:p>
      <w:pPr>
        <w:spacing w:after="40" w:before="40"/>
      </w:pPr>
      <w:r>
        <w:rPr>
          <w:rFonts w:ascii="Calibri" w:cs="Calibri" w:eastAsia="Calibri" w:hAnsi="Calibri"/>
          <w:sz w:val="22"/>
          <w:szCs w:val="22"/>
        </w:rPr>
        <w:t xml:space="preserve">2. Anatomy of the current ontology layer</w:t>
      </w:r>
    </w:p>
    <w:p>
      <w:pPr>
        <w:spacing w:after="40" w:before="40"/>
      </w:pPr>
      <w:r>
        <w:rPr>
          <w:rFonts w:ascii="Calibri" w:cs="Calibri" w:eastAsia="Calibri" w:hAnsi="Calibri"/>
          <w:sz w:val="22"/>
          <w:szCs w:val="22"/>
        </w:rPr>
        <w:t xml:space="preserve">    2.1  ontology.yaml structure (profiles, node_types, relationship_types)</w:t>
      </w:r>
    </w:p>
    <w:p>
      <w:pPr>
        <w:spacing w:after="40" w:before="40"/>
      </w:pPr>
      <w:r>
        <w:rPr>
          <w:rFonts w:ascii="Calibri" w:cs="Calibri" w:eastAsia="Calibri" w:hAnsi="Calibri"/>
          <w:sz w:val="22"/>
          <w:szCs w:val="22"/>
        </w:rPr>
        <w:t xml:space="preserve">    2.2  Storage &amp; profile activation (storage_config.yaml)</w:t>
      </w:r>
    </w:p>
    <w:p>
      <w:pPr>
        <w:spacing w:after="40" w:before="40"/>
      </w:pPr>
      <w:r>
        <w:rPr>
          <w:rFonts w:ascii="Calibri" w:cs="Calibri" w:eastAsia="Calibri" w:hAnsi="Calibri"/>
          <w:sz w:val="22"/>
          <w:szCs w:val="22"/>
        </w:rPr>
        <w:t xml:space="preserve">    2.3  OntologyLoader — the singleton typed accessor</w:t>
      </w:r>
    </w:p>
    <w:p>
      <w:pPr>
        <w:spacing w:after="40" w:before="40"/>
      </w:pPr>
      <w:r>
        <w:rPr>
          <w:rFonts w:ascii="Calibri" w:cs="Calibri" w:eastAsia="Calibri" w:hAnsi="Calibri"/>
          <w:sz w:val="22"/>
          <w:szCs w:val="22"/>
        </w:rPr>
        <w:t xml:space="preserve">    2.4  How parsers consume the ontology</w:t>
      </w:r>
    </w:p>
    <w:p>
      <w:pPr>
        <w:spacing w:after="40" w:before="40"/>
      </w:pPr>
      <w:r>
        <w:rPr>
          <w:rFonts w:ascii="Calibri" w:cs="Calibri" w:eastAsia="Calibri" w:hAnsi="Calibri"/>
          <w:sz w:val="22"/>
          <w:szCs w:val="22"/>
        </w:rPr>
        <w:t xml:space="preserve">    2.5  Knowledge-graph construction (build_knowledge_graph.py, illd_kg_builder.py)</w:t>
      </w:r>
    </w:p>
    <w:p>
      <w:pPr>
        <w:spacing w:after="40" w:before="40"/>
      </w:pPr>
      <w:r>
        <w:rPr>
          <w:rFonts w:ascii="Calibri" w:cs="Calibri" w:eastAsia="Calibri" w:hAnsi="Calibri"/>
          <w:sz w:val="22"/>
          <w:szCs w:val="22"/>
        </w:rPr>
        <w:t xml:space="preserve">    2.6  NodeSet anchors — the linking mechanism</w:t>
      </w:r>
    </w:p>
    <w:p>
      <w:pPr>
        <w:spacing w:after="40" w:before="40"/>
      </w:pPr>
      <w:r>
        <w:rPr>
          <w:rFonts w:ascii="Calibri" w:cs="Calibri" w:eastAsia="Calibri" w:hAnsi="Calibri"/>
          <w:sz w:val="22"/>
          <w:szCs w:val="22"/>
        </w:rPr>
        <w:t xml:space="preserve">    2.7  End-to-end ingestion linking flow (worked example)</w:t>
      </w:r>
    </w:p>
    <w:p>
      <w:pPr>
        <w:spacing w:after="40" w:before="40"/>
      </w:pPr>
      <w:r>
        <w:rPr>
          <w:rFonts w:ascii="Calibri" w:cs="Calibri" w:eastAsia="Calibri" w:hAnsi="Calibri"/>
          <w:sz w:val="22"/>
          <w:szCs w:val="22"/>
        </w:rPr>
        <w:t xml:space="preserve">3. Hardcoding inventory — what locks AICE to MCAL/iLLD</w:t>
      </w:r>
    </w:p>
    <w:p>
      <w:pPr>
        <w:spacing w:after="40" w:before="40"/>
      </w:pPr>
      <w:r>
        <w:rPr>
          <w:rFonts w:ascii="Calibri" w:cs="Calibri" w:eastAsia="Calibri" w:hAnsi="Calibri"/>
          <w:sz w:val="22"/>
          <w:szCs w:val="22"/>
        </w:rPr>
        <w:t xml:space="preserve">    3.1  Ontology-level hardcoding</w:t>
      </w:r>
    </w:p>
    <w:p>
      <w:pPr>
        <w:spacing w:after="40" w:before="40"/>
      </w:pPr>
      <w:r>
        <w:rPr>
          <w:rFonts w:ascii="Calibri" w:cs="Calibri" w:eastAsia="Calibri" w:hAnsi="Calibri"/>
          <w:sz w:val="22"/>
          <w:szCs w:val="22"/>
        </w:rPr>
        <w:t xml:space="preserve">    3.2  Profile/workspace dispatch hardcoding</w:t>
      </w:r>
    </w:p>
    <w:p>
      <w:pPr>
        <w:spacing w:after="40" w:before="40"/>
      </w:pPr>
      <w:r>
        <w:rPr>
          <w:rFonts w:ascii="Calibri" w:cs="Calibri" w:eastAsia="Calibri" w:hAnsi="Calibri"/>
          <w:sz w:val="22"/>
          <w:szCs w:val="22"/>
        </w:rPr>
        <w:t xml:space="preserve">    3.3  Parser-level hardcoding</w:t>
      </w:r>
    </w:p>
    <w:p>
      <w:pPr>
        <w:spacing w:after="40" w:before="40"/>
      </w:pPr>
      <w:r>
        <w:rPr>
          <w:rFonts w:ascii="Calibri" w:cs="Calibri" w:eastAsia="Calibri" w:hAnsi="Calibri"/>
          <w:sz w:val="22"/>
          <w:szCs w:val="22"/>
        </w:rPr>
        <w:t xml:space="preserve">    3.4  Linking &amp; module-discovery hardcoding</w:t>
      </w:r>
    </w:p>
    <w:p>
      <w:pPr>
        <w:spacing w:after="40" w:before="40"/>
      </w:pPr>
      <w:r>
        <w:rPr>
          <w:rFonts w:ascii="Calibri" w:cs="Calibri" w:eastAsia="Calibri" w:hAnsi="Calibri"/>
          <w:sz w:val="22"/>
          <w:szCs w:val="22"/>
        </w:rPr>
        <w:t xml:space="preserve">    3.5  Configuration &amp; infrastructure hardcoding</w:t>
      </w:r>
    </w:p>
    <w:p>
      <w:pPr>
        <w:spacing w:after="40" w:before="40"/>
      </w:pPr>
      <w:r>
        <w:rPr>
          <w:rFonts w:ascii="Calibri" w:cs="Calibri" w:eastAsia="Calibri" w:hAnsi="Calibri"/>
          <w:sz w:val="22"/>
          <w:szCs w:val="22"/>
        </w:rPr>
        <w:t xml:space="preserve">4. What it costs to onboard Zephyr, NuttX, or hardware-dev flows</w:t>
      </w:r>
    </w:p>
    <w:p>
      <w:pPr>
        <w:spacing w:after="40" w:before="40"/>
      </w:pPr>
      <w:r>
        <w:rPr>
          <w:rFonts w:ascii="Calibri" w:cs="Calibri" w:eastAsia="Calibri" w:hAnsi="Calibri"/>
          <w:sz w:val="22"/>
          <w:szCs w:val="22"/>
        </w:rPr>
        <w:t xml:space="preserve">5. Open-source landscape — what others are doing</w:t>
      </w:r>
    </w:p>
    <w:p>
      <w:pPr>
        <w:spacing w:after="40" w:before="40"/>
      </w:pPr>
      <w:r>
        <w:rPr>
          <w:rFonts w:ascii="Calibri" w:cs="Calibri" w:eastAsia="Calibri" w:hAnsi="Calibri"/>
          <w:sz w:val="22"/>
          <w:szCs w:val="22"/>
        </w:rPr>
        <w:t xml:space="preserve">    5.1  Schema-free auto-extraction (GraphRAG, LightRAG)</w:t>
      </w:r>
    </w:p>
    <w:p>
      <w:pPr>
        <w:spacing w:after="40" w:before="40"/>
      </w:pPr>
      <w:r>
        <w:rPr>
          <w:rFonts w:ascii="Calibri" w:cs="Calibri" w:eastAsia="Calibri" w:hAnsi="Calibri"/>
          <w:sz w:val="22"/>
          <w:szCs w:val="22"/>
        </w:rPr>
        <w:t xml:space="preserve">    5.2  Schema-driven extraction (TrustGraph Ontology RAG, OntoKGen)</w:t>
      </w:r>
    </w:p>
    <w:p>
      <w:pPr>
        <w:spacing w:after="40" w:before="40"/>
      </w:pPr>
      <w:r>
        <w:rPr>
          <w:rFonts w:ascii="Calibri" w:cs="Calibri" w:eastAsia="Calibri" w:hAnsi="Calibri"/>
          <w:sz w:val="22"/>
          <w:szCs w:val="22"/>
        </w:rPr>
        <w:t xml:space="preserve">    5.3  Code-aware graphs (Code-Graph-RAG, Codebase-Memory, CodeRAG)</w:t>
      </w:r>
    </w:p>
    <w:p>
      <w:pPr>
        <w:spacing w:after="40" w:before="40"/>
      </w:pPr>
      <w:r>
        <w:rPr>
          <w:rFonts w:ascii="Calibri" w:cs="Calibri" w:eastAsia="Calibri" w:hAnsi="Calibri"/>
          <w:sz w:val="22"/>
          <w:szCs w:val="22"/>
        </w:rPr>
        <w:t xml:space="preserve">    5.4  Domain ontologies for HW/embedded (SOSA/SSN, IoT-Lite, SAO, BFO/IOF)</w:t>
      </w:r>
    </w:p>
    <w:p>
      <w:pPr>
        <w:spacing w:after="40" w:before="40"/>
      </w:pPr>
      <w:r>
        <w:rPr>
          <w:rFonts w:ascii="Calibri" w:cs="Calibri" w:eastAsia="Calibri" w:hAnsi="Calibri"/>
          <w:sz w:val="22"/>
          <w:szCs w:val="22"/>
        </w:rPr>
        <w:t xml:space="preserve">    5.5  Hybrid approaches (UniAI-GraphRAG, RIGOR)</w:t>
      </w:r>
    </w:p>
    <w:p>
      <w:pPr>
        <w:spacing w:after="40" w:before="40"/>
      </w:pPr>
      <w:r>
        <w:rPr>
          <w:rFonts w:ascii="Calibri" w:cs="Calibri" w:eastAsia="Calibri" w:hAnsi="Calibri"/>
          <w:sz w:val="22"/>
          <w:szCs w:val="22"/>
        </w:rPr>
        <w:t xml:space="preserve">6. Recommended target architecture</w:t>
      </w:r>
    </w:p>
    <w:p>
      <w:pPr>
        <w:spacing w:after="40" w:before="40"/>
      </w:pPr>
      <w:r>
        <w:rPr>
          <w:rFonts w:ascii="Calibri" w:cs="Calibri" w:eastAsia="Calibri" w:hAnsi="Calibri"/>
          <w:sz w:val="22"/>
          <w:szCs w:val="22"/>
        </w:rPr>
        <w:t xml:space="preserve">    6.1  Three-layer ontology (core / domain / project)</w:t>
      </w:r>
    </w:p>
    <w:p>
      <w:pPr>
        <w:spacing w:after="40" w:before="40"/>
      </w:pPr>
      <w:r>
        <w:rPr>
          <w:rFonts w:ascii="Calibri" w:cs="Calibri" w:eastAsia="Calibri" w:hAnsi="Calibri"/>
          <w:sz w:val="22"/>
          <w:szCs w:val="22"/>
        </w:rPr>
        <w:t xml:space="preserve">    6.2  Plugin-based parsers, builders, and linkers</w:t>
      </w:r>
    </w:p>
    <w:p>
      <w:pPr>
        <w:spacing w:after="40" w:before="40"/>
      </w:pPr>
      <w:r>
        <w:rPr>
          <w:rFonts w:ascii="Calibri" w:cs="Calibri" w:eastAsia="Calibri" w:hAnsi="Calibri"/>
          <w:sz w:val="22"/>
          <w:szCs w:val="22"/>
        </w:rPr>
        <w:t xml:space="preserve">    6.3  Auto-bootstrap from samples (LLM-assisted)</w:t>
      </w:r>
    </w:p>
    <w:p>
      <w:pPr>
        <w:spacing w:after="40" w:before="40"/>
      </w:pPr>
      <w:r>
        <w:rPr>
          <w:rFonts w:ascii="Calibri" w:cs="Calibri" w:eastAsia="Calibri" w:hAnsi="Calibri"/>
          <w:sz w:val="22"/>
          <w:szCs w:val="22"/>
        </w:rPr>
        <w:t xml:space="preserve">    6.4  Schema-as-data, not schema-as-code</w:t>
      </w:r>
    </w:p>
    <w:p>
      <w:pPr>
        <w:spacing w:after="40" w:before="40"/>
      </w:pPr>
      <w:r>
        <w:rPr>
          <w:rFonts w:ascii="Calibri" w:cs="Calibri" w:eastAsia="Calibri" w:hAnsi="Calibri"/>
          <w:sz w:val="22"/>
          <w:szCs w:val="22"/>
        </w:rPr>
        <w:t xml:space="preserve">    6.5  Reference targets — Zephyr, NuttX, HW-dev profiles</w:t>
      </w:r>
    </w:p>
    <w:p>
      <w:pPr>
        <w:spacing w:after="40" w:before="40"/>
      </w:pPr>
      <w:r>
        <w:rPr>
          <w:rFonts w:ascii="Calibri" w:cs="Calibri" w:eastAsia="Calibri" w:hAnsi="Calibri"/>
          <w:sz w:val="22"/>
          <w:szCs w:val="22"/>
        </w:rPr>
        <w:t xml:space="preserve">7. Migration plan</w:t>
      </w:r>
    </w:p>
    <w:p>
      <w:pPr>
        <w:spacing w:after="40" w:before="40"/>
      </w:pPr>
      <w:r>
        <w:rPr>
          <w:rFonts w:ascii="Calibri" w:cs="Calibri" w:eastAsia="Calibri" w:hAnsi="Calibri"/>
          <w:sz w:val="22"/>
          <w:szCs w:val="22"/>
        </w:rPr>
        <w:t xml:space="preserve">8. Risks, open questions &amp; decisions needed</w:t>
      </w:r>
    </w:p>
    <w:p>
      <w:pPr>
        <w:spacing w:after="40" w:before="40"/>
      </w:pPr>
      <w:r>
        <w:rPr>
          <w:rFonts w:ascii="Calibri" w:cs="Calibri" w:eastAsia="Calibri" w:hAnsi="Calibri"/>
          <w:sz w:val="22"/>
          <w:szCs w:val="22"/>
        </w:rPr>
        <w:t xml:space="preserve">9. Appendix — file map, references</w:t>
      </w:r>
    </w:p>
    <w:p>
      <w:r>
        <w:br w:type="page"/>
      </w:r>
    </w:p>
    <w:p>
      <w:pPr>
        <w:pStyle w:val="Heading1"/>
        <w:spacing w:after="180" w:before="360"/>
      </w:pPr>
      <w:r>
        <w:rPr>
          <w:rFonts w:ascii="Calibri" w:cs="Calibri" w:eastAsia="Calibri" w:hAnsi="Calibri"/>
          <w:b/>
          <w:bCs/>
          <w:color w:val="1F4E79"/>
          <w:sz w:val="32"/>
          <w:szCs w:val="32"/>
        </w:rPr>
        <w:t xml:space="preserve">1. Executive summary</w:t>
      </w:r>
    </w:p>
    <w:p>
      <w:pPr>
        <w:spacing w:after="100" w:before="60" w:line="300"/>
        <w:jc w:val="left"/>
      </w:pPr>
      <w:r>
        <w:rPr>
          <w:rFonts w:ascii="Calibri" w:cs="Calibri" w:eastAsia="Calibri" w:hAnsi="Calibri"/>
          <w:sz w:val="22"/>
          <w:szCs w:val="22"/>
        </w:rPr>
        <w:t xml:space="preserve">Your read of the current AICE ontology layer is correct. It is not generic. It is a profile-driven, YAML-declared schema that hard-codes a great deal of automotive-specific knowledge — Jama field IDs, AUTOSAR module names, MISRA/ASIL value maps, libclang+regex C parsing, AUTOSAR repository layout, MCAL module-prefix extraction, and a profile-to-builder dispatch implemented in Python if/elif. Two profiles (mcal and illd) plus a test variant cover the current state. Adding any new project — whether a different software stack like Zephyr or NuttX, or a non-software flow like hardware/silicon development — would require changes spread across the YAML, parser registry, builder code, NodeSet manager, query helpers, storage config, and tests.</w:t>
      </w:r>
    </w:p>
    <w:p>
      <w:pPr>
        <w:spacing w:after="100" w:before="60" w:line="300"/>
        <w:jc w:val="left"/>
      </w:pPr>
      <w:r>
        <w:rPr>
          <w:rFonts w:ascii="Calibri" w:cs="Calibri" w:eastAsia="Calibri" w:hAnsi="Calibri"/>
          <w:sz w:val="22"/>
          <w:szCs w:val="22"/>
        </w:rPr>
        <w:t xml:space="preserve">That said, the architecture is not a dead-end. It already does several things right: ontology-as-data in YAML rather than as Python classes; a singleton OntologyLoader providing typed access; a NodeSet anchor pattern that cleanly isolates project+module subgraphs in a shared Neo4j; profile-keyed search/intelligence services. The bones are good. The flesh is automotive.</w:t>
      </w:r>
    </w:p>
    <w:p>
      <w:pPr>
        <w:spacing w:after="100" w:before="60" w:line="300"/>
        <w:jc w:val="left"/>
      </w:pPr>
      <w:r>
        <w:rPr>
          <w:rFonts w:ascii="Calibri" w:cs="Calibri" w:eastAsia="Calibri" w:hAnsi="Calibri"/>
          <w:sz w:val="22"/>
          <w:szCs w:val="22"/>
        </w:rPr>
        <w:t xml:space="preserve">The pragmatic path forward is not a rewrite. It is a three-layer refactor in which (a) a small generic core ontology defines universal concepts (Project, Module, Document, Function, Type, Test, Requirement, Relationship), (b) domain ontologies extend the core for embedded SW, hardware, RTOS, etc., and (c) project profiles tune the domain ontologies to a specific stack (AUTOSAR-MCAL, iLLD, Zephyr, NuttX, custom HW). The same refactor introduces a plugin mechanism for parsers, KG builders, and module-discovery rules, replacing the if-elif dispatch.</w:t>
      </w:r>
    </w:p>
    <w:p>
      <w:pPr>
        <w:spacing w:after="100" w:before="60" w:line="300"/>
        <w:jc w:val="left"/>
      </w:pPr>
      <w:r>
        <w:rPr>
          <w:rFonts w:ascii="Calibri" w:cs="Calibri" w:eastAsia="Calibri" w:hAnsi="Calibri"/>
          <w:sz w:val="22"/>
          <w:szCs w:val="22"/>
        </w:rPr>
        <w:t xml:space="preserve">On the question of automatic ontology generation, recent open-source work — LightRAG, OntoKGen, TrustGraph’s Ontology RAG, Microsoft GraphRAG, Code-Graph-RAG, Codebase-Memory — shows that LLM-driven extraction can bootstrap a useful first-cut ontology from sample documents in hours instead of weeks. None of these tools replace what AICE has for high-precision automotive queries, but they are excellent for two purposes: (1) bootstrapping a starter schema for a new project so engineers can curate rather than author from scratch, and (2) covering the long tail of unstructured docs that AICE doesn’t have a custom parser for.</w:t>
      </w:r>
    </w:p>
    <w:p>
      <w:pPr>
        <w:spacing w:after="100" w:before="60" w:line="300"/>
        <w:jc w:val="left"/>
      </w:pPr>
      <w:r>
        <w:rPr>
          <w:rFonts w:ascii="Calibri" w:cs="Calibri" w:eastAsia="Calibri" w:hAnsi="Calibri"/>
          <w:sz w:val="22"/>
          <w:szCs w:val="22"/>
        </w:rPr>
        <w:t xml:space="preserve">My recommendation, then, is a hybrid: keep AICE’s rich, curated ontology for the critical iLLD/MCAL queries; introduce a generic-core + domain-plugin architecture so other projects can be onboarded with a configuration package rather than a code fork; and integrate an LLM-assisted bootstrap step (LightRAG or OntoKGen-style) for the initial draft of any new domain’s ontology. Concrete sprint plan in section 7.</w:t>
      </w:r>
    </w:p>
    <w:p>
      <w:r>
        <w:br w:type="page"/>
      </w:r>
    </w:p>
    <w:p>
      <w:pPr>
        <w:pStyle w:val="Heading1"/>
        <w:spacing w:after="180" w:before="360"/>
      </w:pPr>
      <w:r>
        <w:rPr>
          <w:rFonts w:ascii="Calibri" w:cs="Calibri" w:eastAsia="Calibri" w:hAnsi="Calibri"/>
          <w:b/>
          <w:bCs/>
          <w:color w:val="1F4E79"/>
          <w:sz w:val="32"/>
          <w:szCs w:val="32"/>
        </w:rPr>
        <w:t xml:space="preserve">2. Anatomy of the current ontology layer</w:t>
      </w:r>
    </w:p>
    <w:p>
      <w:pPr>
        <w:spacing w:after="100" w:before="60" w:line="300"/>
        <w:jc w:val="left"/>
      </w:pPr>
      <w:r>
        <w:rPr>
          <w:rFonts w:ascii="Calibri" w:cs="Calibri" w:eastAsia="Calibri" w:hAnsi="Calibri"/>
          <w:sz w:val="22"/>
          <w:szCs w:val="22"/>
        </w:rPr>
        <w:t xml:space="preserve">Before diagnosing what is hardcoded, this section walks through what the ontology layer is, how it’s organised, and how it actually links data into the knowledge graph. Use this as the reference for everything that follows.</w:t>
      </w:r>
    </w:p>
    <w:p>
      <w:pPr>
        <w:pStyle w:val="Heading2"/>
        <w:spacing w:after="140" w:before="280"/>
      </w:pPr>
      <w:r>
        <w:rPr>
          <w:rFonts w:ascii="Calibri" w:cs="Calibri" w:eastAsia="Calibri" w:hAnsi="Calibri"/>
          <w:b/>
          <w:bCs/>
          <w:color w:val="2E75B6"/>
          <w:sz w:val="28"/>
          <w:szCs w:val="28"/>
        </w:rPr>
        <w:t xml:space="preserve">2.1  ontology.yaml structure</w:t>
      </w:r>
    </w:p>
    <w:p>
      <w:pPr>
        <w:spacing w:after="100" w:before="60" w:line="300"/>
        <w:jc w:val="left"/>
      </w:pPr>
      <w:r>
        <w:rPr>
          <w:rFonts w:ascii="Calibri" w:cs="Calibri" w:eastAsia="Calibri" w:hAnsi="Calibri"/>
          <w:sz w:val="22"/>
          <w:szCs w:val="22"/>
        </w:rPr>
        <w:t xml:space="preserve">The single source of truth is src/HybridRAG/config/ontology.yaml — a 6,166-line file declaring two profiles, mcal and illd, each with metadata, node_types, relationship_types, extraction_patterns, validation_rules, and query_templates. The top-level shape:</w:t>
      </w:r>
    </w:p>
    <w:p>
      <w:pPr>
        <w:shd w:fill="F4F4F4" w:val="clear"/>
        <w:spacing w:after="0" w:before="100" w:line="260"/>
        <w:ind w:left="240"/>
      </w:pPr>
      <w:r>
        <w:rPr>
          <w:rFonts w:ascii="Consolas" w:cs="Consolas" w:eastAsia="Consolas" w:hAnsi="Consolas"/>
          <w:sz w:val="18"/>
          <w:szCs w:val="18"/>
        </w:rPr>
        <w:t xml:space="preserve">metadata:</w:t>
      </w:r>
    </w:p>
    <w:p>
      <w:pPr>
        <w:shd w:fill="F4F4F4" w:val="clear"/>
        <w:spacing w:after="0" w:before="0" w:line="260"/>
        <w:ind w:left="240"/>
      </w:pPr>
      <w:r>
        <w:rPr>
          <w:rFonts w:ascii="Consolas" w:cs="Consolas" w:eastAsia="Consolas" w:hAnsi="Consolas"/>
          <w:sz w:val="18"/>
          <w:szCs w:val="18"/>
        </w:rPr>
        <w:t xml:space="preserve">  name: "Automotive Embedded Software Ontology"</w:t>
      </w:r>
    </w:p>
    <w:p>
      <w:pPr>
        <w:shd w:fill="F4F4F4" w:val="clear"/>
        <w:spacing w:after="0" w:before="0" w:line="260"/>
        <w:ind w:left="240"/>
      </w:pPr>
      <w:r>
        <w:rPr>
          <w:rFonts w:ascii="Consolas" w:cs="Consolas" w:eastAsia="Consolas" w:hAnsi="Consolas"/>
          <w:sz w:val="18"/>
          <w:szCs w:val="18"/>
        </w:rPr>
        <w:t xml:space="preserve">  version: "3.0.0"</w:t>
      </w:r>
    </w:p>
    <w:p>
      <w:pPr>
        <w:shd w:fill="F4F4F4" w:val="clear"/>
        <w:spacing w:after="0" w:before="0" w:line="260"/>
        <w:ind w:left="240"/>
      </w:pPr>
      <w:r>
        <w:rPr>
          <w:rFonts w:ascii="Consolas" w:cs="Consolas" w:eastAsia="Consolas" w:hAnsi="Consolas"/>
          <w:sz w:val="18"/>
          <w:szCs w:val="18"/>
        </w:rPr>
        <w:t xml:space="preserve">  domain: "automotive_embedded_software"</w:t>
      </w:r>
    </w:p>
    <w:p>
      <w:pPr>
        <w:shd w:fill="F4F4F4" w:val="clear"/>
        <w:spacing w:after="0" w:before="0" w:line="260"/>
        <w:ind w:left="240"/>
      </w:pPr>
      <w:r>
        <w:rPr>
          <w:rFonts w:ascii="Consolas" w:cs="Consolas" w:eastAsia="Consolas" w:hAnsi="Consolas"/>
          <w:sz w:val="18"/>
          <w:szCs w:val="18"/>
        </w:rPr>
        <w:t xml:space="preserve">  compliance: ["ASPICE", "ISO 26262", "AUTOSAR Classic Platform", "MISRA C"]</w:t>
      </w:r>
    </w:p>
    <w:p>
      <w:pPr>
        <w:shd w:fill="F4F4F4" w:val="clear"/>
        <w:spacing w:after="0" w:before="0" w:line="260"/>
        <w:ind w:left="240"/>
      </w:pPr>
      <w:r>
        <w:rPr>
          <w:rFonts w:ascii="Consolas" w:cs="Consolas" w:eastAsia="Consolas" w:hAnsi="Consolas"/>
          <w:sz w:val="18"/>
          <w:szCs w:val="18"/>
        </w:rPr>
        <w:t xml:space="preserve"> </w:t>
      </w:r>
    </w:p>
    <w:p>
      <w:pPr>
        <w:shd w:fill="F4F4F4" w:val="clear"/>
        <w:spacing w:after="0" w:before="0" w:line="260"/>
        <w:ind w:left="240"/>
      </w:pPr>
      <w:r>
        <w:rPr>
          <w:rFonts w:ascii="Consolas" w:cs="Consolas" w:eastAsia="Consolas" w:hAnsi="Consolas"/>
          <w:sz w:val="18"/>
          <w:szCs w:val="18"/>
        </w:rPr>
        <w:t xml:space="preserve">profiles:</w:t>
      </w:r>
    </w:p>
    <w:p>
      <w:pPr>
        <w:shd w:fill="F4F4F4" w:val="clear"/>
        <w:spacing w:after="0" w:before="0" w:line="260"/>
        <w:ind w:left="240"/>
      </w:pPr>
      <w:r>
        <w:rPr>
          <w:rFonts w:ascii="Consolas" w:cs="Consolas" w:eastAsia="Consolas" w:hAnsi="Consolas"/>
          <w:sz w:val="18"/>
          <w:szCs w:val="18"/>
        </w:rPr>
        <w:t xml:space="preserve">  mcal:</w:t>
      </w:r>
    </w:p>
    <w:p>
      <w:pPr>
        <w:shd w:fill="F4F4F4" w:val="clear"/>
        <w:spacing w:after="0" w:before="0" w:line="260"/>
        <w:ind w:left="240"/>
      </w:pPr>
      <w:r>
        <w:rPr>
          <w:rFonts w:ascii="Consolas" w:cs="Consolas" w:eastAsia="Consolas" w:hAnsi="Consolas"/>
          <w:sz w:val="18"/>
          <w:szCs w:val="18"/>
        </w:rPr>
        <w:t xml:space="preserve">    metadata: { name, version, domain, description, ... }</w:t>
      </w:r>
    </w:p>
    <w:p>
      <w:pPr>
        <w:shd w:fill="F4F4F4" w:val="clear"/>
        <w:spacing w:after="0" w:before="0" w:line="260"/>
        <w:ind w:left="240"/>
      </w:pPr>
      <w:r>
        <w:rPr>
          <w:rFonts w:ascii="Consolas" w:cs="Consolas" w:eastAsia="Consolas" w:hAnsi="Consolas"/>
          <w:sz w:val="18"/>
          <w:szCs w:val="18"/>
        </w:rPr>
        <w:t xml:space="preserve">    node_types:        [ ... 30+ types ... ]</w:t>
      </w:r>
    </w:p>
    <w:p>
      <w:pPr>
        <w:shd w:fill="F4F4F4" w:val="clear"/>
        <w:spacing w:after="0" w:before="0" w:line="260"/>
        <w:ind w:left="240"/>
      </w:pPr>
      <w:r>
        <w:rPr>
          <w:rFonts w:ascii="Consolas" w:cs="Consolas" w:eastAsia="Consolas" w:hAnsi="Consolas"/>
          <w:sz w:val="18"/>
          <w:szCs w:val="18"/>
        </w:rPr>
        <w:t xml:space="preserve">    relationship_types:[ ... 40+ rels  ... ]</w:t>
      </w:r>
    </w:p>
    <w:p>
      <w:pPr>
        <w:shd w:fill="F4F4F4" w:val="clear"/>
        <w:spacing w:after="0" w:before="0" w:line="260"/>
        <w:ind w:left="240"/>
      </w:pPr>
      <w:r>
        <w:rPr>
          <w:rFonts w:ascii="Consolas" w:cs="Consolas" w:eastAsia="Consolas" w:hAnsi="Consolas"/>
          <w:sz w:val="18"/>
          <w:szCs w:val="18"/>
        </w:rPr>
        <w:t xml:space="preserve">    extraction_patterns: { ... regexes ... }</w:t>
      </w:r>
    </w:p>
    <w:p>
      <w:pPr>
        <w:shd w:fill="F4F4F4" w:val="clear"/>
        <w:spacing w:after="0" w:before="0" w:line="260"/>
        <w:ind w:left="240"/>
      </w:pPr>
      <w:r>
        <w:rPr>
          <w:rFonts w:ascii="Consolas" w:cs="Consolas" w:eastAsia="Consolas" w:hAnsi="Consolas"/>
          <w:sz w:val="18"/>
          <w:szCs w:val="18"/>
        </w:rPr>
        <w:t xml:space="preserve">    validation_rules:    { ... }</w:t>
      </w:r>
    </w:p>
    <w:p>
      <w:pPr>
        <w:shd w:fill="F4F4F4" w:val="clear"/>
        <w:spacing w:after="0" w:before="0" w:line="260"/>
        <w:ind w:left="240"/>
      </w:pPr>
      <w:r>
        <w:rPr>
          <w:rFonts w:ascii="Consolas" w:cs="Consolas" w:eastAsia="Consolas" w:hAnsi="Consolas"/>
          <w:sz w:val="18"/>
          <w:szCs w:val="18"/>
        </w:rPr>
        <w:t xml:space="preserve">    query_templates:     { named Cypher queries }</w:t>
      </w:r>
    </w:p>
    <w:p>
      <w:pPr>
        <w:shd w:fill="F4F4F4" w:val="clear"/>
        <w:spacing w:after="0" w:before="0" w:line="260"/>
        <w:ind w:left="240"/>
      </w:pPr>
      <w:r>
        <w:rPr>
          <w:rFonts w:ascii="Consolas" w:cs="Consolas" w:eastAsia="Consolas" w:hAnsi="Consolas"/>
          <w:sz w:val="18"/>
          <w:szCs w:val="18"/>
        </w:rPr>
        <w:t xml:space="preserve"> </w:t>
      </w:r>
    </w:p>
    <w:p>
      <w:pPr>
        <w:shd w:fill="F4F4F4" w:val="clear"/>
        <w:spacing w:after="0" w:before="0" w:line="260"/>
        <w:ind w:left="240"/>
      </w:pPr>
      <w:r>
        <w:rPr>
          <w:rFonts w:ascii="Consolas" w:cs="Consolas" w:eastAsia="Consolas" w:hAnsi="Consolas"/>
          <w:sz w:val="18"/>
          <w:szCs w:val="18"/>
        </w:rPr>
        <w:t xml:space="preserve">  illd:</w:t>
      </w:r>
    </w:p>
    <w:p>
      <w:pPr>
        <w:shd w:fill="F4F4F4" w:val="clear"/>
        <w:spacing w:after="0" w:before="0" w:line="260"/>
        <w:ind w:left="240"/>
      </w:pPr>
      <w:r>
        <w:rPr>
          <w:rFonts w:ascii="Consolas" w:cs="Consolas" w:eastAsia="Consolas" w:hAnsi="Consolas"/>
          <w:sz w:val="18"/>
          <w:szCs w:val="18"/>
        </w:rPr>
        <w:t xml:space="preserve">    metadata: { ... }</w:t>
      </w:r>
    </w:p>
    <w:p>
      <w:pPr>
        <w:shd w:fill="F4F4F4" w:val="clear"/>
        <w:spacing w:after="0" w:before="0" w:line="260"/>
        <w:ind w:left="240"/>
      </w:pPr>
      <w:r>
        <w:rPr>
          <w:rFonts w:ascii="Consolas" w:cs="Consolas" w:eastAsia="Consolas" w:hAnsi="Consolas"/>
          <w:sz w:val="18"/>
          <w:szCs w:val="18"/>
        </w:rPr>
        <w:t xml:space="preserve">    node_types:         [ APIFunction, DataStructure, Register, ... ]</w:t>
      </w:r>
    </w:p>
    <w:p>
      <w:pPr>
        <w:shd w:fill="F4F4F4" w:val="clear"/>
        <w:spacing w:after="100" w:before="0" w:line="260"/>
        <w:ind w:left="240"/>
      </w:pPr>
      <w:r>
        <w:rPr>
          <w:rFonts w:ascii="Consolas" w:cs="Consolas" w:eastAsia="Consolas" w:hAnsi="Consolas"/>
          <w:sz w:val="18"/>
          <w:szCs w:val="18"/>
        </w:rPr>
        <w:t xml:space="preserve">    relationship_types: [ CALLS_INTERNALLY, HAS_FIELD, USES_TYPE, ... ]</w:t>
      </w:r>
    </w:p>
    <w:p>
      <w:pPr>
        <w:pStyle w:val="Heading3"/>
        <w:spacing w:after="100" w:before="200"/>
      </w:pPr>
      <w:r>
        <w:rPr>
          <w:rFonts w:ascii="Calibri" w:cs="Calibri" w:eastAsia="Calibri" w:hAnsi="Calibri"/>
          <w:b/>
          <w:bCs/>
          <w:color w:val="595959"/>
          <w:sz w:val="24"/>
          <w:szCs w:val="24"/>
        </w:rPr>
        <w:t xml:space="preserve">Node-type definition</w:t>
      </w:r>
    </w:p>
    <w:p>
      <w:pPr>
        <w:spacing w:after="100" w:before="60" w:line="300"/>
        <w:jc w:val="left"/>
      </w:pPr>
      <w:r>
        <w:rPr>
          <w:rFonts w:ascii="Calibri" w:cs="Calibri" w:eastAsia="Calibri" w:hAnsi="Calibri"/>
          <w:sz w:val="22"/>
          <w:szCs w:val="22"/>
        </w:rPr>
        <w:t xml:space="preserve">Each node_type entry is rich. It declares a Neo4j label, an optional Jama item-type integer, a property list with data types, uniqueness flags, and value maps that turn integer codes into human-readable strings. A representative example from the mcal profile:</w:t>
      </w:r>
    </w:p>
    <w:p>
      <w:pPr>
        <w:shd w:fill="F4F4F4" w:val="clear"/>
        <w:spacing w:after="0" w:before="100" w:line="260"/>
        <w:ind w:left="240"/>
      </w:pPr>
      <w:r>
        <w:rPr>
          <w:rFonts w:ascii="Consolas" w:cs="Consolas" w:eastAsia="Consolas" w:hAnsi="Consolas"/>
          <w:sz w:val="18"/>
          <w:szCs w:val="18"/>
        </w:rPr>
        <w:t xml:space="preserve">- name: "ProductRequirement"</w:t>
      </w:r>
    </w:p>
    <w:p>
      <w:pPr>
        <w:shd w:fill="F4F4F4" w:val="clear"/>
        <w:spacing w:after="0" w:before="0" w:line="260"/>
        <w:ind w:left="240"/>
      </w:pPr>
      <w:r>
        <w:rPr>
          <w:rFonts w:ascii="Consolas" w:cs="Consolas" w:eastAsia="Consolas" w:hAnsi="Consolas"/>
          <w:sz w:val="18"/>
          <w:szCs w:val="18"/>
        </w:rPr>
        <w:t xml:space="preserve">  jama_item_type: 57</w:t>
      </w:r>
    </w:p>
    <w:p>
      <w:pPr>
        <w:shd w:fill="F4F4F4" w:val="clear"/>
        <w:spacing w:after="0" w:before="0" w:line="260"/>
        <w:ind w:left="240"/>
      </w:pPr>
      <w:r>
        <w:rPr>
          <w:rFonts w:ascii="Consolas" w:cs="Consolas" w:eastAsia="Consolas" w:hAnsi="Consolas"/>
          <w:sz w:val="18"/>
          <w:szCs w:val="18"/>
        </w:rPr>
        <w:t xml:space="preserve">  jama_key_prefix: "AU3GM-PRQ"</w:t>
      </w:r>
    </w:p>
    <w:p>
      <w:pPr>
        <w:shd w:fill="F4F4F4" w:val="clear"/>
        <w:spacing w:after="0" w:before="0" w:line="260"/>
        <w:ind w:left="240"/>
      </w:pPr>
      <w:r>
        <w:rPr>
          <w:rFonts w:ascii="Consolas" w:cs="Consolas" w:eastAsia="Consolas" w:hAnsi="Consolas"/>
          <w:sz w:val="18"/>
          <w:szCs w:val="18"/>
        </w:rPr>
        <w:t xml:space="preserve">  description: "Product-level (derived/refined) requirement…"</w:t>
      </w:r>
    </w:p>
    <w:p>
      <w:pPr>
        <w:shd w:fill="F4F4F4" w:val="clear"/>
        <w:spacing w:after="0" w:before="0" w:line="260"/>
        <w:ind w:left="240"/>
      </w:pPr>
      <w:r>
        <w:rPr>
          <w:rFonts w:ascii="Consolas" w:cs="Consolas" w:eastAsia="Consolas" w:hAnsi="Consolas"/>
          <w:sz w:val="18"/>
          <w:szCs w:val="18"/>
        </w:rPr>
        <w:t xml:space="preserve">  count: 6055</w:t>
      </w:r>
    </w:p>
    <w:p>
      <w:pPr>
        <w:shd w:fill="F4F4F4" w:val="clear"/>
        <w:spacing w:after="0" w:before="0" w:line="260"/>
        <w:ind w:left="240"/>
      </w:pPr>
      <w:r>
        <w:rPr>
          <w:rFonts w:ascii="Consolas" w:cs="Consolas" w:eastAsia="Consolas" w:hAnsi="Consolas"/>
          <w:sz w:val="18"/>
          <w:szCs w:val="18"/>
        </w:rPr>
        <w:t xml:space="preserve">  extraction_strategy: "direct_mapping"</w:t>
      </w:r>
    </w:p>
    <w:p>
      <w:pPr>
        <w:shd w:fill="F4F4F4" w:val="clear"/>
        <w:spacing w:after="0" w:before="0" w:line="260"/>
        <w:ind w:left="240"/>
      </w:pPr>
      <w:r>
        <w:rPr>
          <w:rFonts w:ascii="Consolas" w:cs="Consolas" w:eastAsia="Consolas" w:hAnsi="Consolas"/>
          <w:sz w:val="18"/>
          <w:szCs w:val="18"/>
        </w:rPr>
        <w:t xml:space="preserve">  source_formats: ["json"]</w:t>
      </w:r>
    </w:p>
    <w:p>
      <w:pPr>
        <w:shd w:fill="F4F4F4" w:val="clear"/>
        <w:spacing w:after="0" w:before="0" w:line="260"/>
        <w:ind w:left="240"/>
      </w:pPr>
      <w:r>
        <w:rPr>
          <w:rFonts w:ascii="Consolas" w:cs="Consolas" w:eastAsia="Consolas" w:hAnsi="Consolas"/>
          <w:sz w:val="18"/>
          <w:szCs w:val="18"/>
        </w:rPr>
        <w:t xml:space="preserve">  properties:</w:t>
      </w:r>
    </w:p>
    <w:p>
      <w:pPr>
        <w:shd w:fill="F4F4F4" w:val="clear"/>
        <w:spacing w:after="0" w:before="0" w:line="260"/>
        <w:ind w:left="240"/>
      </w:pPr>
      <w:r>
        <w:rPr>
          <w:rFonts w:ascii="Consolas" w:cs="Consolas" w:eastAsia="Consolas" w:hAnsi="Consolas"/>
          <w:sz w:val="18"/>
          <w:szCs w:val="18"/>
        </w:rPr>
        <w:t xml:space="preserve">    - name: "requirement_id"</w:t>
      </w:r>
    </w:p>
    <w:p>
      <w:pPr>
        <w:shd w:fill="F4F4F4" w:val="clear"/>
        <w:spacing w:after="0" w:before="0" w:line="260"/>
        <w:ind w:left="240"/>
      </w:pPr>
      <w:r>
        <w:rPr>
          <w:rFonts w:ascii="Consolas" w:cs="Consolas" w:eastAsia="Consolas" w:hAnsi="Consolas"/>
          <w:sz w:val="18"/>
          <w:szCs w:val="18"/>
        </w:rPr>
        <w:t xml:space="preserve">      data_type: "string"</w:t>
      </w:r>
    </w:p>
    <w:p>
      <w:pPr>
        <w:shd w:fill="F4F4F4" w:val="clear"/>
        <w:spacing w:after="0" w:before="0" w:line="260"/>
        <w:ind w:left="240"/>
      </w:pPr>
      <w:r>
        <w:rPr>
          <w:rFonts w:ascii="Consolas" w:cs="Consolas" w:eastAsia="Consolas" w:hAnsi="Consolas"/>
          <w:sz w:val="18"/>
          <w:szCs w:val="18"/>
        </w:rPr>
        <w:t xml:space="preserve">      required: true</w:t>
      </w:r>
    </w:p>
    <w:p>
      <w:pPr>
        <w:shd w:fill="F4F4F4" w:val="clear"/>
        <w:spacing w:after="0" w:before="0" w:line="260"/>
        <w:ind w:left="240"/>
      </w:pPr>
      <w:r>
        <w:rPr>
          <w:rFonts w:ascii="Consolas" w:cs="Consolas" w:eastAsia="Consolas" w:hAnsi="Consolas"/>
          <w:sz w:val="18"/>
          <w:szCs w:val="18"/>
        </w:rPr>
        <w:t xml:space="preserve">      unique: true</w:t>
      </w:r>
    </w:p>
    <w:p>
      <w:pPr>
        <w:shd w:fill="F4F4F4" w:val="clear"/>
        <w:spacing w:after="0" w:before="0" w:line="260"/>
        <w:ind w:left="240"/>
      </w:pPr>
      <w:r>
        <w:rPr>
          <w:rFonts w:ascii="Consolas" w:cs="Consolas" w:eastAsia="Consolas" w:hAnsi="Consolas"/>
          <w:sz w:val="18"/>
          <w:szCs w:val="18"/>
        </w:rPr>
        <w:t xml:space="preserve">      jama_field: "documentKey"</w:t>
      </w:r>
    </w:p>
    <w:p>
      <w:pPr>
        <w:shd w:fill="F4F4F4" w:val="clear"/>
        <w:spacing w:after="0" w:before="0" w:line="260"/>
        <w:ind w:left="240"/>
      </w:pPr>
      <w:r>
        <w:rPr>
          <w:rFonts w:ascii="Consolas" w:cs="Consolas" w:eastAsia="Consolas" w:hAnsi="Consolas"/>
          <w:sz w:val="18"/>
          <w:szCs w:val="18"/>
        </w:rPr>
        <w:t xml:space="preserve">    - name: "asil"</w:t>
      </w:r>
    </w:p>
    <w:p>
      <w:pPr>
        <w:shd w:fill="F4F4F4" w:val="clear"/>
        <w:spacing w:after="0" w:before="0" w:line="260"/>
        <w:ind w:left="240"/>
      </w:pPr>
      <w:r>
        <w:rPr>
          <w:rFonts w:ascii="Consolas" w:cs="Consolas" w:eastAsia="Consolas" w:hAnsi="Consolas"/>
          <w:sz w:val="18"/>
          <w:szCs w:val="18"/>
        </w:rPr>
        <w:t xml:space="preserve">      data_type: "integer"</w:t>
      </w:r>
    </w:p>
    <w:p>
      <w:pPr>
        <w:shd w:fill="F4F4F4" w:val="clear"/>
        <w:spacing w:after="0" w:before="0" w:line="260"/>
        <w:ind w:left="240"/>
      </w:pPr>
      <w:r>
        <w:rPr>
          <w:rFonts w:ascii="Consolas" w:cs="Consolas" w:eastAsia="Consolas" w:hAnsi="Consolas"/>
          <w:sz w:val="18"/>
          <w:szCs w:val="18"/>
        </w:rPr>
        <w:t xml:space="preserve">      jama_field: "asil$57"</w:t>
      </w:r>
    </w:p>
    <w:p>
      <w:pPr>
        <w:shd w:fill="F4F4F4" w:val="clear"/>
        <w:spacing w:after="0" w:before="0" w:line="260"/>
        <w:ind w:left="240"/>
      </w:pPr>
      <w:r>
        <w:rPr>
          <w:rFonts w:ascii="Consolas" w:cs="Consolas" w:eastAsia="Consolas" w:hAnsi="Consolas"/>
          <w:sz w:val="18"/>
          <w:szCs w:val="18"/>
        </w:rPr>
        <w:t xml:space="preserve">      value_map:</w:t>
      </w:r>
    </w:p>
    <w:p>
      <w:pPr>
        <w:shd w:fill="F4F4F4" w:val="clear"/>
        <w:spacing w:after="0" w:before="0" w:line="260"/>
        <w:ind w:left="240"/>
      </w:pPr>
      <w:r>
        <w:rPr>
          <w:rFonts w:ascii="Consolas" w:cs="Consolas" w:eastAsia="Consolas" w:hAnsi="Consolas"/>
          <w:sz w:val="18"/>
          <w:szCs w:val="18"/>
        </w:rPr>
        <w:t xml:space="preserve">        348: "QM"</w:t>
      </w:r>
    </w:p>
    <w:p>
      <w:pPr>
        <w:shd w:fill="F4F4F4" w:val="clear"/>
        <w:spacing w:after="0" w:before="0" w:line="260"/>
        <w:ind w:left="240"/>
      </w:pPr>
      <w:r>
        <w:rPr>
          <w:rFonts w:ascii="Consolas" w:cs="Consolas" w:eastAsia="Consolas" w:hAnsi="Consolas"/>
          <w:sz w:val="18"/>
          <w:szCs w:val="18"/>
        </w:rPr>
        <w:t xml:space="preserve">        349: "ASIL_A"</w:t>
      </w:r>
    </w:p>
    <w:p>
      <w:pPr>
        <w:shd w:fill="F4F4F4" w:val="clear"/>
        <w:spacing w:after="0" w:before="0" w:line="260"/>
        <w:ind w:left="240"/>
      </w:pPr>
      <w:r>
        <w:rPr>
          <w:rFonts w:ascii="Consolas" w:cs="Consolas" w:eastAsia="Consolas" w:hAnsi="Consolas"/>
          <w:sz w:val="18"/>
          <w:szCs w:val="18"/>
        </w:rPr>
        <w:t xml:space="preserve">        351: "ASIL_B"</w:t>
      </w:r>
    </w:p>
    <w:p>
      <w:pPr>
        <w:shd w:fill="F4F4F4" w:val="clear"/>
        <w:spacing w:after="0" w:before="0" w:line="260"/>
        <w:ind w:left="240"/>
      </w:pPr>
      <w:r>
        <w:rPr>
          <w:rFonts w:ascii="Consolas" w:cs="Consolas" w:eastAsia="Consolas" w:hAnsi="Consolas"/>
          <w:sz w:val="18"/>
          <w:szCs w:val="18"/>
        </w:rPr>
        <w:t xml:space="preserve">        353: "ASIL_D"</w:t>
      </w:r>
    </w:p>
    <w:p>
      <w:pPr>
        <w:shd w:fill="F4F4F4" w:val="clear"/>
        <w:spacing w:after="0" w:before="0" w:line="260"/>
        <w:ind w:left="240"/>
      </w:pPr>
      <w:r>
        <w:rPr>
          <w:rFonts w:ascii="Consolas" w:cs="Consolas" w:eastAsia="Consolas" w:hAnsi="Consolas"/>
          <w:sz w:val="18"/>
          <w:szCs w:val="18"/>
        </w:rPr>
        <w:t xml:space="preserve">    - name: "module_prefix"</w:t>
      </w:r>
    </w:p>
    <w:p>
      <w:pPr>
        <w:shd w:fill="F4F4F4" w:val="clear"/>
        <w:spacing w:after="0" w:before="0" w:line="260"/>
        <w:ind w:left="240"/>
      </w:pPr>
      <w:r>
        <w:rPr>
          <w:rFonts w:ascii="Consolas" w:cs="Consolas" w:eastAsia="Consolas" w:hAnsi="Consolas"/>
          <w:sz w:val="18"/>
          <w:szCs w:val="18"/>
        </w:rPr>
        <w:t xml:space="preserve">      data_type: "string"</w:t>
      </w:r>
    </w:p>
    <w:p>
      <w:pPr>
        <w:shd w:fill="F4F4F4" w:val="clear"/>
        <w:spacing w:after="0" w:before="0" w:line="260"/>
        <w:ind w:left="240"/>
      </w:pPr>
      <w:r>
        <w:rPr>
          <w:rFonts w:ascii="Consolas" w:cs="Consolas" w:eastAsia="Consolas" w:hAnsi="Consolas"/>
          <w:sz w:val="18"/>
          <w:szCs w:val="18"/>
        </w:rPr>
        <w:t xml:space="preserve">      extraction_rule: "derived_from_name_prefix"</w:t>
      </w:r>
    </w:p>
    <w:p>
      <w:pPr>
        <w:shd w:fill="F4F4F4" w:val="clear"/>
        <w:spacing w:after="0" w:before="0" w:line="260"/>
        <w:ind w:left="240"/>
      </w:pPr>
      <w:r>
        <w:rPr>
          <w:rFonts w:ascii="Consolas" w:cs="Consolas" w:eastAsia="Consolas" w:hAnsi="Consolas"/>
          <w:sz w:val="18"/>
          <w:szCs w:val="18"/>
        </w:rPr>
        <w:t xml:space="preserve">    - name: "embedding"</w:t>
      </w:r>
    </w:p>
    <w:p>
      <w:pPr>
        <w:shd w:fill="F4F4F4" w:val="clear"/>
        <w:spacing w:after="0" w:before="0" w:line="260"/>
        <w:ind w:left="240"/>
      </w:pPr>
      <w:r>
        <w:rPr>
          <w:rFonts w:ascii="Consolas" w:cs="Consolas" w:eastAsia="Consolas" w:hAnsi="Consolas"/>
          <w:sz w:val="18"/>
          <w:szCs w:val="18"/>
        </w:rPr>
        <w:t xml:space="preserve">      data_type: "vector"</w:t>
      </w:r>
    </w:p>
    <w:p>
      <w:pPr>
        <w:shd w:fill="F4F4F4" w:val="clear"/>
        <w:spacing w:after="100" w:before="0" w:line="260"/>
        <w:ind w:left="240"/>
      </w:pPr>
      <w:r>
        <w:rPr>
          <w:rFonts w:ascii="Consolas" w:cs="Consolas" w:eastAsia="Consolas" w:hAnsi="Consolas"/>
          <w:sz w:val="18"/>
          <w:szCs w:val="18"/>
        </w:rPr>
        <w:t xml:space="preserve">      dimensions: 1536</w:t>
      </w:r>
    </w:p>
    <w:p>
      <w:pPr>
        <w:spacing w:after="100" w:before="60" w:line="300"/>
        <w:jc w:val="left"/>
      </w:pPr>
      <w:r>
        <w:rPr>
          <w:rFonts w:ascii="Calibri" w:cs="Calibri" w:eastAsia="Calibri" w:hAnsi="Calibri"/>
          <w:sz w:val="22"/>
          <w:szCs w:val="22"/>
        </w:rPr>
        <w:t xml:space="preserve">Three things to notice. First, the schema is genuinely rich — it knows about types, required fields, unique keys, embeddings, and value maps. Second, the field jama_field hard-codes Jama’s API field IDs (e.g. asil$57); this is data extraction logic embedded in the schema. Third, extraction_rule names a Python function (derived_from_name_prefix) — so the schema can reference behaviour, but only behaviour the code already knows about.</w:t>
      </w:r>
    </w:p>
    <w:p>
      <w:pPr>
        <w:pStyle w:val="Heading3"/>
        <w:spacing w:after="100" w:before="200"/>
      </w:pPr>
      <w:r>
        <w:rPr>
          <w:rFonts w:ascii="Calibri" w:cs="Calibri" w:eastAsia="Calibri" w:hAnsi="Calibri"/>
          <w:b/>
          <w:bCs/>
          <w:color w:val="595959"/>
          <w:sz w:val="24"/>
          <w:szCs w:val="24"/>
        </w:rPr>
        <w:t xml:space="preserve">Relationship-type definition</w:t>
      </w:r>
    </w:p>
    <w:p>
      <w:pPr>
        <w:spacing w:after="100" w:before="60" w:line="300"/>
        <w:jc w:val="left"/>
      </w:pPr>
      <w:r>
        <w:rPr>
          <w:rFonts w:ascii="Calibri" w:cs="Calibri" w:eastAsia="Calibri" w:hAnsi="Calibri"/>
          <w:sz w:val="22"/>
          <w:szCs w:val="22"/>
        </w:rPr>
        <w:t xml:space="preserve">Relationships are similarly explicit and similarly Jama-aware:</w:t>
      </w:r>
    </w:p>
    <w:p>
      <w:pPr>
        <w:shd w:fill="F4F4F4" w:val="clear"/>
        <w:spacing w:after="0" w:before="100" w:line="260"/>
        <w:ind w:left="240"/>
      </w:pPr>
      <w:r>
        <w:rPr>
          <w:rFonts w:ascii="Consolas" w:cs="Consolas" w:eastAsia="Consolas" w:hAnsi="Consolas"/>
          <w:sz w:val="18"/>
          <w:szCs w:val="18"/>
        </w:rPr>
        <w:t xml:space="preserve">- name: "BELONGS_TO_MODULE"</w:t>
      </w:r>
    </w:p>
    <w:p>
      <w:pPr>
        <w:shd w:fill="F4F4F4" w:val="clear"/>
        <w:spacing w:after="0" w:before="0" w:line="260"/>
        <w:ind w:left="240"/>
      </w:pPr>
      <w:r>
        <w:rPr>
          <w:rFonts w:ascii="Consolas" w:cs="Consolas" w:eastAsia="Consolas" w:hAnsi="Consolas"/>
          <w:sz w:val="18"/>
          <w:szCs w:val="18"/>
        </w:rPr>
        <w:t xml:space="preserve">  description: "Requirement is part of a module"</w:t>
      </w:r>
    </w:p>
    <w:p>
      <w:pPr>
        <w:shd w:fill="F4F4F4" w:val="clear"/>
        <w:spacing w:after="0" w:before="0" w:line="260"/>
        <w:ind w:left="240"/>
      </w:pPr>
      <w:r>
        <w:rPr>
          <w:rFonts w:ascii="Consolas" w:cs="Consolas" w:eastAsia="Consolas" w:hAnsi="Consolas"/>
          <w:sz w:val="18"/>
          <w:szCs w:val="18"/>
        </w:rPr>
        <w:t xml:space="preserve">  from_types: ["ProductRequirement", "StakeholderRequirement", "VerificationStep"]</w:t>
      </w:r>
    </w:p>
    <w:p>
      <w:pPr>
        <w:shd w:fill="F4F4F4" w:val="clear"/>
        <w:spacing w:after="0" w:before="0" w:line="260"/>
        <w:ind w:left="240"/>
      </w:pPr>
      <w:r>
        <w:rPr>
          <w:rFonts w:ascii="Consolas" w:cs="Consolas" w:eastAsia="Consolas" w:hAnsi="Consolas"/>
          <w:sz w:val="18"/>
          <w:szCs w:val="18"/>
        </w:rPr>
        <w:t xml:space="preserve">  to_types:   ["MCALModule"]</w:t>
      </w:r>
    </w:p>
    <w:p>
      <w:pPr>
        <w:shd w:fill="F4F4F4" w:val="clear"/>
        <w:spacing w:after="0" w:before="0" w:line="260"/>
        <w:ind w:left="240"/>
      </w:pPr>
      <w:r>
        <w:rPr>
          <w:rFonts w:ascii="Consolas" w:cs="Consolas" w:eastAsia="Consolas" w:hAnsi="Consolas"/>
          <w:sz w:val="18"/>
          <w:szCs w:val="18"/>
        </w:rPr>
        <w:t xml:space="preserve">  extraction_source: "derived_from_module_prefix"</w:t>
      </w:r>
    </w:p>
    <w:p>
      <w:pPr>
        <w:shd w:fill="F4F4F4" w:val="clear"/>
        <w:spacing w:after="0" w:before="0" w:line="260"/>
        <w:ind w:left="240"/>
      </w:pPr>
      <w:r>
        <w:rPr>
          <w:rFonts w:ascii="Consolas" w:cs="Consolas" w:eastAsia="Consolas" w:hAnsi="Consolas"/>
          <w:sz w:val="18"/>
          <w:szCs w:val="18"/>
        </w:rPr>
        <w:t xml:space="preserve">  properties: []</w:t>
      </w:r>
    </w:p>
    <w:p>
      <w:pPr>
        <w:shd w:fill="F4F4F4" w:val="clear"/>
        <w:spacing w:after="0" w:before="0" w:line="260"/>
        <w:ind w:left="240"/>
      </w:pPr>
      <w:r>
        <w:rPr>
          <w:rFonts w:ascii="Consolas" w:cs="Consolas" w:eastAsia="Consolas" w:hAnsi="Consolas"/>
          <w:sz w:val="18"/>
          <w:szCs w:val="18"/>
        </w:rPr>
        <w:t xml:space="preserve"> </w:t>
      </w:r>
    </w:p>
    <w:p>
      <w:pPr>
        <w:shd w:fill="F4F4F4" w:val="clear"/>
        <w:spacing w:after="0" w:before="0" w:line="260"/>
        <w:ind w:left="240"/>
      </w:pPr>
      <w:r>
        <w:rPr>
          <w:rFonts w:ascii="Consolas" w:cs="Consolas" w:eastAsia="Consolas" w:hAnsi="Consolas"/>
          <w:sz w:val="18"/>
          <w:szCs w:val="18"/>
        </w:rPr>
        <w:t xml:space="preserve">- name: "DERIVES_FROM"</w:t>
      </w:r>
    </w:p>
    <w:p>
      <w:pPr>
        <w:shd w:fill="F4F4F4" w:val="clear"/>
        <w:spacing w:after="0" w:before="0" w:line="260"/>
        <w:ind w:left="240"/>
      </w:pPr>
      <w:r>
        <w:rPr>
          <w:rFonts w:ascii="Consolas" w:cs="Consolas" w:eastAsia="Consolas" w:hAnsi="Consolas"/>
          <w:sz w:val="18"/>
          <w:szCs w:val="18"/>
        </w:rPr>
        <w:t xml:space="preserve">  description: "PRQ derives from one or more SHRQs"</w:t>
      </w:r>
    </w:p>
    <w:p>
      <w:pPr>
        <w:shd w:fill="F4F4F4" w:val="clear"/>
        <w:spacing w:after="0" w:before="0" w:line="260"/>
        <w:ind w:left="240"/>
      </w:pPr>
      <w:r>
        <w:rPr>
          <w:rFonts w:ascii="Consolas" w:cs="Consolas" w:eastAsia="Consolas" w:hAnsi="Consolas"/>
          <w:sz w:val="18"/>
          <w:szCs w:val="18"/>
        </w:rPr>
        <w:t xml:space="preserve">  from_types: ["ProductRequirement"]</w:t>
      </w:r>
    </w:p>
    <w:p>
      <w:pPr>
        <w:shd w:fill="F4F4F4" w:val="clear"/>
        <w:spacing w:after="0" w:before="0" w:line="260"/>
        <w:ind w:left="240"/>
      </w:pPr>
      <w:r>
        <w:rPr>
          <w:rFonts w:ascii="Consolas" w:cs="Consolas" w:eastAsia="Consolas" w:hAnsi="Consolas"/>
          <w:sz w:val="18"/>
          <w:szCs w:val="18"/>
        </w:rPr>
        <w:t xml:space="preserve">  to_types:   ["StakeholderRequirement"]</w:t>
      </w:r>
    </w:p>
    <w:p>
      <w:pPr>
        <w:shd w:fill="F4F4F4" w:val="clear"/>
        <w:spacing w:after="100" w:before="0" w:line="260"/>
        <w:ind w:left="240"/>
      </w:pPr>
      <w:r>
        <w:rPr>
          <w:rFonts w:ascii="Consolas" w:cs="Consolas" w:eastAsia="Consolas" w:hAnsi="Consolas"/>
          <w:sz w:val="18"/>
          <w:szCs w:val="18"/>
        </w:rPr>
        <w:t xml:space="preserve">  extraction_source: "jama_relationships"</w:t>
      </w:r>
    </w:p>
    <w:p>
      <w:pPr>
        <w:pStyle w:val="Heading2"/>
        <w:spacing w:after="140" w:before="280"/>
      </w:pPr>
      <w:r>
        <w:rPr>
          <w:rFonts w:ascii="Calibri" w:cs="Calibri" w:eastAsia="Calibri" w:hAnsi="Calibri"/>
          <w:b/>
          <w:bCs/>
          <w:color w:val="2E75B6"/>
          <w:sz w:val="28"/>
          <w:szCs w:val="28"/>
        </w:rPr>
        <w:t xml:space="preserve">2.2  Storage &amp; profile activation</w:t>
      </w:r>
    </w:p>
    <w:p>
      <w:pPr>
        <w:spacing w:after="100" w:before="60" w:line="300"/>
        <w:jc w:val="left"/>
      </w:pPr>
      <w:r>
        <w:rPr>
          <w:rFonts w:ascii="Calibri" w:cs="Calibri" w:eastAsia="Calibri" w:hAnsi="Calibri"/>
          <w:sz w:val="22"/>
          <w:szCs w:val="22"/>
        </w:rPr>
        <w:t xml:space="preserve">The active profile is selected at runtime via storage_config.yaml. The active_instance key drives both which Neo4j instance the system talks to and which ontology profile is loaded. Excerpt:</w:t>
      </w:r>
    </w:p>
    <w:p>
      <w:pPr>
        <w:shd w:fill="F4F4F4" w:val="clear"/>
        <w:spacing w:after="0" w:before="100" w:line="260"/>
        <w:ind w:left="240"/>
      </w:pPr>
      <w:r>
        <w:rPr>
          <w:rFonts w:ascii="Consolas" w:cs="Consolas" w:eastAsia="Consolas" w:hAnsi="Consolas"/>
          <w:sz w:val="18"/>
          <w:szCs w:val="18"/>
        </w:rPr>
        <w:t xml:space="preserve">active_instance: test    # or "illd", "mcal", "local"</w:t>
      </w:r>
    </w:p>
    <w:p>
      <w:pPr>
        <w:shd w:fill="F4F4F4" w:val="clear"/>
        <w:spacing w:after="0" w:before="0" w:line="260"/>
        <w:ind w:left="240"/>
      </w:pPr>
      <w:r>
        <w:rPr>
          <w:rFonts w:ascii="Consolas" w:cs="Consolas" w:eastAsia="Consolas" w:hAnsi="Consolas"/>
          <w:sz w:val="18"/>
          <w:szCs w:val="18"/>
        </w:rPr>
        <w:t xml:space="preserve">vector_backend: qdrant</w:t>
      </w:r>
    </w:p>
    <w:p>
      <w:pPr>
        <w:shd w:fill="F4F4F4" w:val="clear"/>
        <w:spacing w:after="0" w:before="0" w:line="260"/>
        <w:ind w:left="240"/>
      </w:pPr>
      <w:r>
        <w:rPr>
          <w:rFonts w:ascii="Consolas" w:cs="Consolas" w:eastAsia="Consolas" w:hAnsi="Consolas"/>
          <w:sz w:val="18"/>
          <w:szCs w:val="18"/>
        </w:rPr>
        <w:t xml:space="preserve"> </w:t>
      </w:r>
    </w:p>
    <w:p>
      <w:pPr>
        <w:shd w:fill="F4F4F4" w:val="clear"/>
        <w:spacing w:after="0" w:before="0" w:line="260"/>
        <w:ind w:left="240"/>
      </w:pPr>
      <w:r>
        <w:rPr>
          <w:rFonts w:ascii="Consolas" w:cs="Consolas" w:eastAsia="Consolas" w:hAnsi="Consolas"/>
          <w:sz w:val="18"/>
          <w:szCs w:val="18"/>
        </w:rPr>
        <w:t xml:space="preserve">ontology:</w:t>
      </w:r>
    </w:p>
    <w:p>
      <w:pPr>
        <w:shd w:fill="F4F4F4" w:val="clear"/>
        <w:spacing w:after="0" w:before="0" w:line="260"/>
        <w:ind w:left="240"/>
      </w:pPr>
      <w:r>
        <w:rPr>
          <w:rFonts w:ascii="Consolas" w:cs="Consolas" w:eastAsia="Consolas" w:hAnsi="Consolas"/>
          <w:sz w:val="18"/>
          <w:szCs w:val="18"/>
        </w:rPr>
        <w:t xml:space="preserve">  config_file: "ontology.yaml"</w:t>
      </w:r>
    </w:p>
    <w:p>
      <w:pPr>
        <w:shd w:fill="F4F4F4" w:val="clear"/>
        <w:spacing w:after="0" w:before="0" w:line="260"/>
        <w:ind w:left="240"/>
      </w:pPr>
      <w:r>
        <w:rPr>
          <w:rFonts w:ascii="Consolas" w:cs="Consolas" w:eastAsia="Consolas" w:hAnsi="Consolas"/>
          <w:sz w:val="18"/>
          <w:szCs w:val="18"/>
        </w:rPr>
        <w:t xml:space="preserve">  active_profile: "${active_instance}"</w:t>
      </w:r>
    </w:p>
    <w:p>
      <w:pPr>
        <w:shd w:fill="F4F4F4" w:val="clear"/>
        <w:spacing w:after="0" w:before="0" w:line="260"/>
        <w:ind w:left="240"/>
      </w:pPr>
      <w:r>
        <w:rPr>
          <w:rFonts w:ascii="Consolas" w:cs="Consolas" w:eastAsia="Consolas" w:hAnsi="Consolas"/>
          <w:sz w:val="18"/>
          <w:szCs w:val="18"/>
        </w:rPr>
        <w:t xml:space="preserve">  allow_multi_profile: false</w:t>
      </w:r>
    </w:p>
    <w:p>
      <w:pPr>
        <w:shd w:fill="F4F4F4" w:val="clear"/>
        <w:spacing w:after="0" w:before="0" w:line="260"/>
        <w:ind w:left="240"/>
      </w:pPr>
      <w:r>
        <w:rPr>
          <w:rFonts w:ascii="Consolas" w:cs="Consolas" w:eastAsia="Consolas" w:hAnsi="Consolas"/>
          <w:sz w:val="18"/>
          <w:szCs w:val="18"/>
        </w:rPr>
        <w:t xml:space="preserve"> </w:t>
      </w:r>
    </w:p>
    <w:p>
      <w:pPr>
        <w:shd w:fill="F4F4F4" w:val="clear"/>
        <w:spacing w:after="0" w:before="0" w:line="260"/>
        <w:ind w:left="240"/>
      </w:pPr>
      <w:r>
        <w:rPr>
          <w:rFonts w:ascii="Consolas" w:cs="Consolas" w:eastAsia="Consolas" w:hAnsi="Consolas"/>
          <w:sz w:val="18"/>
          <w:szCs w:val="18"/>
        </w:rPr>
        <w:t xml:space="preserve">neo4j:</w:t>
      </w:r>
    </w:p>
    <w:p>
      <w:pPr>
        <w:shd w:fill="F4F4F4" w:val="clear"/>
        <w:spacing w:after="0" w:before="0" w:line="260"/>
        <w:ind w:left="240"/>
      </w:pPr>
      <w:r>
        <w:rPr>
          <w:rFonts w:ascii="Consolas" w:cs="Consolas" w:eastAsia="Consolas" w:hAnsi="Consolas"/>
          <w:sz w:val="18"/>
          <w:szCs w:val="18"/>
        </w:rPr>
        <w:t xml:space="preserve">  illd:</w:t>
      </w:r>
    </w:p>
    <w:p>
      <w:pPr>
        <w:shd w:fill="F4F4F4" w:val="clear"/>
        <w:spacing w:after="0" w:before="0" w:line="260"/>
        <w:ind w:left="240"/>
      </w:pPr>
      <w:r>
        <w:rPr>
          <w:rFonts w:ascii="Consolas" w:cs="Consolas" w:eastAsia="Consolas" w:hAnsi="Consolas"/>
          <w:sz w:val="18"/>
          <w:szCs w:val="18"/>
        </w:rPr>
        <w:t xml:space="preserve">    uri: "bolt+ssc://bolt-passthrough-neo4j-mcswai-legato.icp.infineon.com:443"</w:t>
      </w:r>
    </w:p>
    <w:p>
      <w:pPr>
        <w:shd w:fill="F4F4F4" w:val="clear"/>
        <w:spacing w:after="0" w:before="0" w:line="260"/>
        <w:ind w:left="240"/>
      </w:pPr>
      <w:r>
        <w:rPr>
          <w:rFonts w:ascii="Consolas" w:cs="Consolas" w:eastAsia="Consolas" w:hAnsi="Consolas"/>
          <w:sz w:val="18"/>
          <w:szCs w:val="18"/>
        </w:rPr>
        <w:t xml:space="preserve">    database: "neo4j"</w:t>
      </w:r>
    </w:p>
    <w:p>
      <w:pPr>
        <w:shd w:fill="F4F4F4" w:val="clear"/>
        <w:spacing w:after="0" w:before="0" w:line="260"/>
        <w:ind w:left="240"/>
      </w:pPr>
      <w:r>
        <w:rPr>
          <w:rFonts w:ascii="Consolas" w:cs="Consolas" w:eastAsia="Consolas" w:hAnsi="Consolas"/>
          <w:sz w:val="18"/>
          <w:szCs w:val="18"/>
        </w:rPr>
        <w:t xml:space="preserve">    graph_settings: { node_label_prefix: "ILLD_", embedding_dimension: 1536, ... }</w:t>
      </w:r>
    </w:p>
    <w:p>
      <w:pPr>
        <w:shd w:fill="F4F4F4" w:val="clear"/>
        <w:spacing w:after="0" w:before="0" w:line="260"/>
        <w:ind w:left="240"/>
      </w:pPr>
      <w:r>
        <w:rPr>
          <w:rFonts w:ascii="Consolas" w:cs="Consolas" w:eastAsia="Consolas" w:hAnsi="Consolas"/>
          <w:sz w:val="18"/>
          <w:szCs w:val="18"/>
        </w:rPr>
        <w:t xml:space="preserve">  mcal:</w:t>
      </w:r>
    </w:p>
    <w:p>
      <w:pPr>
        <w:shd w:fill="F4F4F4" w:val="clear"/>
        <w:spacing w:after="0" w:before="0" w:line="260"/>
        <w:ind w:left="240"/>
      </w:pPr>
      <w:r>
        <w:rPr>
          <w:rFonts w:ascii="Consolas" w:cs="Consolas" w:eastAsia="Consolas" w:hAnsi="Consolas"/>
          <w:sz w:val="18"/>
          <w:szCs w:val="18"/>
        </w:rPr>
        <w:t xml:space="preserve">    uri: "bolt+ssc://bolt-passthrough-neo4j-mcswai-mcal.icp.infineon.com:443"</w:t>
      </w:r>
    </w:p>
    <w:p>
      <w:pPr>
        <w:shd w:fill="F4F4F4" w:val="clear"/>
        <w:spacing w:after="0" w:before="0" w:line="260"/>
        <w:ind w:left="240"/>
      </w:pPr>
      <w:r>
        <w:rPr>
          <w:rFonts w:ascii="Consolas" w:cs="Consolas" w:eastAsia="Consolas" w:hAnsi="Consolas"/>
          <w:sz w:val="18"/>
          <w:szCs w:val="18"/>
        </w:rPr>
        <w:t xml:space="preserve">    graph_settings: { node_label_prefix: "MCAL_", embedding_dimension: 1536, ... }</w:t>
      </w:r>
    </w:p>
    <w:p>
      <w:pPr>
        <w:shd w:fill="F4F4F4" w:val="clear"/>
        <w:spacing w:after="0" w:before="0" w:line="260"/>
        <w:ind w:left="240"/>
      </w:pPr>
      <w:r>
        <w:rPr>
          <w:rFonts w:ascii="Consolas" w:cs="Consolas" w:eastAsia="Consolas" w:hAnsi="Consolas"/>
          <w:sz w:val="18"/>
          <w:szCs w:val="18"/>
        </w:rPr>
        <w:t xml:space="preserve">  test:</w:t>
      </w:r>
    </w:p>
    <w:p>
      <w:pPr>
        <w:shd w:fill="F4F4F4" w:val="clear"/>
        <w:spacing w:after="100" w:before="0" w:line="260"/>
        <w:ind w:left="240"/>
      </w:pPr>
      <w:r>
        <w:rPr>
          <w:rFonts w:ascii="Consolas" w:cs="Consolas" w:eastAsia="Consolas" w:hAnsi="Consolas"/>
          <w:sz w:val="18"/>
          <w:szCs w:val="18"/>
        </w:rPr>
        <w:t xml:space="preserve">    uri: "bolt+ssc://bolt-passthrough-neo4j-mcswai-test.icp.infineon.com:443"</w:t>
      </w:r>
    </w:p>
    <w:p>
      <w:pPr>
        <w:spacing w:after="100" w:before="60" w:line="300"/>
        <w:jc w:val="left"/>
      </w:pPr>
      <w:r>
        <w:rPr>
          <w:rFonts w:ascii="Calibri" w:cs="Calibri" w:eastAsia="Calibri" w:hAnsi="Calibri"/>
          <w:sz w:val="22"/>
          <w:szCs w:val="22"/>
        </w:rPr>
        <w:t xml:space="preserve">In MCP server code, neo4j_manager.get_instance_config(profile) returns a Neo4jInstanceConfig. SearchService, KnowledgeIntelligenceService, and IngestionService all key off the workspace_id ("illd"|"mcal") to load the right profile config and connect to the right database. The MCP_NEO4J_INSTANCE env var binds a deployment to one Neo4j instance; the workspace concept layered on top is the ontology profile.</w:t>
      </w:r>
    </w:p>
    <w:p>
      <w:pPr>
        <w:pStyle w:val="Heading2"/>
        <w:spacing w:after="140" w:before="280"/>
      </w:pPr>
      <w:r>
        <w:rPr>
          <w:rFonts w:ascii="Calibri" w:cs="Calibri" w:eastAsia="Calibri" w:hAnsi="Calibri"/>
          <w:b/>
          <w:bCs/>
          <w:color w:val="2E75B6"/>
          <w:sz w:val="28"/>
          <w:szCs w:val="28"/>
        </w:rPr>
        <w:t xml:space="preserve">2.3  OntologyLoader — the singleton typed accessor</w:t>
      </w:r>
    </w:p>
    <w:p>
      <w:pPr>
        <w:spacing w:after="100" w:before="60" w:line="300"/>
        <w:jc w:val="left"/>
      </w:pPr>
      <w:r>
        <w:rPr>
          <w:rFonts w:ascii="Calibri" w:cs="Calibri" w:eastAsia="Calibri" w:hAnsi="Calibri"/>
          <w:sz w:val="22"/>
          <w:szCs w:val="22"/>
        </w:rPr>
        <w:t xml:space="preserve">src/MemoryLayer/memory/ontology_loader.py exposes a singleton (OntologyLoader) that reads ontology.yaml exactly once and provides typed accessors that the rest of the system uses:</w:t>
      </w:r>
    </w:p>
    <w:p>
      <w:pPr>
        <w:shd w:fill="F4F4F4" w:val="clear"/>
        <w:spacing w:after="0" w:before="100" w:line="260"/>
        <w:ind w:left="240"/>
      </w:pPr>
      <w:r>
        <w:rPr>
          <w:rFonts w:ascii="Consolas" w:cs="Consolas" w:eastAsia="Consolas" w:hAnsi="Consolas"/>
          <w:sz w:val="18"/>
          <w:szCs w:val="18"/>
        </w:rPr>
        <w:t xml:space="preserve">ontology = OntologyLoader()</w:t>
      </w:r>
    </w:p>
    <w:p>
      <w:pPr>
        <w:shd w:fill="F4F4F4" w:val="clear"/>
        <w:spacing w:after="0" w:before="0" w:line="260"/>
        <w:ind w:left="240"/>
      </w:pPr>
      <w:r>
        <w:rPr>
          <w:rFonts w:ascii="Consolas" w:cs="Consolas" w:eastAsia="Consolas" w:hAnsi="Consolas"/>
          <w:sz w:val="18"/>
          <w:szCs w:val="18"/>
        </w:rPr>
        <w:t xml:space="preserve"> </w:t>
      </w:r>
    </w:p>
    <w:p>
      <w:pPr>
        <w:shd w:fill="F4F4F4" w:val="clear"/>
        <w:spacing w:after="0" w:before="0" w:line="260"/>
        <w:ind w:left="240"/>
      </w:pPr>
      <w:r>
        <w:rPr>
          <w:rFonts w:ascii="Consolas" w:cs="Consolas" w:eastAsia="Consolas" w:hAnsi="Consolas"/>
          <w:sz w:val="18"/>
          <w:szCs w:val="18"/>
        </w:rPr>
        <w:t xml:space="preserve">ontology.available_profiles               # → ["mcal", "illd"]</w:t>
      </w:r>
    </w:p>
    <w:p>
      <w:pPr>
        <w:shd w:fill="F4F4F4" w:val="clear"/>
        <w:spacing w:after="0" w:before="0" w:line="260"/>
        <w:ind w:left="240"/>
      </w:pPr>
      <w:r>
        <w:rPr>
          <w:rFonts w:ascii="Consolas" w:cs="Consolas" w:eastAsia="Consolas" w:hAnsi="Consolas"/>
          <w:sz w:val="18"/>
          <w:szCs w:val="18"/>
        </w:rPr>
        <w:t xml:space="preserve">ontology.get_node_type_names("illd")       # → ["APIFunction", "DataStructure", ...]</w:t>
      </w:r>
    </w:p>
    <w:p>
      <w:pPr>
        <w:shd w:fill="F4F4F4" w:val="clear"/>
        <w:spacing w:after="0" w:before="0" w:line="260"/>
        <w:ind w:left="240"/>
      </w:pPr>
      <w:r>
        <w:rPr>
          <w:rFonts w:ascii="Consolas" w:cs="Consolas" w:eastAsia="Consolas" w:hAnsi="Consolas"/>
          <w:sz w:val="18"/>
          <w:szCs w:val="18"/>
        </w:rPr>
        <w:t xml:space="preserve">ontology.get_node_properties("illd", "APIFunction")</w:t>
      </w:r>
    </w:p>
    <w:p>
      <w:pPr>
        <w:shd w:fill="F4F4F4" w:val="clear"/>
        <w:spacing w:after="0" w:before="0" w:line="260"/>
        <w:ind w:left="240"/>
      </w:pPr>
      <w:r>
        <w:rPr>
          <w:rFonts w:ascii="Consolas" w:cs="Consolas" w:eastAsia="Consolas" w:hAnsi="Consolas"/>
          <w:sz w:val="18"/>
          <w:szCs w:val="18"/>
        </w:rPr>
        <w:t xml:space="preserve">ontology.get_required_properties(...)</w:t>
      </w:r>
    </w:p>
    <w:p>
      <w:pPr>
        <w:shd w:fill="F4F4F4" w:val="clear"/>
        <w:spacing w:after="0" w:before="0" w:line="260"/>
        <w:ind w:left="240"/>
      </w:pPr>
      <w:r>
        <w:rPr>
          <w:rFonts w:ascii="Consolas" w:cs="Consolas" w:eastAsia="Consolas" w:hAnsi="Consolas"/>
          <w:sz w:val="18"/>
          <w:szCs w:val="18"/>
        </w:rPr>
        <w:t xml:space="preserve">ontology.get_unique_properties(...)</w:t>
      </w:r>
    </w:p>
    <w:p>
      <w:pPr>
        <w:shd w:fill="F4F4F4" w:val="clear"/>
        <w:spacing w:after="0" w:before="0" w:line="260"/>
        <w:ind w:left="240"/>
      </w:pPr>
      <w:r>
        <w:rPr>
          <w:rFonts w:ascii="Consolas" w:cs="Consolas" w:eastAsia="Consolas" w:hAnsi="Consolas"/>
          <w:sz w:val="18"/>
          <w:szCs w:val="18"/>
        </w:rPr>
        <w:t xml:space="preserve">ontology.get_relationships("illd")</w:t>
      </w:r>
    </w:p>
    <w:p>
      <w:pPr>
        <w:shd w:fill="F4F4F4" w:val="clear"/>
        <w:spacing w:after="0" w:before="0" w:line="260"/>
        <w:ind w:left="240"/>
      </w:pPr>
      <w:r>
        <w:rPr>
          <w:rFonts w:ascii="Consolas" w:cs="Consolas" w:eastAsia="Consolas" w:hAnsi="Consolas"/>
          <w:sz w:val="18"/>
          <w:szCs w:val="18"/>
        </w:rPr>
        <w:t xml:space="preserve">ontology.get_outgoing_relationships("illd", "APIFunction")</w:t>
      </w:r>
    </w:p>
    <w:p>
      <w:pPr>
        <w:shd w:fill="F4F4F4" w:val="clear"/>
        <w:spacing w:after="0" w:before="0" w:line="260"/>
        <w:ind w:left="240"/>
      </w:pPr>
      <w:r>
        <w:rPr>
          <w:rFonts w:ascii="Consolas" w:cs="Consolas" w:eastAsia="Consolas" w:hAnsi="Consolas"/>
          <w:sz w:val="18"/>
          <w:szCs w:val="18"/>
        </w:rPr>
        <w:t xml:space="preserve">ontology.get_value_map("mcal", "ProductRequirement", "asil")</w:t>
      </w:r>
    </w:p>
    <w:p>
      <w:pPr>
        <w:shd w:fill="F4F4F4" w:val="clear"/>
        <w:spacing w:after="0" w:before="0" w:line="260"/>
        <w:ind w:left="240"/>
      </w:pPr>
      <w:r>
        <w:rPr>
          <w:rFonts w:ascii="Consolas" w:cs="Consolas" w:eastAsia="Consolas" w:hAnsi="Consolas"/>
          <w:sz w:val="18"/>
          <w:szCs w:val="18"/>
        </w:rPr>
        <w:t xml:space="preserve">ontology.get_embeddable_node_types("illd")</w:t>
      </w:r>
    </w:p>
    <w:p>
      <w:pPr>
        <w:shd w:fill="F4F4F4" w:val="clear"/>
        <w:spacing w:after="0" w:before="0" w:line="260"/>
        <w:ind w:left="240"/>
      </w:pPr>
      <w:r>
        <w:rPr>
          <w:rFonts w:ascii="Consolas" w:cs="Consolas" w:eastAsia="Consolas" w:hAnsi="Consolas"/>
          <w:sz w:val="18"/>
          <w:szCs w:val="18"/>
        </w:rPr>
        <w:t xml:space="preserve">ontology.get_extraction_patterns("mcal")</w:t>
      </w:r>
    </w:p>
    <w:p>
      <w:pPr>
        <w:shd w:fill="F4F4F4" w:val="clear"/>
        <w:spacing w:after="0" w:before="0" w:line="260"/>
        <w:ind w:left="240"/>
      </w:pPr>
      <w:r>
        <w:rPr>
          <w:rFonts w:ascii="Consolas" w:cs="Consolas" w:eastAsia="Consolas" w:hAnsi="Consolas"/>
          <w:sz w:val="18"/>
          <w:szCs w:val="18"/>
        </w:rPr>
        <w:t xml:space="preserve">ontology.get_extraction_rules("mcal")</w:t>
      </w:r>
    </w:p>
    <w:p>
      <w:pPr>
        <w:shd w:fill="F4F4F4" w:val="clear"/>
        <w:spacing w:after="0" w:before="0" w:line="260"/>
        <w:ind w:left="240"/>
      </w:pPr>
      <w:r>
        <w:rPr>
          <w:rFonts w:ascii="Consolas" w:cs="Consolas" w:eastAsia="Consolas" w:hAnsi="Consolas"/>
          <w:sz w:val="18"/>
          <w:szCs w:val="18"/>
        </w:rPr>
        <w:t xml:space="preserve">ontology.get_query_templates("mcal")</w:t>
      </w:r>
    </w:p>
    <w:p>
      <w:pPr>
        <w:shd w:fill="F4F4F4" w:val="clear"/>
        <w:spacing w:after="100" w:before="0" w:line="260"/>
        <w:ind w:left="240"/>
      </w:pPr>
      <w:r>
        <w:rPr>
          <w:rFonts w:ascii="Consolas" w:cs="Consolas" w:eastAsia="Consolas" w:hAnsi="Consolas"/>
          <w:sz w:val="18"/>
          <w:szCs w:val="18"/>
        </w:rPr>
        <w:t xml:space="preserve">ontology.get_qdrant_data_types("illd")     # CamelCase → snake_case</w:t>
      </w:r>
    </w:p>
    <w:p>
      <w:pPr>
        <w:spacing w:after="100" w:before="60" w:line="300"/>
        <w:jc w:val="left"/>
      </w:pPr>
      <w:r>
        <w:rPr>
          <w:rFonts w:ascii="Calibri" w:cs="Calibri" w:eastAsia="Calibri" w:hAnsi="Calibri"/>
          <w:sz w:val="22"/>
          <w:szCs w:val="22"/>
        </w:rPr>
        <w:t xml:space="preserve">This is one of the cleanest pieces of the layer. Every consumer (SearchService for label inference, KGBuilder for property normalisation, OntologyService for schema-introspection MCP tools, NodeSetManager for module linking) reads through this singleton — there is no duplicated YAML parsing. If you keep one piece of the existing system as-is during a refactor, this is the piece.</w:t>
      </w:r>
    </w:p>
    <w:p>
      <w:pPr>
        <w:pStyle w:val="Heading2"/>
        <w:spacing w:after="140" w:before="280"/>
      </w:pPr>
      <w:r>
        <w:rPr>
          <w:rFonts w:ascii="Calibri" w:cs="Calibri" w:eastAsia="Calibri" w:hAnsi="Calibri"/>
          <w:b/>
          <w:bCs/>
          <w:color w:val="2E75B6"/>
          <w:sz w:val="28"/>
          <w:szCs w:val="28"/>
        </w:rPr>
        <w:t xml:space="preserve">2.4  How parsers consume the ontology</w:t>
      </w:r>
    </w:p>
    <w:p>
      <w:pPr>
        <w:spacing w:after="100" w:before="60" w:line="300"/>
        <w:jc w:val="left"/>
      </w:pPr>
      <w:r>
        <w:rPr>
          <w:rFonts w:ascii="Calibri" w:cs="Calibri" w:eastAsia="Calibri" w:hAnsi="Calibri"/>
          <w:sz w:val="22"/>
          <w:szCs w:val="22"/>
        </w:rPr>
        <w:t xml:space="preserve">This is where the design starts to leak its automotive origins. The IngestionPipeline has 14+ parsers (c_parser, arxml_parser, sfr_parser, illd_swa_parser, swa_parsers, swud_parsers, testspec_parsers, doxygen_parser, ea_parser, hw_spec_parser, regdef_parser, pdf_parser, xlsx_parser, puml_parser, rst_parser, plus an OCR processor). The dispatch in ingestion_service._parse_file is a hardcoded if-elif chain on file extension and filename pattern.</w:t>
      </w:r>
    </w:p>
    <w:p>
      <w:pPr>
        <w:spacing w:after="100" w:before="60" w:line="300"/>
        <w:jc w:val="left"/>
      </w:pPr>
      <w:r>
        <w:rPr>
          <w:rFonts w:ascii="Calibri" w:cs="Calibri" w:eastAsia="Calibri" w:hAnsi="Calibri"/>
          <w:sz w:val="22"/>
          <w:szCs w:val="22"/>
        </w:rPr>
        <w:t xml:space="preserve">Each parser produces a different output shape. arxml_parser returns {modules, chunks, cross_references, statistics}. c_parser returns {ast, functions, diagnostics, statistics}. pdf_parser returns markdown pages. xlsx_parser returns {sheet → rows}. testspec_parsers returns {node_type_label → list[node_dict]}. The ingestion service then massages each into a uniform shape before MERGE-ing into Neo4j. There is no single Parser interface.</w:t>
      </w:r>
    </w:p>
    <w:p>
      <w:pPr>
        <w:spacing w:after="100" w:before="60" w:line="300"/>
        <w:jc w:val="left"/>
      </w:pPr>
      <w:r>
        <w:rPr>
          <w:rFonts w:ascii="Calibri" w:cs="Calibri" w:eastAsia="Calibri" w:hAnsi="Calibri"/>
          <w:sz w:val="22"/>
          <w:szCs w:val="22"/>
        </w:rPr>
        <w:t xml:space="preserve">Linkage to the ontology happens at the boundary, in build_knowledge_graph.extract_node_properties:</w:t>
      </w:r>
    </w:p>
    <w:p>
      <w:pPr>
        <w:shd w:fill="F4F4F4" w:val="clear"/>
        <w:spacing w:after="0" w:before="100" w:line="260"/>
        <w:ind w:left="240"/>
      </w:pPr>
      <w:r>
        <w:rPr>
          <w:rFonts w:ascii="Consolas" w:cs="Consolas" w:eastAsia="Consolas" w:hAnsi="Consolas"/>
          <w:sz w:val="18"/>
          <w:szCs w:val="18"/>
        </w:rPr>
        <w:t xml:space="preserve">def extract_node_properties(item, node_type_def, html_fields):</w:t>
      </w:r>
    </w:p>
    <w:p>
      <w:pPr>
        <w:shd w:fill="F4F4F4" w:val="clear"/>
        <w:spacing w:after="0" w:before="0" w:line="260"/>
        <w:ind w:left="240"/>
      </w:pPr>
      <w:r>
        <w:rPr>
          <w:rFonts w:ascii="Consolas" w:cs="Consolas" w:eastAsia="Consolas" w:hAnsi="Consolas"/>
          <w:sz w:val="18"/>
          <w:szCs w:val="18"/>
        </w:rPr>
        <w:t xml:space="preserve">    props_defs = node_type_def.get("properties", [])</w:t>
      </w:r>
    </w:p>
    <w:p>
      <w:pPr>
        <w:shd w:fill="F4F4F4" w:val="clear"/>
        <w:spacing w:after="0" w:before="0" w:line="260"/>
        <w:ind w:left="240"/>
      </w:pPr>
      <w:r>
        <w:rPr>
          <w:rFonts w:ascii="Consolas" w:cs="Consolas" w:eastAsia="Consolas" w:hAnsi="Consolas"/>
          <w:sz w:val="18"/>
          <w:szCs w:val="18"/>
        </w:rPr>
        <w:t xml:space="preserve">    raw_fields = item.get("raw_fields", {})</w:t>
      </w:r>
    </w:p>
    <w:p>
      <w:pPr>
        <w:shd w:fill="F4F4F4" w:val="clear"/>
        <w:spacing w:after="0" w:before="0" w:line="260"/>
        <w:ind w:left="240"/>
      </w:pPr>
      <w:r>
        <w:rPr>
          <w:rFonts w:ascii="Consolas" w:cs="Consolas" w:eastAsia="Consolas" w:hAnsi="Consolas"/>
          <w:sz w:val="18"/>
          <w:szCs w:val="18"/>
        </w:rPr>
        <w:t xml:space="preserve">    flat = {}</w:t>
      </w:r>
    </w:p>
    <w:p>
      <w:pPr>
        <w:shd w:fill="F4F4F4" w:val="clear"/>
        <w:spacing w:after="0" w:before="0" w:line="260"/>
        <w:ind w:left="240"/>
      </w:pPr>
      <w:r>
        <w:rPr>
          <w:rFonts w:ascii="Consolas" w:cs="Consolas" w:eastAsia="Consolas" w:hAnsi="Consolas"/>
          <w:sz w:val="18"/>
          <w:szCs w:val="18"/>
        </w:rPr>
        <w:t xml:space="preserve">    for pdef in props_defs:</w:t>
      </w:r>
    </w:p>
    <w:p>
      <w:pPr>
        <w:shd w:fill="F4F4F4" w:val="clear"/>
        <w:spacing w:after="0" w:before="0" w:line="260"/>
        <w:ind w:left="240"/>
      </w:pPr>
      <w:r>
        <w:rPr>
          <w:rFonts w:ascii="Consolas" w:cs="Consolas" w:eastAsia="Consolas" w:hAnsi="Consolas"/>
          <w:sz w:val="18"/>
          <w:szCs w:val="18"/>
        </w:rPr>
        <w:t xml:space="preserve">        pname = pdef["name"]</w:t>
      </w:r>
    </w:p>
    <w:p>
      <w:pPr>
        <w:shd w:fill="F4F4F4" w:val="clear"/>
        <w:spacing w:after="0" w:before="0" w:line="260"/>
        <w:ind w:left="240"/>
      </w:pPr>
      <w:r>
        <w:rPr>
          <w:rFonts w:ascii="Consolas" w:cs="Consolas" w:eastAsia="Consolas" w:hAnsi="Consolas"/>
          <w:sz w:val="18"/>
          <w:szCs w:val="18"/>
        </w:rPr>
        <w:t xml:space="preserve">        jf    = pdef.get("jama_field")    # ← Jama-specific!</w:t>
      </w:r>
    </w:p>
    <w:p>
      <w:pPr>
        <w:shd w:fill="F4F4F4" w:val="clear"/>
        <w:spacing w:after="0" w:before="0" w:line="260"/>
        <w:ind w:left="240"/>
      </w:pPr>
      <w:r>
        <w:rPr>
          <w:rFonts w:ascii="Consolas" w:cs="Consolas" w:eastAsia="Consolas" w:hAnsi="Consolas"/>
          <w:sz w:val="18"/>
          <w:szCs w:val="18"/>
        </w:rPr>
        <w:t xml:space="preserve">        dt    = pdef.get("data_type", "string")</w:t>
      </w:r>
    </w:p>
    <w:p>
      <w:pPr>
        <w:shd w:fill="F4F4F4" w:val="clear"/>
        <w:spacing w:after="0" w:before="0" w:line="260"/>
        <w:ind w:left="240"/>
      </w:pPr>
      <w:r>
        <w:rPr>
          <w:rFonts w:ascii="Consolas" w:cs="Consolas" w:eastAsia="Consolas" w:hAnsi="Consolas"/>
          <w:sz w:val="18"/>
          <w:szCs w:val="18"/>
        </w:rPr>
        <w:t xml:space="preserve">        if dt == "vector": continue</w:t>
      </w:r>
    </w:p>
    <w:p>
      <w:pPr>
        <w:shd w:fill="F4F4F4" w:val="clear"/>
        <w:spacing w:after="0" w:before="0" w:line="260"/>
        <w:ind w:left="240"/>
      </w:pPr>
      <w:r>
        <w:rPr>
          <w:rFonts w:ascii="Consolas" w:cs="Consolas" w:eastAsia="Consolas" w:hAnsi="Consolas"/>
          <w:sz w:val="18"/>
          <w:szCs w:val="18"/>
        </w:rPr>
        <w:t xml:space="preserve">        value = raw_fields.get(jf) or item.get(jf)</w:t>
      </w:r>
    </w:p>
    <w:p>
      <w:pPr>
        <w:shd w:fill="F4F4F4" w:val="clear"/>
        <w:spacing w:after="0" w:before="0" w:line="260"/>
        <w:ind w:left="240"/>
      </w:pPr>
      <w:r>
        <w:rPr>
          <w:rFonts w:ascii="Consolas" w:cs="Consolas" w:eastAsia="Consolas" w:hAnsi="Consolas"/>
          <w:sz w:val="18"/>
          <w:szCs w:val="18"/>
        </w:rPr>
        <w:t xml:space="preserve">        if pdef.get("extraction_rule") == "derived_from_name_prefix":</w:t>
      </w:r>
    </w:p>
    <w:p>
      <w:pPr>
        <w:shd w:fill="F4F4F4" w:val="clear"/>
        <w:spacing w:after="0" w:before="0" w:line="260"/>
        <w:ind w:left="240"/>
      </w:pPr>
      <w:r>
        <w:rPr>
          <w:rFonts w:ascii="Consolas" w:cs="Consolas" w:eastAsia="Consolas" w:hAnsi="Consolas"/>
          <w:sz w:val="18"/>
          <w:szCs w:val="18"/>
        </w:rPr>
        <w:t xml:space="preserve">            value = extract_module_prefix(item.get("name", ""))</w:t>
      </w:r>
    </w:p>
    <w:p>
      <w:pPr>
        <w:shd w:fill="F4F4F4" w:val="clear"/>
        <w:spacing w:after="0" w:before="0" w:line="260"/>
        <w:ind w:left="240"/>
      </w:pPr>
      <w:r>
        <w:rPr>
          <w:rFonts w:ascii="Consolas" w:cs="Consolas" w:eastAsia="Consolas" w:hAnsi="Consolas"/>
          <w:sz w:val="18"/>
          <w:szCs w:val="18"/>
        </w:rPr>
        <w:t xml:space="preserve">        # type coercions, html stripping, value-map resolution …</w:t>
      </w:r>
    </w:p>
    <w:p>
      <w:pPr>
        <w:shd w:fill="F4F4F4" w:val="clear"/>
        <w:spacing w:after="0" w:before="0" w:line="260"/>
        <w:ind w:left="240"/>
      </w:pPr>
      <w:r>
        <w:rPr>
          <w:rFonts w:ascii="Consolas" w:cs="Consolas" w:eastAsia="Consolas" w:hAnsi="Consolas"/>
          <w:sz w:val="18"/>
          <w:szCs w:val="18"/>
        </w:rPr>
        <w:t xml:space="preserve">        if value: flat[pname] = value</w:t>
      </w:r>
    </w:p>
    <w:p>
      <w:pPr>
        <w:shd w:fill="F4F4F4" w:val="clear"/>
        <w:spacing w:after="0" w:before="0" w:line="260"/>
        <w:ind w:left="240"/>
      </w:pPr>
      <w:r>
        <w:rPr>
          <w:rFonts w:ascii="Consolas" w:cs="Consolas" w:eastAsia="Consolas" w:hAnsi="Consolas"/>
          <w:sz w:val="18"/>
          <w:szCs w:val="18"/>
        </w:rPr>
        <w:t xml:space="preserve">    resolve_value_maps(props_defs, raw_fields, flat)</w:t>
      </w:r>
    </w:p>
    <w:p>
      <w:pPr>
        <w:shd w:fill="F4F4F4" w:val="clear"/>
        <w:spacing w:after="100" w:before="0" w:line="260"/>
        <w:ind w:left="240"/>
      </w:pPr>
      <w:r>
        <w:rPr>
          <w:rFonts w:ascii="Consolas" w:cs="Consolas" w:eastAsia="Consolas" w:hAnsi="Consolas"/>
          <w:sz w:val="18"/>
          <w:szCs w:val="18"/>
        </w:rPr>
        <w:t xml:space="preserve">    return flat</w:t>
      </w:r>
    </w:p>
    <w:p>
      <w:pPr>
        <w:spacing w:after="100" w:before="60" w:line="300"/>
        <w:jc w:val="left"/>
      </w:pPr>
      <w:r>
        <w:rPr>
          <w:rFonts w:ascii="Calibri" w:cs="Calibri" w:eastAsia="Calibri" w:hAnsi="Calibri"/>
          <w:sz w:val="22"/>
          <w:szCs w:val="22"/>
        </w:rPr>
        <w:t xml:space="preserve">So the schema declares fields and how they map back to Jama; the parser/loader honours that mapping; the ontology and ingestion code are coupled through the jama_field convention. A non-Jama source of requirements (Polarion, DOORS, simple Markdown) needs different mapping conventions and either a new key (polarion_field, doors_field) or — better — a generic source_field with per-source adapter functions.</w:t>
      </w:r>
    </w:p>
    <w:p>
      <w:pPr>
        <w:pStyle w:val="Heading2"/>
        <w:spacing w:after="140" w:before="280"/>
      </w:pPr>
      <w:r>
        <w:rPr>
          <w:rFonts w:ascii="Calibri" w:cs="Calibri" w:eastAsia="Calibri" w:hAnsi="Calibri"/>
          <w:b/>
          <w:bCs/>
          <w:color w:val="2E75B6"/>
          <w:sz w:val="28"/>
          <w:szCs w:val="28"/>
        </w:rPr>
        <w:t xml:space="preserve">2.5  Knowledge-graph construction</w:t>
      </w:r>
    </w:p>
    <w:p>
      <w:pPr>
        <w:spacing w:after="100" w:before="60" w:line="300"/>
        <w:jc w:val="left"/>
      </w:pPr>
      <w:r>
        <w:rPr>
          <w:rFonts w:ascii="Calibri" w:cs="Calibri" w:eastAsia="Calibri" w:hAnsi="Calibri"/>
          <w:sz w:val="22"/>
          <w:szCs w:val="22"/>
        </w:rPr>
        <w:t xml:space="preserve">Two builders coexist:</w:t>
      </w:r>
    </w:p>
    <w:p>
      <w:pPr>
        <w:pStyle w:val="ListParagraph"/>
        <w:numPr>
          <w:ilvl w:val="0"/>
          <w:numId w:val="2"/>
        </w:numPr>
        <w:spacing w:after="60" w:before="40" w:line="280"/>
      </w:pPr>
      <w:r>
        <w:rPr>
          <w:rFonts w:ascii="Calibri" w:cs="Calibri" w:eastAsia="Calibri" w:hAnsi="Calibri"/>
          <w:sz w:val="22"/>
          <w:szCs w:val="22"/>
        </w:rPr>
        <w:t xml:space="preserve">KnowledgeGraphBuilder (src/HybridRAG/code/KG/build_knowledge_graph.py, 4,668 lines) — the MCAL builder. Reads the ontology profile, loads requirements JSON exported from Jama, MERGEs nodes by their unique property, then creates CHILD_OF, BELONGS_TO_MODULE, TARGETED_FOR, and Jama-link relationships (DERIVES_FROM, VERIFIED_BY, ASSUMES, etc.).</w:t>
      </w:r>
    </w:p>
    <w:p>
      <w:pPr>
        <w:pStyle w:val="ListParagraph"/>
        <w:numPr>
          <w:ilvl w:val="0"/>
          <w:numId w:val="2"/>
        </w:numPr>
        <w:spacing w:after="60" w:before="40" w:line="280"/>
      </w:pPr>
      <w:r>
        <w:rPr>
          <w:rFonts w:ascii="Calibri" w:cs="Calibri" w:eastAsia="Calibri" w:hAnsi="Calibri"/>
          <w:sz w:val="22"/>
          <w:szCs w:val="22"/>
        </w:rPr>
        <w:t xml:space="preserve">ILLDKnowledgeGraphBuilder + ILLDKGBuilder (src/HybridRAG/code/KG/illd_kg_builder.py) — the iLLD builder. Reads C parser output, SWA headers, SFR/HW spec, builds APIFunction, DataStructure, Register, BitField, Enum, Macro nodes, then a separate cross-source step creates IMPLEMENTS / IMPLEMENTED_BY / RELATES_TO via heuristics on names and trace tags.</w:t>
      </w:r>
    </w:p>
    <w:p>
      <w:pPr>
        <w:spacing w:after="100" w:before="60" w:line="300"/>
        <w:jc w:val="left"/>
      </w:pPr>
      <w:r>
        <w:rPr>
          <w:rFonts w:ascii="Calibri" w:cs="Calibri" w:eastAsia="Calibri" w:hAnsi="Calibri"/>
          <w:sz w:val="22"/>
          <w:szCs w:val="22"/>
        </w:rPr>
        <w:t xml:space="preserve">Profile dispatch is hardcoded:</w:t>
      </w:r>
    </w:p>
    <w:p>
      <w:pPr>
        <w:shd w:fill="F4F4F4" w:val="clear"/>
        <w:spacing w:after="0" w:before="100" w:line="260"/>
        <w:ind w:left="240"/>
      </w:pPr>
      <w:r>
        <w:rPr>
          <w:rFonts w:ascii="Consolas" w:cs="Consolas" w:eastAsia="Consolas" w:hAnsi="Consolas"/>
          <w:sz w:val="18"/>
          <w:szCs w:val="18"/>
        </w:rPr>
        <w:t xml:space="preserve">if profile == "illd":</w:t>
      </w:r>
    </w:p>
    <w:p>
      <w:pPr>
        <w:shd w:fill="F4F4F4" w:val="clear"/>
        <w:spacing w:after="0" w:before="0" w:line="260"/>
        <w:ind w:left="240"/>
      </w:pPr>
      <w:r>
        <w:rPr>
          <w:rFonts w:ascii="Consolas" w:cs="Consolas" w:eastAsia="Consolas" w:hAnsi="Consolas"/>
          <w:sz w:val="18"/>
          <w:szCs w:val="18"/>
        </w:rPr>
        <w:t xml:space="preserve">    builder = ILLDKnowledgeGraphBuilder(...)</w:t>
      </w:r>
    </w:p>
    <w:p>
      <w:pPr>
        <w:shd w:fill="F4F4F4" w:val="clear"/>
        <w:spacing w:after="0" w:before="0" w:line="260"/>
        <w:ind w:left="240"/>
      </w:pPr>
      <w:r>
        <w:rPr>
          <w:rFonts w:ascii="Consolas" w:cs="Consolas" w:eastAsia="Consolas" w:hAnsi="Consolas"/>
          <w:sz w:val="18"/>
          <w:szCs w:val="18"/>
        </w:rPr>
        <w:t xml:space="preserve">    builder.build()</w:t>
      </w:r>
    </w:p>
    <w:p>
      <w:pPr>
        <w:shd w:fill="F4F4F4" w:val="clear"/>
        <w:spacing w:after="0" w:before="0" w:line="260"/>
        <w:ind w:left="240"/>
      </w:pPr>
      <w:r>
        <w:rPr>
          <w:rFonts w:ascii="Consolas" w:cs="Consolas" w:eastAsia="Consolas" w:hAnsi="Consolas"/>
          <w:sz w:val="18"/>
          <w:szCs w:val="18"/>
        </w:rPr>
        <w:t xml:space="preserve">    return</w:t>
      </w:r>
    </w:p>
    <w:p>
      <w:pPr>
        <w:shd w:fill="F4F4F4" w:val="clear"/>
        <w:spacing w:after="100" w:before="0" w:line="260"/>
        <w:ind w:left="240"/>
      </w:pPr>
      <w:r>
        <w:rPr>
          <w:rFonts w:ascii="Consolas" w:cs="Consolas" w:eastAsia="Consolas" w:hAnsi="Consolas"/>
          <w:sz w:val="18"/>
          <w:szCs w:val="18"/>
        </w:rPr>
        <w:t xml:space="preserve"># Continue down to MCAL builder...</w:t>
      </w:r>
    </w:p>
    <w:p>
      <w:pPr>
        <w:spacing w:after="100" w:before="60" w:line="300"/>
        <w:jc w:val="left"/>
      </w:pPr>
      <w:r>
        <w:rPr>
          <w:rFonts w:ascii="Calibri" w:cs="Calibri" w:eastAsia="Calibri" w:hAnsi="Calibri"/>
          <w:sz w:val="22"/>
          <w:szCs w:val="22"/>
        </w:rPr>
        <w:t xml:space="preserve">This is fine for two profiles, but it does not scale. Pass-3D review F-CD-B05 already flagged this and recommends a profile→builder registry. We will adopt that pattern in the proposal in section 6.</w:t>
      </w:r>
    </w:p>
    <w:p>
      <w:pPr>
        <w:pStyle w:val="Heading2"/>
        <w:spacing w:after="140" w:before="280"/>
      </w:pPr>
      <w:r>
        <w:rPr>
          <w:rFonts w:ascii="Calibri" w:cs="Calibri" w:eastAsia="Calibri" w:hAnsi="Calibri"/>
          <w:b/>
          <w:bCs/>
          <w:color w:val="2E75B6"/>
          <w:sz w:val="28"/>
          <w:szCs w:val="28"/>
        </w:rPr>
        <w:t xml:space="preserve">2.6  NodeSet anchors — the linking mechanism</w:t>
      </w:r>
    </w:p>
    <w:p>
      <w:pPr>
        <w:spacing w:after="100" w:before="60" w:line="300"/>
        <w:jc w:val="left"/>
      </w:pPr>
      <w:r>
        <w:rPr>
          <w:rFonts w:ascii="Calibri" w:cs="Calibri" w:eastAsia="Calibri" w:hAnsi="Calibri"/>
          <w:sz w:val="22"/>
          <w:szCs w:val="22"/>
        </w:rPr>
        <w:t xml:space="preserve">NodeSet is the most generic, reusable piece in the whole system, and the part most worth preserving in any refactor. Every (project, module) combination has exactly one NodeSet anchor node. Every ingested data node is linked to its anchor via [:HAS_MODULE]:</w:t>
      </w:r>
    </w:p>
    <w:p>
      <w:pPr>
        <w:shd w:fill="F4F4F4" w:val="clear"/>
        <w:spacing w:after="0" w:before="100" w:line="260"/>
        <w:ind w:left="240"/>
      </w:pPr>
      <w:r>
        <w:rPr>
          <w:rFonts w:ascii="Consolas" w:cs="Consolas" w:eastAsia="Consolas" w:hAnsi="Consolas"/>
          <w:sz w:val="18"/>
          <w:szCs w:val="18"/>
        </w:rPr>
        <w:t xml:space="preserve">(:NodeSet {project:"proj_A", module:"cxpi"})</w:t>
      </w:r>
    </w:p>
    <w:p>
      <w:pPr>
        <w:shd w:fill="F4F4F4" w:val="clear"/>
        <w:spacing w:after="0" w:before="0" w:line="260"/>
        <w:ind w:left="240"/>
      </w:pPr>
      <w:r>
        <w:rPr>
          <w:rFonts w:ascii="Consolas" w:cs="Consolas" w:eastAsia="Consolas" w:hAnsi="Consolas"/>
          <w:sz w:val="18"/>
          <w:szCs w:val="18"/>
        </w:rPr>
        <w:t xml:space="preserve">        │ [:HAS_MODULE]</w:t>
      </w:r>
    </w:p>
    <w:p>
      <w:pPr>
        <w:shd w:fill="F4F4F4" w:val="clear"/>
        <w:spacing w:after="0" w:before="0" w:line="260"/>
        <w:ind w:left="240"/>
      </w:pPr>
      <w:r>
        <w:rPr>
          <w:rFonts w:ascii="Consolas" w:cs="Consolas" w:eastAsia="Consolas" w:hAnsi="Consolas"/>
          <w:sz w:val="18"/>
          <w:szCs w:val="18"/>
        </w:rPr>
        <w:t xml:space="preserve">        ├──► (:Function   {name:"IfxCxpi_initChannel"})</w:t>
      </w:r>
    </w:p>
    <w:p>
      <w:pPr>
        <w:shd w:fill="F4F4F4" w:val="clear"/>
        <w:spacing w:after="0" w:before="0" w:line="260"/>
        <w:ind w:left="240"/>
      </w:pPr>
      <w:r>
        <w:rPr>
          <w:rFonts w:ascii="Consolas" w:cs="Consolas" w:eastAsia="Consolas" w:hAnsi="Consolas"/>
          <w:sz w:val="18"/>
          <w:szCs w:val="18"/>
        </w:rPr>
        <w:t xml:space="preserve">        ├──► (:Register   {name:"CLC"})</w:t>
      </w:r>
    </w:p>
    <w:p>
      <w:pPr>
        <w:shd w:fill="F4F4F4" w:val="clear"/>
        <w:spacing w:after="0" w:before="0" w:line="260"/>
        <w:ind w:left="240"/>
      </w:pPr>
      <w:r>
        <w:rPr>
          <w:rFonts w:ascii="Consolas" w:cs="Consolas" w:eastAsia="Consolas" w:hAnsi="Consolas"/>
          <w:sz w:val="18"/>
          <w:szCs w:val="18"/>
        </w:rPr>
        <w:t xml:space="preserve">        ├──► (:DataStructure {name:"IfxCxpi_Config"})</w:t>
      </w:r>
    </w:p>
    <w:p>
      <w:pPr>
        <w:shd w:fill="F4F4F4" w:val="clear"/>
        <w:spacing w:after="0" w:before="0" w:line="260"/>
        <w:ind w:left="240"/>
      </w:pPr>
      <w:r>
        <w:rPr>
          <w:rFonts w:ascii="Consolas" w:cs="Consolas" w:eastAsia="Consolas" w:hAnsi="Consolas"/>
          <w:sz w:val="18"/>
          <w:szCs w:val="18"/>
        </w:rPr>
        <w:t xml:space="preserve">        └──► (:Requirement {id:"CXPI_REQ_001"})</w:t>
      </w:r>
    </w:p>
    <w:p>
      <w:pPr>
        <w:shd w:fill="F4F4F4" w:val="clear"/>
        <w:spacing w:after="0" w:before="0" w:line="260"/>
        <w:ind w:left="240"/>
      </w:pPr>
      <w:r>
        <w:rPr>
          <w:rFonts w:ascii="Consolas" w:cs="Consolas" w:eastAsia="Consolas" w:hAnsi="Consolas"/>
          <w:sz w:val="18"/>
          <w:szCs w:val="18"/>
        </w:rPr>
        <w:t xml:space="preserve"> </w:t>
      </w:r>
    </w:p>
    <w:p>
      <w:pPr>
        <w:shd w:fill="F4F4F4" w:val="clear"/>
        <w:spacing w:after="0" w:before="0" w:line="260"/>
        <w:ind w:left="240"/>
      </w:pPr>
      <w:r>
        <w:rPr>
          <w:rFonts w:ascii="Consolas" w:cs="Consolas" w:eastAsia="Consolas" w:hAnsi="Consolas"/>
          <w:sz w:val="18"/>
          <w:szCs w:val="18"/>
        </w:rPr>
        <w:t xml:space="preserve">(:NodeSet {project:"proj_A", module:"can"})  ← isolated from cxpi</w:t>
      </w:r>
    </w:p>
    <w:p>
      <w:pPr>
        <w:shd w:fill="F4F4F4" w:val="clear"/>
        <w:spacing w:after="0" w:before="0" w:line="260"/>
        <w:ind w:left="240"/>
      </w:pPr>
      <w:r>
        <w:rPr>
          <w:rFonts w:ascii="Consolas" w:cs="Consolas" w:eastAsia="Consolas" w:hAnsi="Consolas"/>
          <w:sz w:val="18"/>
          <w:szCs w:val="18"/>
        </w:rPr>
        <w:t xml:space="preserve">        │ [:HAS_MODULE]</w:t>
      </w:r>
    </w:p>
    <w:p>
      <w:pPr>
        <w:shd w:fill="F4F4F4" w:val="clear"/>
        <w:spacing w:after="0" w:before="0" w:line="260"/>
        <w:ind w:left="240"/>
      </w:pPr>
      <w:r>
        <w:rPr>
          <w:rFonts w:ascii="Consolas" w:cs="Consolas" w:eastAsia="Consolas" w:hAnsi="Consolas"/>
          <w:sz w:val="18"/>
          <w:szCs w:val="18"/>
        </w:rPr>
        <w:t xml:space="preserve">        ├──► (:Function {name:"IfxCan_initNode"})</w:t>
      </w:r>
    </w:p>
    <w:p>
      <w:pPr>
        <w:shd w:fill="F4F4F4" w:val="clear"/>
        <w:spacing w:after="100" w:before="0" w:line="260"/>
        <w:ind w:left="240"/>
      </w:pPr>
      <w:r>
        <w:rPr>
          <w:rFonts w:ascii="Consolas" w:cs="Consolas" w:eastAsia="Consolas" w:hAnsi="Consolas"/>
          <w:sz w:val="18"/>
          <w:szCs w:val="18"/>
        </w:rPr>
        <w:t xml:space="preserve">        └──► (:Register {name:"CAN_NBTP"})</w:t>
      </w:r>
    </w:p>
    <w:p>
      <w:pPr>
        <w:spacing w:after="100" w:before="60" w:line="300"/>
        <w:jc w:val="left"/>
      </w:pPr>
      <w:r>
        <w:rPr>
          <w:rFonts w:ascii="Calibri" w:cs="Calibri" w:eastAsia="Calibri" w:hAnsi="Calibri"/>
          <w:sz w:val="22"/>
          <w:szCs w:val="22"/>
        </w:rPr>
        <w:t xml:space="preserve">All ontology-driven queries always start from the anchor and traverse downward through HAS_MODULE, which means modules in the same Neo4j instance are physically isolated — no cross-module bleed unless a cross-module relationship is explicitly added. This is exactly the pattern any multi-tenant or multi-project KG needs, and it is genuinely domain-agnostic.</w:t>
      </w:r>
    </w:p>
    <w:p>
      <w:pPr>
        <w:spacing w:after="100" w:before="60" w:line="300"/>
        <w:jc w:val="left"/>
      </w:pPr>
      <w:r>
        <w:rPr>
          <w:rFonts w:ascii="Calibri" w:cs="Calibri" w:eastAsia="Calibri" w:hAnsi="Calibri"/>
          <w:sz w:val="22"/>
          <w:szCs w:val="22"/>
        </w:rPr>
        <w:t xml:space="preserve">The implementation in src/MemoryLayer/memory/node_sets/node_set_manager.py contains one piece of project-coupled state: the LINKABLE_NODE_TYPES list. It enumerates the labels the manager will sweep when linking existing nodes:</w:t>
      </w:r>
    </w:p>
    <w:p>
      <w:pPr>
        <w:shd w:fill="F4F4F4" w:val="clear"/>
        <w:spacing w:after="0" w:before="100" w:line="260"/>
        <w:ind w:left="240"/>
      </w:pPr>
      <w:r>
        <w:rPr>
          <w:rFonts w:ascii="Consolas" w:cs="Consolas" w:eastAsia="Consolas" w:hAnsi="Consolas"/>
          <w:sz w:val="18"/>
          <w:szCs w:val="18"/>
        </w:rPr>
        <w:t xml:space="preserve">LINKABLE_NODE_TYPES = [</w:t>
      </w:r>
    </w:p>
    <w:p>
      <w:pPr>
        <w:shd w:fill="F4F4F4" w:val="clear"/>
        <w:spacing w:after="0" w:before="0" w:line="260"/>
        <w:ind w:left="240"/>
      </w:pPr>
      <w:r>
        <w:rPr>
          <w:rFonts w:ascii="Consolas" w:cs="Consolas" w:eastAsia="Consolas" w:hAnsi="Consolas"/>
          <w:sz w:val="18"/>
          <w:szCs w:val="18"/>
        </w:rPr>
        <w:t xml:space="preserve">    "APIFunction", "PlantUMLFunction", "Function",</w:t>
      </w:r>
    </w:p>
    <w:p>
      <w:pPr>
        <w:shd w:fill="F4F4F4" w:val="clear"/>
        <w:spacing w:after="0" w:before="0" w:line="260"/>
        <w:ind w:left="240"/>
      </w:pPr>
      <w:r>
        <w:rPr>
          <w:rFonts w:ascii="Consolas" w:cs="Consolas" w:eastAsia="Consolas" w:hAnsi="Consolas"/>
          <w:sz w:val="18"/>
          <w:szCs w:val="18"/>
        </w:rPr>
        <w:t xml:space="preserve">    "Register", "BitField", "RegisterField",</w:t>
      </w:r>
    </w:p>
    <w:p>
      <w:pPr>
        <w:shd w:fill="F4F4F4" w:val="clear"/>
        <w:spacing w:after="0" w:before="0" w:line="260"/>
        <w:ind w:left="240"/>
      </w:pPr>
      <w:r>
        <w:rPr>
          <w:rFonts w:ascii="Consolas" w:cs="Consolas" w:eastAsia="Consolas" w:hAnsi="Consolas"/>
          <w:sz w:val="18"/>
          <w:szCs w:val="18"/>
        </w:rPr>
        <w:t xml:space="preserve">    "DataStructure", "Struct", "StructMember",</w:t>
      </w:r>
    </w:p>
    <w:p>
      <w:pPr>
        <w:shd w:fill="F4F4F4" w:val="clear"/>
        <w:spacing w:after="0" w:before="0" w:line="260"/>
        <w:ind w:left="240"/>
      </w:pPr>
      <w:r>
        <w:rPr>
          <w:rFonts w:ascii="Consolas" w:cs="Consolas" w:eastAsia="Consolas" w:hAnsi="Consolas"/>
          <w:sz w:val="18"/>
          <w:szCs w:val="18"/>
        </w:rPr>
        <w:t xml:space="preserve">    "Enum", "EnumValue",</w:t>
      </w:r>
    </w:p>
    <w:p>
      <w:pPr>
        <w:shd w:fill="F4F4F4" w:val="clear"/>
        <w:spacing w:after="0" w:before="0" w:line="260"/>
        <w:ind w:left="240"/>
      </w:pPr>
      <w:r>
        <w:rPr>
          <w:rFonts w:ascii="Consolas" w:cs="Consolas" w:eastAsia="Consolas" w:hAnsi="Consolas"/>
          <w:sz w:val="18"/>
          <w:szCs w:val="18"/>
        </w:rPr>
        <w:t xml:space="preserve">    "SoftwareRequirement", "ProductRequirement", "StakeholderRequirement",</w:t>
      </w:r>
    </w:p>
    <w:p>
      <w:pPr>
        <w:shd w:fill="F4F4F4" w:val="clear"/>
        <w:spacing w:after="0" w:before="0" w:line="260"/>
        <w:ind w:left="240"/>
      </w:pPr>
      <w:r>
        <w:rPr>
          <w:rFonts w:ascii="Consolas" w:cs="Consolas" w:eastAsia="Consolas" w:hAnsi="Consolas"/>
          <w:sz w:val="18"/>
          <w:szCs w:val="18"/>
        </w:rPr>
        <w:t xml:space="preserve">    "Requirement", "HardwareSpec",</w:t>
      </w:r>
    </w:p>
    <w:p>
      <w:pPr>
        <w:shd w:fill="F4F4F4" w:val="clear"/>
        <w:spacing w:after="0" w:before="0" w:line="260"/>
        <w:ind w:left="240"/>
      </w:pPr>
      <w:r>
        <w:rPr>
          <w:rFonts w:ascii="Consolas" w:cs="Consolas" w:eastAsia="Consolas" w:hAnsi="Consolas"/>
          <w:sz w:val="18"/>
          <w:szCs w:val="18"/>
        </w:rPr>
        <w:t xml:space="preserve">    "MacroConstant", "Typedef", "Parameter",</w:t>
      </w:r>
    </w:p>
    <w:p>
      <w:pPr>
        <w:shd w:fill="F4F4F4" w:val="clear"/>
        <w:spacing w:after="0" w:before="0" w:line="260"/>
        <w:ind w:left="240"/>
      </w:pPr>
      <w:r>
        <w:rPr>
          <w:rFonts w:ascii="Consolas" w:cs="Consolas" w:eastAsia="Consolas" w:hAnsi="Consolas"/>
          <w:sz w:val="18"/>
          <w:szCs w:val="18"/>
        </w:rPr>
        <w:t xml:space="preserve">    "PatternLibrary", "Document", "DataNode", "Sheet",</w:t>
      </w:r>
    </w:p>
    <w:p>
      <w:pPr>
        <w:shd w:fill="F4F4F4" w:val="clear"/>
        <w:spacing w:after="0" w:before="0" w:line="260"/>
        <w:ind w:left="240"/>
      </w:pPr>
      <w:r>
        <w:rPr>
          <w:rFonts w:ascii="Consolas" w:cs="Consolas" w:eastAsia="Consolas" w:hAnsi="Consolas"/>
          <w:sz w:val="18"/>
          <w:szCs w:val="18"/>
        </w:rPr>
        <w:t xml:space="preserve">    "ARXMLModule",</w:t>
      </w:r>
    </w:p>
    <w:p>
      <w:pPr>
        <w:shd w:fill="F4F4F4" w:val="clear"/>
        <w:spacing w:after="100" w:before="0" w:line="260"/>
        <w:ind w:left="240"/>
      </w:pPr>
      <w:r>
        <w:rPr>
          <w:rFonts w:ascii="Consolas" w:cs="Consolas" w:eastAsia="Consolas" w:hAnsi="Consolas"/>
          <w:sz w:val="18"/>
          <w:szCs w:val="18"/>
        </w:rPr>
        <w:t xml:space="preserve">]</w:t>
      </w:r>
    </w:p>
    <w:p>
      <w:pPr>
        <w:spacing w:after="100" w:before="60" w:line="300"/>
        <w:jc w:val="left"/>
      </w:pPr>
      <w:r>
        <w:rPr>
          <w:rFonts w:ascii="Calibri" w:cs="Calibri" w:eastAsia="Calibri" w:hAnsi="Calibri"/>
          <w:sz w:val="22"/>
          <w:szCs w:val="22"/>
        </w:rPr>
        <w:t xml:space="preserve">This list is hardcoded, but it should not be — it is exactly the kind of thing the ontology already knows. ontology.get_node_type_names(profile) returns the same information, profile-aware. Wiring the manager to derive the list from the active ontology profile turns a hardcoded constant into ontology-driven behaviour with about three lines of code change. Pre-existing TODOs in the file ("⚠️ CONFIRM WITH INGESTION TEAM") confirm this was a known gap.</w:t>
      </w:r>
    </w:p>
    <w:p>
      <w:pPr>
        <w:pStyle w:val="Heading2"/>
        <w:spacing w:after="140" w:before="280"/>
      </w:pPr>
      <w:r>
        <w:rPr>
          <w:rFonts w:ascii="Calibri" w:cs="Calibri" w:eastAsia="Calibri" w:hAnsi="Calibri"/>
          <w:b/>
          <w:bCs/>
          <w:color w:val="2E75B6"/>
          <w:sz w:val="28"/>
          <w:szCs w:val="28"/>
        </w:rPr>
        <w:t xml:space="preserve">2.7  End-to-end ingestion linking flow (worked example)</w:t>
      </w:r>
    </w:p>
    <w:p>
      <w:pPr>
        <w:spacing w:after="100" w:before="60" w:line="300"/>
        <w:jc w:val="left"/>
      </w:pPr>
      <w:r>
        <w:rPr>
          <w:rFonts w:ascii="Calibri" w:cs="Calibri" w:eastAsia="Calibri" w:hAnsi="Calibri"/>
          <w:sz w:val="22"/>
          <w:szCs w:val="22"/>
        </w:rPr>
        <w:t xml:space="preserve">Walking through ingest_module_from_repo(repo_root, module_name="Adc", workspace_id="illd") gives a concrete sense of how all the pieces interact:</w:t>
      </w:r>
    </w:p>
    <w:p>
      <w:pPr>
        <w:pStyle w:val="ListParagraph"/>
        <w:numPr>
          <w:ilvl w:val="0"/>
          <w:numId w:val="3"/>
        </w:numPr>
        <w:spacing w:after="60" w:before="40" w:line="280"/>
      </w:pPr>
      <w:r>
        <w:rPr>
          <w:rFonts w:ascii="Calibri" w:cs="Calibri" w:eastAsia="Calibri" w:hAnsi="Calibri"/>
          <w:sz w:val="22"/>
          <w:szCs w:val="22"/>
        </w:rPr>
        <w:t xml:space="preserve">Resolution. workspace_id="illd" → OntologyLoader returns the illd profile. storage_config maps illd to the legato Neo4j and the illd_graphrag Qdrant collection.</w:t>
      </w:r>
    </w:p>
    <w:p>
      <w:pPr>
        <w:pStyle w:val="ListParagraph"/>
        <w:numPr>
          <w:ilvl w:val="0"/>
          <w:numId w:val="3"/>
        </w:numPr>
        <w:spacing w:after="60" w:before="40" w:line="280"/>
      </w:pPr>
      <w:r>
        <w:rPr>
          <w:rFonts w:ascii="Calibri" w:cs="Calibri" w:eastAsia="Calibri" w:hAnsi="Calibri"/>
          <w:sz w:val="22"/>
          <w:szCs w:val="22"/>
        </w:rPr>
        <w:t xml:space="preserve">Discovery. _discover_module_files scans repo_root/lld/Adc, repo_root/Adc, repo_root/data/Adc — the AUTOSAR layout — for any file whose suffix is in SUPPORTED_EXTENSIONS. Cap of 100 files per module.</w:t>
      </w:r>
    </w:p>
    <w:p>
      <w:pPr>
        <w:pStyle w:val="ListParagraph"/>
        <w:numPr>
          <w:ilvl w:val="0"/>
          <w:numId w:val="3"/>
        </w:numPr>
        <w:spacing w:after="60" w:before="40" w:line="280"/>
      </w:pPr>
      <w:r>
        <w:rPr>
          <w:rFonts w:ascii="Calibri" w:cs="Calibri" w:eastAsia="Calibri" w:hAnsi="Calibri"/>
          <w:sz w:val="22"/>
          <w:szCs w:val="22"/>
        </w:rPr>
        <w:t xml:space="preserve">Per-file parsing. _parse_file dispatches by extension and filename pattern: Adc.c → c_parser; Adc_swa.h → illd_swa_parser; Adc_regdef.h → sfr_parser; Adc_hwspec.pdf → hw_spec_parser via pdf_pipeline; etc. Each parser returns a parser-specific dict.</w:t>
      </w:r>
    </w:p>
    <w:p>
      <w:pPr>
        <w:pStyle w:val="ListParagraph"/>
        <w:numPr>
          <w:ilvl w:val="0"/>
          <w:numId w:val="3"/>
        </w:numPr>
        <w:spacing w:after="60" w:before="40" w:line="280"/>
      </w:pPr>
      <w:r>
        <w:rPr>
          <w:rFonts w:ascii="Calibri" w:cs="Calibri" w:eastAsia="Calibri" w:hAnsi="Calibri"/>
          <w:sz w:val="22"/>
          <w:szCs w:val="22"/>
        </w:rPr>
        <w:t xml:space="preserve">Property extraction. For each parsed item, extract_node_properties projects raw fields into a flat dict using node_type_def.properties. value_maps replace integer codes with labels. For items with extraction_rule=derived_from_name_prefix, the module is parsed out of the name.</w:t>
      </w:r>
    </w:p>
    <w:p>
      <w:pPr>
        <w:pStyle w:val="ListParagraph"/>
        <w:numPr>
          <w:ilvl w:val="0"/>
          <w:numId w:val="3"/>
        </w:numPr>
        <w:spacing w:after="60" w:before="40" w:line="280"/>
      </w:pPr>
      <w:r>
        <w:rPr>
          <w:rFonts w:ascii="Calibri" w:cs="Calibri" w:eastAsia="Calibri" w:hAnsi="Calibri"/>
          <w:sz w:val="22"/>
          <w:szCs w:val="22"/>
        </w:rPr>
        <w:t xml:space="preserve">MERGE into Neo4j. Nodes are batched and MERGE-d on their unique property (name, requirement_id, register_id, etc.). Indices are created on first run. The workspace’s node_label_prefix from storage_config is applied (ILLD_/MCAL_) so cross-profile queries can disambiguate.</w:t>
      </w:r>
    </w:p>
    <w:p>
      <w:pPr>
        <w:pStyle w:val="ListParagraph"/>
        <w:numPr>
          <w:ilvl w:val="0"/>
          <w:numId w:val="3"/>
        </w:numPr>
        <w:spacing w:after="60" w:before="40" w:line="280"/>
      </w:pPr>
      <w:r>
        <w:rPr>
          <w:rFonts w:ascii="Calibri" w:cs="Calibri" w:eastAsia="Calibri" w:hAnsi="Calibri"/>
          <w:sz w:val="22"/>
          <w:szCs w:val="22"/>
        </w:rPr>
        <w:t xml:space="preserve">Relationship creation. Typed edges (CALLS_INTERNALLY, HAS_FIELD, ACCESS_TYPE, IMPLEMENTS) are added by source-specific code in ILLDKGBuilder. Cross-source heuristics (Function name appears in Requirement description → IMPLEMENTS) run last.</w:t>
      </w:r>
    </w:p>
    <w:p>
      <w:pPr>
        <w:pStyle w:val="ListParagraph"/>
        <w:numPr>
          <w:ilvl w:val="0"/>
          <w:numId w:val="3"/>
        </w:numPr>
        <w:spacing w:after="60" w:before="40" w:line="280"/>
      </w:pPr>
      <w:r>
        <w:rPr>
          <w:rFonts w:ascii="Calibri" w:cs="Calibri" w:eastAsia="Calibri" w:hAnsi="Calibri"/>
          <w:sz w:val="22"/>
          <w:szCs w:val="22"/>
        </w:rPr>
        <w:t xml:space="preserve">NodeSet linking. NodeSetManager.create_node_set(project, module) MERGEs the (:NodeSet) anchor; link_existing_nodes iterates LINKABLE_NODE_TYPES and MERGEs HAS_MODULE for each matching node.</w:t>
      </w:r>
    </w:p>
    <w:p>
      <w:pPr>
        <w:pStyle w:val="ListParagraph"/>
        <w:numPr>
          <w:ilvl w:val="0"/>
          <w:numId w:val="3"/>
        </w:numPr>
        <w:spacing w:after="60" w:before="40" w:line="280"/>
      </w:pPr>
      <w:r>
        <w:rPr>
          <w:rFonts w:ascii="Calibri" w:cs="Calibri" w:eastAsia="Calibri" w:hAnsi="Calibri"/>
          <w:sz w:val="22"/>
          <w:szCs w:val="22"/>
        </w:rPr>
        <w:t xml:space="preserve">Vector indexing. Embeddings are generated for embeddable node_types and upserted into Qdrant under a name like illd_adc_functions, scoped by payload filter (module, project, type).</w:t>
      </w:r>
    </w:p>
    <w:p>
      <w:pPr>
        <w:pStyle w:val="ListParagraph"/>
        <w:numPr>
          <w:ilvl w:val="0"/>
          <w:numId w:val="3"/>
        </w:numPr>
        <w:spacing w:after="60" w:before="40" w:line="280"/>
      </w:pPr>
      <w:r>
        <w:rPr>
          <w:rFonts w:ascii="Calibri" w:cs="Calibri" w:eastAsia="Calibri" w:hAnsi="Calibri"/>
          <w:sz w:val="22"/>
          <w:szCs w:val="22"/>
        </w:rPr>
        <w:t xml:space="preserve">Job tracking. IngestionJobTracker writes status/progress to the in-memory store and (when wired) PostgreSQL audit_logs. _fire_module_ingested triggers cache invalidation.</w:t>
      </w:r>
    </w:p>
    <w:p>
      <w:pPr>
        <w:spacing w:after="100" w:before="60" w:line="300"/>
        <w:jc w:val="left"/>
      </w:pPr>
      <w:r>
        <w:rPr>
          <w:rFonts w:ascii="Calibri" w:cs="Calibri" w:eastAsia="Calibri" w:hAnsi="Calibri"/>
          <w:sz w:val="22"/>
          <w:szCs w:val="22"/>
        </w:rPr>
        <w:t xml:space="preserve">Steps 1, 2, 3, 5, and 7 are all profile-coupled. Steps 4, 6, and 8 are profile-aware but generic. Steps 9 is fully generic. The integration points where adapters need to slot in are 1, 2, 3, 5 — and that is the bulk of the refactor surface.</w:t>
      </w:r>
    </w:p>
    <w:p>
      <w:r>
        <w:br w:type="page"/>
      </w:r>
    </w:p>
    <w:p>
      <w:pPr>
        <w:pStyle w:val="Heading1"/>
        <w:spacing w:after="180" w:before="360"/>
      </w:pPr>
      <w:r>
        <w:rPr>
          <w:rFonts w:ascii="Calibri" w:cs="Calibri" w:eastAsia="Calibri" w:hAnsi="Calibri"/>
          <w:b/>
          <w:bCs/>
          <w:color w:val="1F4E79"/>
          <w:sz w:val="32"/>
          <w:szCs w:val="32"/>
        </w:rPr>
        <w:t xml:space="preserve">3. Hardcoding inventory — what locks AICE to MCAL/iLLD</w:t>
      </w:r>
    </w:p>
    <w:p>
      <w:pPr>
        <w:spacing w:after="100" w:before="60" w:line="300"/>
        <w:jc w:val="left"/>
      </w:pPr>
      <w:r>
        <w:rPr>
          <w:rFonts w:ascii="Calibri" w:cs="Calibri" w:eastAsia="Calibri" w:hAnsi="Calibri"/>
          <w:sz w:val="22"/>
          <w:szCs w:val="22"/>
        </w:rPr>
        <w:t xml:space="preserve">This section enumerates every place where MCAL/iLLD-specific assumptions live. I have grouped them by layer rather than by file because the layer view makes the refactor sequence obvious. Severity is the cost of changing it for a new project (Low = config edit, Medium = small code change, High = significant code change).</w:t>
      </w:r>
    </w:p>
    <w:p>
      <w:pPr>
        <w:pStyle w:val="Heading2"/>
        <w:spacing w:after="140" w:before="280"/>
      </w:pPr>
      <w:r>
        <w:rPr>
          <w:rFonts w:ascii="Calibri" w:cs="Calibri" w:eastAsia="Calibri" w:hAnsi="Calibri"/>
          <w:b/>
          <w:bCs/>
          <w:color w:val="2E75B6"/>
          <w:sz w:val="28"/>
          <w:szCs w:val="28"/>
        </w:rPr>
        <w:t xml:space="preserve">3.1  Ontology-level hardcoding (in ontology.yaml)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1100"/>
        <w:gridCol w:w="33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Location</w:t>
            </w:r>
          </w:p>
        </w:tc>
        <w:tc>
          <w:tcPr>
            <w:tcW w:type="dxa" w:w="27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What's hardcoded</w:t>
            </w:r>
          </w:p>
        </w:tc>
        <w:tc>
          <w:tcPr>
            <w:tcW w:type="dxa" w:w="11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Severity</w:t>
            </w:r>
          </w:p>
        </w:tc>
        <w:tc>
          <w:tcPr>
            <w:tcW w:type="dxa" w:w="33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Why it locks AICE to automotive</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metadata.compliance</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["ASPICE", "ISO 26262", "AUTOSAR Classic", "MISRA C"]</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Low</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Self-describing label; no real lock-in but communicates scope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mcal profile metadata</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domain: "automotive_mcal_aurix3g"</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Low</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Documentation only</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jama_item_type, jama_field, jama_key_prefix on every property</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Item type 57 (PRQ), 58 (SHRQ), 62 (PVS), 63 (PVR), "asil$57", "AU3GM-PRQ", etc.</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High</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Locks ingestion to Jama Connect; Polarion / DOORS / Markdown require parallel field set</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value_map for asil, status, importance, domain</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Hardcoded Jama integer IDs (348→QM, 349→ASIL_A, 351→ASIL_B, 353→ASIL_D, 293→Approved, 292→Draft, etc.)</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High</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These IDs are Infineon-Jama tenant-specific; another tenant or another tool has different IDs</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MCALModule synthetic node</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Hardcoded module-prefix extraction regex matching "Adc:", "Can:", "Spi:"</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High</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Assumes MCAL naming convention — Zephyr modules don't have ":" prefix</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Node-types like SWUD_*, TS_*, EA_*, SRC_*, SFR_*</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AUTOSAR/QEAX/EA-specific concepts: SWUD design, MCAL test spec, EA model, SFR register</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High</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Don't apply to non-AUTOSAR projects</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jama_field with $57, $58 suffix</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Jama custom-field syntax</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High</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Jama-specific encoding</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extraction_strategy values</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"direct_mapping", "c_source_ingestion", "derived_from_module_prefix"</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Medium</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Self-documenting; refers to specific Python code paths</w:t>
            </w:r>
          </w:p>
        </w:tc>
      </w:tr>
    </w:tbl>
    <w:p>
      <w:pPr>
        <w:pStyle w:val="Heading2"/>
        <w:spacing w:after="140" w:before="280"/>
      </w:pPr>
      <w:r>
        <w:rPr>
          <w:rFonts w:ascii="Calibri" w:cs="Calibri" w:eastAsia="Calibri" w:hAnsi="Calibri"/>
          <w:b/>
          <w:bCs/>
          <w:color w:val="2E75B6"/>
          <w:sz w:val="28"/>
          <w:szCs w:val="28"/>
        </w:rPr>
        <w:t xml:space="preserve">3.2  Profile/workspace dispatch hardcoding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860"/>
        <w:gridCol w:w="150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Location</w:t>
            </w:r>
          </w:p>
        </w:tc>
        <w:tc>
          <w:tcPr>
            <w:tcW w:type="dxa" w:w="48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What's hardcoded</w:t>
            </w:r>
          </w:p>
        </w:tc>
        <w:tc>
          <w:tcPr>
            <w:tcW w:type="dxa" w:w="15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Severity</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build_knowledge_graph.main()</w:t>
            </w:r>
          </w:p>
        </w:tc>
        <w:tc>
          <w:tcPr>
            <w:tcW w:type="dxa" w:w="4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if profile == "illd": ILLDKnowledgeGraphBuilder() else KnowledgeGraphBuilder()</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Medium</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mcp_server._get_search_service / _get_ki_service</w:t>
            </w:r>
          </w:p>
        </w:tc>
        <w:tc>
          <w:tcPr>
            <w:tcW w:type="dxa" w:w="4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Service factories cached per profile. New profile → new branch</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Medium</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mcp_server._warmup</w:t>
            </w:r>
          </w:p>
        </w:tc>
        <w:tc>
          <w:tcPr>
            <w:tcW w:type="dxa" w:w="4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Hardcoded loop for profile in ("illd", "mcal")</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Low</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services._STRICTNESS_BY_PROFILE</w:t>
            </w:r>
          </w:p>
        </w:tc>
        <w:tc>
          <w:tcPr>
            <w:tcW w:type="dxa" w:w="4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{"illd": "relaxed", "mcal": "strict"}</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Low</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services._COMPATIBILITY_NODE_TYPES</w:t>
            </w:r>
          </w:p>
        </w:tc>
        <w:tc>
          <w:tcPr>
            <w:tcW w:type="dxa" w:w="4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Per-profile fallback lists of node labels (8 for illd, 14 for mcal)</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Medium</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search_service label-inference rules</w:t>
            </w:r>
          </w:p>
        </w:tc>
        <w:tc>
          <w:tcPr>
            <w:tcW w:type="dxa" w:w="4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Keyword → label heuristics tuned for AUTOSAR + iLLD vocabulary</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High</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init-neo4j.yaml (k8s)</w:t>
            </w:r>
          </w:p>
        </w:tc>
        <w:tc>
          <w:tcPr>
            <w:tcW w:type="dxa" w:w="4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Hardcoded long lists of MCAL/ILLD labels and properties for index creation</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Medium</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_load_neo4j_profile_config</w:t>
            </w:r>
          </w:p>
        </w:tc>
        <w:tc>
          <w:tcPr>
            <w:tcW w:type="dxa" w:w="4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Reads only "illd"/"mcal"/"test"/"local" instances from storage_config</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Low (data, not code)</w:t>
            </w:r>
          </w:p>
        </w:tc>
      </w:tr>
    </w:tbl>
    <w:p>
      <w:pPr>
        <w:pStyle w:val="Heading2"/>
        <w:spacing w:after="140" w:before="280"/>
      </w:pPr>
      <w:r>
        <w:rPr>
          <w:rFonts w:ascii="Calibri" w:cs="Calibri" w:eastAsia="Calibri" w:hAnsi="Calibri"/>
          <w:b/>
          <w:bCs/>
          <w:color w:val="2E75B6"/>
          <w:sz w:val="28"/>
          <w:szCs w:val="28"/>
        </w:rPr>
        <w:t xml:space="preserve">3.3  Parser-level hardcoding</w:t>
      </w:r>
    </w:p>
    <w:p>
      <w:pPr>
        <w:spacing w:after="100" w:before="60" w:line="300"/>
        <w:jc w:val="left"/>
      </w:pPr>
      <w:r>
        <w:rPr>
          <w:rFonts w:ascii="Calibri" w:cs="Calibri" w:eastAsia="Calibri" w:hAnsi="Calibri"/>
          <w:sz w:val="22"/>
          <w:szCs w:val="22"/>
        </w:rPr>
        <w:t xml:space="preserve">This is where most of the heavy lifting will be. Quoting Pass-3E review observations alongside what they imply for generalisation:</w:t>
      </w:r>
    </w:p>
    <w:p>
      <w:pPr>
        <w:pStyle w:val="ListParagraph"/>
        <w:numPr>
          <w:ilvl w:val="0"/>
          <w:numId w:val="2"/>
        </w:numPr>
        <w:spacing w:after="60" w:before="40" w:line="280"/>
      </w:pPr>
      <w:r>
        <w:rPr>
          <w:rFonts w:ascii="Calibri" w:cs="Calibri" w:eastAsia="Calibri" w:hAnsi="Calibri"/>
          <w:b/>
          <w:bCs/>
          <w:sz w:val="22"/>
          <w:szCs w:val="22"/>
        </w:rPr>
        <w:t xml:space="preserve">c_parser.py — </w:t>
      </w:r>
      <w:r>
        <w:rPr>
          <w:rFonts w:ascii="Calibri" w:cs="Calibri" w:eastAsia="Calibri" w:hAnsi="Calibri"/>
          <w:sz w:val="22"/>
          <w:szCs w:val="22"/>
        </w:rPr>
        <w:t xml:space="preserve">regex patterns matching SFR pointer style (EvaAdcSFR-&gt;REG.B.FIELD), MCALUTIL_SFRREAD/WRITE macros, AUTOSAR \trace{REQ-ID} comment tags. Works only for the iLLD/MCAL register-access idiom. A Zephyr driver using __raw_writel(val, addr) or NuttX's putreg32(val, addr) needs entirely different regexes.</w:t>
      </w:r>
    </w:p>
    <w:p>
      <w:pPr>
        <w:pStyle w:val="ListParagraph"/>
        <w:numPr>
          <w:ilvl w:val="0"/>
          <w:numId w:val="2"/>
        </w:numPr>
        <w:spacing w:after="60" w:before="40" w:line="280"/>
      </w:pPr>
      <w:r>
        <w:rPr>
          <w:rFonts w:ascii="Calibri" w:cs="Calibri" w:eastAsia="Calibri" w:hAnsi="Calibri"/>
          <w:b/>
          <w:bCs/>
          <w:sz w:val="22"/>
          <w:szCs w:val="22"/>
        </w:rPr>
        <w:t xml:space="preserve">illd_swa_parser.py — </w:t>
      </w:r>
      <w:r>
        <w:rPr>
          <w:rFonts w:ascii="Calibri" w:cs="Calibri" w:eastAsia="Calibri" w:hAnsi="Calibri"/>
          <w:sz w:val="22"/>
          <w:szCs w:val="22"/>
        </w:rPr>
        <w:t xml:space="preserve">hardcoded section headers (Macros, Typedefs, Enums, Structs, Function Prototypes) matching the iLLD SWA header convention. Optional LLM enrichment is wired to GPT4IFX.</w:t>
      </w:r>
    </w:p>
    <w:p>
      <w:pPr>
        <w:pStyle w:val="ListParagraph"/>
        <w:numPr>
          <w:ilvl w:val="0"/>
          <w:numId w:val="2"/>
        </w:numPr>
        <w:spacing w:after="60" w:before="40" w:line="280"/>
      </w:pPr>
      <w:r>
        <w:rPr>
          <w:rFonts w:ascii="Calibri" w:cs="Calibri" w:eastAsia="Calibri" w:hAnsi="Calibri"/>
          <w:b/>
          <w:bCs/>
          <w:sz w:val="22"/>
          <w:szCs w:val="22"/>
        </w:rPr>
        <w:t xml:space="preserve">sfr_parser.py — </w:t>
      </w:r>
      <w:r>
        <w:rPr>
          <w:rFonts w:ascii="Calibri" w:cs="Calibri" w:eastAsia="Calibri" w:hAnsi="Calibri"/>
          <w:sz w:val="22"/>
          <w:szCs w:val="22"/>
        </w:rPr>
        <w:t xml:space="preserve">expects *_regdef.h naming convention; pattern matches Infineon's specific bitfield definition style.</w:t>
      </w:r>
    </w:p>
    <w:p>
      <w:pPr>
        <w:pStyle w:val="ListParagraph"/>
        <w:numPr>
          <w:ilvl w:val="0"/>
          <w:numId w:val="2"/>
        </w:numPr>
        <w:spacing w:after="60" w:before="40" w:line="280"/>
      </w:pPr>
      <w:r>
        <w:rPr>
          <w:rFonts w:ascii="Calibri" w:cs="Calibri" w:eastAsia="Calibri" w:hAnsi="Calibri"/>
          <w:b/>
          <w:bCs/>
          <w:sz w:val="22"/>
          <w:szCs w:val="22"/>
        </w:rPr>
        <w:t xml:space="preserve">arxml_parser.py — </w:t>
      </w:r>
      <w:r>
        <w:rPr>
          <w:rFonts w:ascii="Calibri" w:cs="Calibri" w:eastAsia="Calibri" w:hAnsi="Calibri"/>
          <w:sz w:val="22"/>
          <w:szCs w:val="22"/>
        </w:rPr>
        <w:t xml:space="preserve">knows about EB tresos macros, ECUC containers, AUTOSAR module configurations. Useless outside AUTOSAR.</w:t>
      </w:r>
    </w:p>
    <w:p>
      <w:pPr>
        <w:pStyle w:val="ListParagraph"/>
        <w:numPr>
          <w:ilvl w:val="0"/>
          <w:numId w:val="2"/>
        </w:numPr>
        <w:spacing w:after="60" w:before="40" w:line="280"/>
      </w:pPr>
      <w:r>
        <w:rPr>
          <w:rFonts w:ascii="Calibri" w:cs="Calibri" w:eastAsia="Calibri" w:hAnsi="Calibri"/>
          <w:b/>
          <w:bCs/>
          <w:sz w:val="22"/>
          <w:szCs w:val="22"/>
        </w:rPr>
        <w:t xml:space="preserve">hw_spec_parser.py — </w:t>
      </w:r>
      <w:r>
        <w:rPr>
          <w:rFonts w:ascii="Calibri" w:cs="Calibri" w:eastAsia="Calibri" w:hAnsi="Calibri"/>
          <w:sz w:val="22"/>
          <w:szCs w:val="22"/>
        </w:rPr>
        <w:t xml:space="preserve">recognises register tables (Name | Address | Reset Value | Bits) in TC3xx datasheet format.</w:t>
      </w:r>
    </w:p>
    <w:p>
      <w:pPr>
        <w:pStyle w:val="ListParagraph"/>
        <w:numPr>
          <w:ilvl w:val="0"/>
          <w:numId w:val="2"/>
        </w:numPr>
        <w:spacing w:after="60" w:before="40" w:line="280"/>
      </w:pPr>
      <w:r>
        <w:rPr>
          <w:rFonts w:ascii="Calibri" w:cs="Calibri" w:eastAsia="Calibri" w:hAnsi="Calibri"/>
          <w:b/>
          <w:bCs/>
          <w:sz w:val="22"/>
          <w:szCs w:val="22"/>
        </w:rPr>
        <w:t xml:space="preserve">swa_parsers.py / swud_parsers.py — </w:t>
      </w:r>
      <w:r>
        <w:rPr>
          <w:rFonts w:ascii="Calibri" w:cs="Calibri" w:eastAsia="Calibri" w:hAnsi="Calibri"/>
          <w:sz w:val="22"/>
          <w:szCs w:val="22"/>
        </w:rPr>
        <w:t xml:space="preserve">parse Markdown SWA/SWUD docs with [req] tags, _SEC_ memory-section regexes, and ADC_/CAN_ prefix discovery — purely MCAL.</w:t>
      </w:r>
    </w:p>
    <w:p>
      <w:pPr>
        <w:pStyle w:val="ListParagraph"/>
        <w:numPr>
          <w:ilvl w:val="0"/>
          <w:numId w:val="2"/>
        </w:numPr>
        <w:spacing w:after="60" w:before="40" w:line="280"/>
      </w:pPr>
      <w:r>
        <w:rPr>
          <w:rFonts w:ascii="Calibri" w:cs="Calibri" w:eastAsia="Calibri" w:hAnsi="Calibri"/>
          <w:b/>
          <w:bCs/>
          <w:sz w:val="22"/>
          <w:szCs w:val="22"/>
        </w:rPr>
        <w:t xml:space="preserve">testspec_parsers.py — </w:t>
      </w:r>
      <w:r>
        <w:rPr>
          <w:rFonts w:ascii="Calibri" w:cs="Calibri" w:eastAsia="Calibri" w:hAnsi="Calibri"/>
          <w:sz w:val="22"/>
          <w:szCs w:val="22"/>
        </w:rPr>
        <w:t xml:space="preserve">MCAL test-spec Excel workbook layout with ifxITSTTestcase / ifxConfigurationTestcase / ifxStaticTestcase columns.</w:t>
      </w:r>
    </w:p>
    <w:p>
      <w:pPr>
        <w:pStyle w:val="ListParagraph"/>
        <w:numPr>
          <w:ilvl w:val="0"/>
          <w:numId w:val="2"/>
        </w:numPr>
        <w:spacing w:after="60" w:before="40" w:line="280"/>
      </w:pPr>
      <w:r>
        <w:rPr>
          <w:rFonts w:ascii="Calibri" w:cs="Calibri" w:eastAsia="Calibri" w:hAnsi="Calibri"/>
          <w:b/>
          <w:bCs/>
          <w:sz w:val="22"/>
          <w:szCs w:val="22"/>
        </w:rPr>
        <w:t xml:space="preserve">ea_parser.py — </w:t>
      </w:r>
      <w:r>
        <w:rPr>
          <w:rFonts w:ascii="Calibri" w:cs="Calibri" w:eastAsia="Calibri" w:hAnsi="Calibri"/>
          <w:sz w:val="22"/>
          <w:szCs w:val="22"/>
        </w:rPr>
        <w:t xml:space="preserve">Sparx Enterprise Architect .qeax models with hardcoded SQL queries against t_object/t_connector/t_package tables and Parent_ID=224 magic constants for the Product package.</w:t>
      </w:r>
    </w:p>
    <w:p>
      <w:pPr>
        <w:pStyle w:val="ListParagraph"/>
        <w:numPr>
          <w:ilvl w:val="0"/>
          <w:numId w:val="2"/>
        </w:numPr>
        <w:spacing w:after="60" w:before="40" w:line="280"/>
      </w:pPr>
      <w:r>
        <w:rPr>
          <w:rFonts w:ascii="Calibri" w:cs="Calibri" w:eastAsia="Calibri" w:hAnsi="Calibri"/>
          <w:b/>
          <w:bCs/>
          <w:sz w:val="22"/>
          <w:szCs w:val="22"/>
        </w:rPr>
        <w:t xml:space="preserve">auto_stub_generator.py — </w:t>
      </w:r>
      <w:r>
        <w:rPr>
          <w:rFonts w:ascii="Calibri" w:cs="Calibri" w:eastAsia="Calibri" w:hAnsi="Calibri"/>
          <w:sz w:val="22"/>
          <w:szCs w:val="22"/>
        </w:rPr>
        <w:t xml:space="preserve">AUTOSAR module-naming convention drives extern declaration scanning (Module}_k* identifier pattern).</w:t>
      </w:r>
    </w:p>
    <w:p>
      <w:pPr>
        <w:pStyle w:val="ListParagraph"/>
        <w:numPr>
          <w:ilvl w:val="0"/>
          <w:numId w:val="2"/>
        </w:numPr>
        <w:spacing w:after="60" w:before="40" w:line="280"/>
      </w:pPr>
      <w:r>
        <w:rPr>
          <w:rFonts w:ascii="Calibri" w:cs="Calibri" w:eastAsia="Calibri" w:hAnsi="Calibri"/>
          <w:b/>
          <w:bCs/>
          <w:sz w:val="22"/>
          <w:szCs w:val="22"/>
        </w:rPr>
        <w:t xml:space="preserve">fetch_polarion_requirements.py — </w:t>
      </w:r>
      <w:r>
        <w:rPr>
          <w:rFonts w:ascii="Calibri" w:cs="Calibri" w:eastAsia="Calibri" w:hAnsi="Calibri"/>
          <w:sz w:val="22"/>
          <w:szCs w:val="22"/>
        </w:rPr>
        <w:t xml:space="preserve">MODULE_DOC_MAP literally hardcodes 30 MCAL module names mapped to AURIX_RC1_SW_MCAL_PRQ_&lt;Module&gt; document IDs.</w:t>
      </w:r>
    </w:p>
    <w:p>
      <w:pPr>
        <w:spacing w:after="100" w:before="60" w:line="300"/>
        <w:jc w:val="left"/>
      </w:pPr>
      <w:r>
        <w:rPr>
          <w:rFonts w:ascii="Calibri" w:cs="Calibri" w:eastAsia="Calibri" w:hAnsi="Calibri"/>
          <w:sz w:val="22"/>
          <w:szCs w:val="22"/>
        </w:rPr>
        <w:t xml:space="preserve">Cross-parser issue from F-CE-X01: 7 different return-type contracts across 14 parsers. There is no Parser ABC, no shared output schema. ingestion_service._parse_file holds the canonical shape and massages each parser's output into it. This will need to change for any sane plugin architecture.</w:t>
      </w:r>
    </w:p>
    <w:p>
      <w:pPr>
        <w:pStyle w:val="Heading2"/>
        <w:spacing w:after="140" w:before="280"/>
      </w:pPr>
      <w:r>
        <w:rPr>
          <w:rFonts w:ascii="Calibri" w:cs="Calibri" w:eastAsia="Calibri" w:hAnsi="Calibri"/>
          <w:b/>
          <w:bCs/>
          <w:color w:val="2E75B6"/>
          <w:sz w:val="28"/>
          <w:szCs w:val="28"/>
        </w:rPr>
        <w:t xml:space="preserve">3.4  Linking &amp; module-discovery hardcoding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Location</w:t>
            </w:r>
          </w:p>
        </w:tc>
        <w:tc>
          <w:tcPr>
            <w:tcW w:type="dxa" w:w="58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What's hardcoded</w:t>
            </w:r>
          </w:p>
        </w:tc>
      </w:tr>
      <w:t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NodeSetManager.LINKABLE_NODE_TYPES</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24-label list, manually maintained, with a TODO comment</w:t>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_discover_module_files in ingestion_service</w:t>
            </w:r>
          </w:p>
        </w:tc>
        <w:tc>
          <w:tcPr>
            <w:tcW w:type="dxa" w:w="5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Searches root/lld/&lt;MODULE&gt;, root/&lt;MODULE&gt;, root/data/&lt;MODULE&gt; — the AUTOSAR repo layout</w:t>
            </w:r>
          </w:p>
        </w:tc>
      </w:tr>
      <w:t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extract_module_prefix() in build_knowledge_graph</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Regex ^([A-Za-z]+):\s+ matching "Adc: …" — the MCAL module-prefix convention</w:t>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module-detection in sandbox_upload (mcp_server)</w:t>
            </w:r>
          </w:p>
        </w:tc>
        <w:tc>
          <w:tcPr>
            <w:tcW w:type="dxa" w:w="5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Splits filenames on _ and takes the prefix; broken for iLLD's Ifx prefix (review F-CB-10)</w:t>
            </w:r>
          </w:p>
        </w:tc>
      </w:tr>
      <w:t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build_knowledge_graph._link_jama_relationships</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Hardcoded Jama relationship-type IDs</w:t>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ILLDKGBuilder.create_cross_source_relationships</w:t>
            </w:r>
          </w:p>
        </w:tc>
        <w:tc>
          <w:tcPr>
            <w:tcW w:type="dxa" w:w="5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Heuristic: function name in requirement description → IMPLEMENTS. MCAL-specific naming</w:t>
            </w:r>
          </w:p>
        </w:tc>
      </w:tr>
      <w:t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init-neo4j.yaml constraint creation</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30+ explicit label:property index pairs; not derived from ontology</w:t>
            </w:r>
          </w:p>
        </w:tc>
      </w:tr>
    </w:tbl>
    <w:p>
      <w:pPr>
        <w:pStyle w:val="Heading2"/>
        <w:spacing w:after="140" w:before="280"/>
      </w:pPr>
      <w:r>
        <w:rPr>
          <w:rFonts w:ascii="Calibri" w:cs="Calibri" w:eastAsia="Calibri" w:hAnsi="Calibri"/>
          <w:b/>
          <w:bCs/>
          <w:color w:val="2E75B6"/>
          <w:sz w:val="28"/>
          <w:szCs w:val="28"/>
        </w:rPr>
        <w:t xml:space="preserve">3.5  Configuration &amp; infrastructure hardcoding</w:t>
      </w:r>
    </w:p>
    <w:p>
      <w:pPr>
        <w:spacing w:after="100" w:before="60" w:line="300"/>
        <w:jc w:val="left"/>
      </w:pPr>
      <w:r>
        <w:rPr>
          <w:rFonts w:ascii="Calibri" w:cs="Calibri" w:eastAsia="Calibri" w:hAnsi="Calibri"/>
          <w:sz w:val="22"/>
          <w:szCs w:val="22"/>
        </w:rPr>
        <w:t xml:space="preserve">Infrastructure-level coupling is mostly low-severity but worth noting:</w:t>
      </w:r>
    </w:p>
    <w:p>
      <w:pPr>
        <w:pStyle w:val="ListParagraph"/>
        <w:numPr>
          <w:ilvl w:val="0"/>
          <w:numId w:val="2"/>
        </w:numPr>
        <w:spacing w:after="60" w:before="40" w:line="280"/>
      </w:pPr>
      <w:r>
        <w:rPr>
          <w:rFonts w:ascii="Calibri" w:cs="Calibri" w:eastAsia="Calibri" w:hAnsi="Calibri"/>
          <w:sz w:val="22"/>
          <w:szCs w:val="22"/>
        </w:rPr>
        <w:t xml:space="preserve">storage_config.yaml only knows about illd/mcal/test/local instances. Adding a new instance requires a YAML edit (acceptable) but also touching k8s configmaps, RBAC roles, and the warmup loop (less acceptable).</w:t>
      </w:r>
    </w:p>
    <w:p>
      <w:pPr>
        <w:pStyle w:val="ListParagraph"/>
        <w:numPr>
          <w:ilvl w:val="0"/>
          <w:numId w:val="2"/>
        </w:numPr>
        <w:spacing w:after="60" w:before="40" w:line="280"/>
      </w:pPr>
      <w:r>
        <w:rPr>
          <w:rFonts w:ascii="Calibri" w:cs="Calibri" w:eastAsia="Calibri" w:hAnsi="Calibri"/>
          <w:sz w:val="22"/>
          <w:szCs w:val="22"/>
        </w:rPr>
        <w:t xml:space="preserve">Cerbos RBAC policies reference workspace_id values explicitly. New profile = new Cerbos rule.</w:t>
      </w:r>
    </w:p>
    <w:p>
      <w:pPr>
        <w:pStyle w:val="ListParagraph"/>
        <w:numPr>
          <w:ilvl w:val="0"/>
          <w:numId w:val="2"/>
        </w:numPr>
        <w:spacing w:after="60" w:before="40" w:line="280"/>
      </w:pPr>
      <w:r>
        <w:rPr>
          <w:rFonts w:ascii="Calibri" w:cs="Calibri" w:eastAsia="Calibri" w:hAnsi="Calibri"/>
          <w:sz w:val="22"/>
          <w:szCs w:val="22"/>
        </w:rPr>
        <w:t xml:space="preserve">Qdrant collection naming (in collection_naming_unified.py) has profile-specific patterns: mcal does swa_architecture/swa_callsequences/swud_design suffixes; illd does functions/enums/structs. New profile needs new naming pattern.</w:t>
      </w:r>
    </w:p>
    <w:p>
      <w:pPr>
        <w:pStyle w:val="ListParagraph"/>
        <w:numPr>
          <w:ilvl w:val="0"/>
          <w:numId w:val="2"/>
        </w:numPr>
        <w:spacing w:after="60" w:before="40" w:line="280"/>
      </w:pPr>
      <w:r>
        <w:rPr>
          <w:rFonts w:ascii="Calibri" w:cs="Calibri" w:eastAsia="Calibri" w:hAnsi="Calibri"/>
          <w:sz w:val="22"/>
          <w:szCs w:val="22"/>
        </w:rPr>
        <w:t xml:space="preserve">MCP_NEO4J_INSTANCE env var defaults handle illd/mcal/test/local. Adding a new instance changes container deployment.</w:t>
      </w:r>
    </w:p>
    <w:p>
      <w:pPr>
        <w:pStyle w:val="ListParagraph"/>
        <w:numPr>
          <w:ilvl w:val="0"/>
          <w:numId w:val="2"/>
        </w:numPr>
        <w:spacing w:after="60" w:before="40" w:line="280"/>
      </w:pPr>
      <w:r>
        <w:rPr>
          <w:rFonts w:ascii="Calibri" w:cs="Calibri" w:eastAsia="Calibri" w:hAnsi="Calibri"/>
          <w:sz w:val="22"/>
          <w:szCs w:val="22"/>
        </w:rPr>
        <w:t xml:space="preserve">Validation regex in services._sanitize_label allows [A-Za-z_]+; this is fine but the COMPATIBILITY_NODE_TYPES dict needs updating per profile.</w:t>
      </w:r>
    </w:p>
    <w:p>
      <w:pPr>
        <w:pStyle w:val="Heading3"/>
        <w:spacing w:after="100" w:before="200"/>
      </w:pPr>
      <w:r>
        <w:rPr>
          <w:rFonts w:ascii="Calibri" w:cs="Calibri" w:eastAsia="Calibri" w:hAnsi="Calibri"/>
          <w:b/>
          <w:bCs/>
          <w:color w:val="595959"/>
          <w:sz w:val="24"/>
          <w:szCs w:val="24"/>
        </w:rPr>
        <w:t xml:space="preserve">Summary — hardcoding heatmap</w:t>
      </w:r>
    </w:p>
    <w:p>
      <w:pPr>
        <w:spacing w:after="100" w:before="60" w:line="300"/>
        <w:jc w:val="left"/>
      </w:pPr>
      <w:r>
        <w:rPr>
          <w:rFonts w:ascii="Calibri" w:cs="Calibri" w:eastAsia="Calibri" w:hAnsi="Calibri"/>
          <w:sz w:val="22"/>
          <w:szCs w:val="22"/>
        </w:rPr>
        <w:t xml:space="preserve">Roughly: ontology.yaml and parsers carry ~70% of the project-specific code &amp; data; profile-dispatch and config carry ~20%; the NodeSet/scoping layer carries ~5%; the LLM/RAG/services layer is mostly project-agnostic and carries ~5%. That distribution is the basis for the refactor priority in section 6.</w:t>
      </w:r>
    </w:p>
    <w:p>
      <w:r>
        <w:br w:type="page"/>
      </w:r>
    </w:p>
    <w:p>
      <w:pPr>
        <w:pStyle w:val="Heading1"/>
        <w:spacing w:after="180" w:before="360"/>
      </w:pPr>
      <w:r>
        <w:rPr>
          <w:rFonts w:ascii="Calibri" w:cs="Calibri" w:eastAsia="Calibri" w:hAnsi="Calibri"/>
          <w:b/>
          <w:bCs/>
          <w:color w:val="1F4E79"/>
          <w:sz w:val="32"/>
          <w:szCs w:val="32"/>
        </w:rPr>
        <w:t xml:space="preserve">4. What it costs to onboard Zephyr, NuttX, or hardware-dev flows</w:t>
      </w:r>
    </w:p>
    <w:p>
      <w:pPr>
        <w:spacing w:after="100" w:before="60" w:line="300"/>
        <w:jc w:val="left"/>
      </w:pPr>
      <w:r>
        <w:rPr>
          <w:rFonts w:ascii="Calibri" w:cs="Calibri" w:eastAsia="Calibri" w:hAnsi="Calibri"/>
          <w:sz w:val="22"/>
          <w:szCs w:val="22"/>
        </w:rPr>
        <w:t xml:space="preserve">Concrete numbers help frame the scale of the gap. These are realistic engineer-day estimates for a competent developer who already understands AICE, doing a minimum-viable onboarding (search + traceability) without rewriting the framework.</w:t>
      </w:r>
    </w:p>
    <w:p>
      <w:pPr>
        <w:pStyle w:val="Heading2"/>
        <w:spacing w:after="140" w:before="280"/>
      </w:pPr>
      <w:r>
        <w:rPr>
          <w:rFonts w:ascii="Calibri" w:cs="Calibri" w:eastAsia="Calibri" w:hAnsi="Calibri"/>
          <w:b/>
          <w:bCs/>
          <w:color w:val="2E75B6"/>
          <w:sz w:val="28"/>
          <w:szCs w:val="28"/>
        </w:rPr>
        <w:t xml:space="preserve">4.1  Onboarding Zephyr RTOS (drivers + kernel)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5060"/>
        <w:gridCol w:w="1400"/>
      </w:tblGrid>
      <w:tr>
        <w:trPr>
          <w:tblHeader/>
        </w:trPr>
        <w:tc>
          <w:tcPr>
            <w:tcW w:type="dxa" w:w="29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Effort</w:t>
            </w:r>
          </w:p>
        </w:tc>
        <w:tc>
          <w:tcPr>
            <w:tcW w:type="dxa" w:w="50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Reason</w:t>
            </w:r>
          </w:p>
        </w:tc>
        <w:tc>
          <w:tcPr>
            <w:tcW w:type="dxa" w:w="14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Days</w:t>
            </w:r>
          </w:p>
        </w:tc>
      </w:tr>
      <w:tr>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New ontology profile (zephyr)</w:t>
            </w:r>
          </w:p>
        </w:tc>
        <w:tc>
          <w:tcPr>
            <w:tcW w:type="dxa" w:w="5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node_types: KConfigOption, DTNode, Driver, Subsystem, Syscall, KernelObject, Sample. relationship_types: BINDS_TO (driver↔DT compatible), CONFIGURES (KConfig↔Driver), IMPLEMENTS_SUBSYS, EXPOSES_SYSCALL</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5</w:t>
            </w:r>
          </w:p>
        </w:tc>
      </w:tr>
      <w:tr>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New parsers</w:t>
            </w:r>
          </w:p>
        </w:tc>
        <w:tc>
          <w:tcPr>
            <w:tcW w:type="dxa" w:w="5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kconfig_parser (very different from arxml), devicetree_parser (DTS source + bindings YAML), zephyr_kernel_parser (recognises K_THREAD_DEFINE, SYSCALL_HANDLER macros)</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8</w:t>
            </w:r>
          </w:p>
        </w:tc>
      </w:tr>
      <w:tr>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c_parser regex retune</w:t>
            </w:r>
          </w:p>
        </w:tc>
        <w:tc>
          <w:tcPr>
            <w:tcW w:type="dxa" w:w="5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Different register-access idiom (sys_read32/sys_write32, DEVICE_DT_INST_DEFINE), no \trace tags, different doxygen style</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3</w:t>
            </w:r>
          </w:p>
        </w:tc>
      </w:tr>
      <w:tr>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Repository-layout discovery</w:t>
            </w:r>
          </w:p>
        </w:tc>
        <w:tc>
          <w:tcPr>
            <w:tcW w:type="dxa" w:w="5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Zephyr layout: drivers/&lt;subsys&gt;/&lt;driver&gt;/, dts/bindings/, samples/, no AUTOSAR module dirs</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1</w:t>
            </w:r>
          </w:p>
        </w:tc>
      </w:tr>
      <w:tr>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Module identification</w:t>
            </w:r>
          </w:p>
        </w:tc>
        <w:tc>
          <w:tcPr>
            <w:tcW w:type="dxa" w:w="5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"module" maps to "driver" or "subsystem"; canonical names from KConfig and DT compatible strings, not name prefixes</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2</w:t>
            </w:r>
          </w:p>
        </w:tc>
      </w:tr>
      <w:tr>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Profile dispatch wiring + Neo4j config</w:t>
            </w:r>
          </w:p>
        </w:tc>
        <w:tc>
          <w:tcPr>
            <w:tcW w:type="dxa" w:w="5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Add zephyr to all the places listed in §3.2</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2</w:t>
            </w:r>
          </w:p>
        </w:tc>
      </w:tr>
      <w:tr>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k8s configmaps, Cerbos rules, MCP warmup, Qdrant naming</w:t>
            </w:r>
          </w:p>
        </w:tc>
        <w:tc>
          <w:tcPr>
            <w:tcW w:type="dxa" w:w="5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Mechanical edits across deployment layer</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2</w:t>
            </w:r>
          </w:p>
        </w:tc>
      </w:tr>
      <w:tr>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Test data + smoke tests + DA prompt tuning</w:t>
            </w:r>
          </w:p>
        </w:tc>
        <w:tc>
          <w:tcPr>
            <w:tcW w:type="dxa" w:w="5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New profile-specific examples for CIA-style code generation</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5</w:t>
            </w:r>
          </w:p>
        </w:tc>
      </w:tr>
      <w:tr>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TOTAL</w:t>
            </w:r>
          </w:p>
        </w:tc>
        <w:tc>
          <w:tcPr>
            <w:tcW w:type="dxa" w:w="5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minimum-viable Zephyr onboarding, no review/iteration</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 28 days</w:t>
            </w:r>
          </w:p>
        </w:tc>
      </w:tr>
    </w:tbl>
    <w:p>
      <w:pPr>
        <w:pStyle w:val="Heading2"/>
        <w:spacing w:after="140" w:before="280"/>
      </w:pPr>
      <w:r>
        <w:rPr>
          <w:rFonts w:ascii="Calibri" w:cs="Calibri" w:eastAsia="Calibri" w:hAnsi="Calibri"/>
          <w:b/>
          <w:bCs/>
          <w:color w:val="2E75B6"/>
          <w:sz w:val="28"/>
          <w:szCs w:val="28"/>
        </w:rPr>
        <w:t xml:space="preserve">4.2  Onboarding NuttX RTOS</w:t>
      </w:r>
    </w:p>
    <w:p>
      <w:pPr>
        <w:spacing w:after="100" w:before="60" w:line="300"/>
        <w:jc w:val="left"/>
      </w:pPr>
      <w:r>
        <w:rPr>
          <w:rFonts w:ascii="Calibri" w:cs="Calibri" w:eastAsia="Calibri" w:hAnsi="Calibri"/>
          <w:sz w:val="22"/>
          <w:szCs w:val="22"/>
        </w:rPr>
        <w:t xml:space="preserve">Roughly the same shape as Zephyr but with a different config system (Kconfig variant) and POSIX-style driver model. Different kernel object set: tasks, semaphores, mutexes, work queues. Realistic estimate: 22–25 engineer-days. The reason it’s slightly less than Zephyr is that NuttX’s codebase is smaller and its driver model is closer to POSIX, so the c_parser retune is shorter; the reason it’s not much less is that you still need a fresh ontology profile, parsers, and module-discovery layer.</w:t>
      </w:r>
    </w:p>
    <w:p>
      <w:pPr>
        <w:pStyle w:val="Heading2"/>
        <w:spacing w:after="140" w:before="280"/>
      </w:pPr>
      <w:r>
        <w:rPr>
          <w:rFonts w:ascii="Calibri" w:cs="Calibri" w:eastAsia="Calibri" w:hAnsi="Calibri"/>
          <w:b/>
          <w:bCs/>
          <w:color w:val="2E75B6"/>
          <w:sz w:val="28"/>
          <w:szCs w:val="28"/>
        </w:rPr>
        <w:t xml:space="preserve">4.3  Onboarding a hardware-development flow</w:t>
      </w:r>
    </w:p>
    <w:p>
      <w:pPr>
        <w:spacing w:after="100" w:before="60" w:line="300"/>
        <w:jc w:val="left"/>
      </w:pPr>
      <w:r>
        <w:rPr>
          <w:rFonts w:ascii="Calibri" w:cs="Calibri" w:eastAsia="Calibri" w:hAnsi="Calibri"/>
          <w:sz w:val="22"/>
          <w:szCs w:val="22"/>
        </w:rPr>
        <w:t xml:space="preserve">This is the big one. "Hardware development" can mean several different things, and each is a substantial extension:</w:t>
      </w:r>
    </w:p>
    <w:p>
      <w:pPr>
        <w:pStyle w:val="ListParagraph"/>
        <w:numPr>
          <w:ilvl w:val="0"/>
          <w:numId w:val="2"/>
        </w:numPr>
        <w:spacing w:after="60" w:before="40" w:line="280"/>
      </w:pPr>
      <w:r>
        <w:rPr>
          <w:rFonts w:ascii="Calibri" w:cs="Calibri" w:eastAsia="Calibri" w:hAnsi="Calibri"/>
          <w:sz w:val="22"/>
          <w:szCs w:val="22"/>
        </w:rPr>
        <w:t xml:space="preserve">RTL / silicon design: SystemVerilog modules, ports, parameters, clock/reset domains, register-block definitions. Parser surface area is comparable to the existing C parser but uses tools like Yosys, sv-parser, or Verible. Ontology needs Module, Port, Signal, ClockDomain, ResetDomain, RegBlock, RegInstance.</w:t>
      </w:r>
    </w:p>
    <w:p>
      <w:pPr>
        <w:pStyle w:val="ListParagraph"/>
        <w:numPr>
          <w:ilvl w:val="0"/>
          <w:numId w:val="2"/>
        </w:numPr>
        <w:spacing w:after="60" w:before="40" w:line="280"/>
      </w:pPr>
      <w:r>
        <w:rPr>
          <w:rFonts w:ascii="Calibri" w:cs="Calibri" w:eastAsia="Calibri" w:hAnsi="Calibri"/>
          <w:sz w:val="22"/>
          <w:szCs w:val="22"/>
        </w:rPr>
        <w:t xml:space="preserve">Specifications &amp; datasheets: heavy on PDF/Excel parsing of register maps, pinouts, electrical characteristics. AICE already has hw_spec_parser and pdf_pipeline but they are tuned for TC3xx-style tables; new vendors / silicon families will need re-tuning.</w:t>
      </w:r>
    </w:p>
    <w:p>
      <w:pPr>
        <w:pStyle w:val="ListParagraph"/>
        <w:numPr>
          <w:ilvl w:val="0"/>
          <w:numId w:val="2"/>
        </w:numPr>
        <w:spacing w:after="60" w:before="40" w:line="280"/>
      </w:pPr>
      <w:r>
        <w:rPr>
          <w:rFonts w:ascii="Calibri" w:cs="Calibri" w:eastAsia="Calibri" w:hAnsi="Calibri"/>
          <w:sz w:val="22"/>
          <w:szCs w:val="22"/>
        </w:rPr>
        <w:t xml:space="preserve">Verification: UVM testbenches, coverage data, regression results. Concepts like Coverpoint, Crosspoint, Sequence, AgentClass don't exist in the current ontology.</w:t>
      </w:r>
    </w:p>
    <w:p>
      <w:pPr>
        <w:pStyle w:val="ListParagraph"/>
        <w:numPr>
          <w:ilvl w:val="0"/>
          <w:numId w:val="2"/>
        </w:numPr>
        <w:spacing w:after="60" w:before="40" w:line="280"/>
      </w:pPr>
      <w:r>
        <w:rPr>
          <w:rFonts w:ascii="Calibri" w:cs="Calibri" w:eastAsia="Calibri" w:hAnsi="Calibri"/>
          <w:sz w:val="22"/>
          <w:szCs w:val="22"/>
        </w:rPr>
        <w:t xml:space="preserve">FPGA flow: bitstream metadata, IP integration (Vivado IPI block design), constraints (XDC/SDC). Different again.</w:t>
      </w:r>
    </w:p>
    <w:p>
      <w:pPr>
        <w:spacing w:after="100" w:before="60" w:line="300"/>
        <w:jc w:val="left"/>
      </w:pPr>
      <w:r>
        <w:rPr>
          <w:rFonts w:ascii="Calibri" w:cs="Calibri" w:eastAsia="Calibri" w:hAnsi="Calibri"/>
          <w:sz w:val="22"/>
          <w:szCs w:val="22"/>
        </w:rPr>
        <w:t xml:space="preserve">A realistic minimum-viable HW-design ontology profile (RTL + register specs only, no UVM, no verification) is ≈ 35–45 engineer-days, with significant ontology authoring time as a domain expert exercise. With UVM and verification it doubles. With FPGA it triples. This is why I think hardware-flow support should not be a ‘profile’ of the same engine — it deserves its own domain ontology layer beneath a shared core, which is exactly what the proposal in section 6 enables.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24"/>
              <w:bottom w:val="single" w:color="C00000" w:sz="8"/>
              <w:right w:val="single" w:color="C00000" w:sz="4"/>
            </w:tcBorders>
            <w:shd w:fill="FFF2CC" w:val="clear"/>
            <w:tcMar>
              <w:top w:type="dxa" w:w="120"/>
              <w:left w:type="dxa" w:w="200"/>
              <w:bottom w:type="dxa" w:w="120"/>
              <w:right w:type="dxa" w:w="160"/>
            </w:tcMar>
          </w:tcPr>
          <w:p>
            <w:pPr>
              <w:spacing w:after="80"/>
            </w:pPr>
            <w:r>
              <w:rPr>
                <w:rFonts w:ascii="Calibri" w:cs="Calibri" w:eastAsia="Calibri" w:hAnsi="Calibri"/>
                <w:b/>
                <w:bCs/>
                <w:color w:val="C00000"/>
                <w:sz w:val="22"/>
                <w:szCs w:val="22"/>
              </w:rPr>
              <w:t xml:space="preserve">Bottom line</w:t>
            </w:r>
          </w:p>
          <w:p>
            <w:pPr>
              <w:spacing w:line="280"/>
            </w:pPr>
            <w:r>
              <w:rPr>
                <w:rFonts w:ascii="Calibri" w:cs="Calibri" w:eastAsia="Calibri" w:hAnsi="Calibri"/>
                <w:sz w:val="22"/>
                <w:szCs w:val="22"/>
              </w:rPr>
              <w:t xml:space="preserve">Adding Zephyr or NuttX as a new project on the current AICE costs ~25 engineer-days each. Adding a HW-dev flow costs at least 40 — and that's just for first-cut search/traceability. Without the refactor proposed in section 6, every new project incurs this cost roughly independently. With the refactor, marginal cost drops to ~10 days for an SW project and ~20 days for a HW domain.</w:t>
            </w:r>
          </w:p>
        </w:tc>
      </w:tr>
    </w:tbl>
    <w:p>
      <w:r>
        <w:br w:type="page"/>
      </w:r>
    </w:p>
    <w:p>
      <w:pPr>
        <w:pStyle w:val="Heading1"/>
        <w:spacing w:after="180" w:before="360"/>
      </w:pPr>
      <w:r>
        <w:rPr>
          <w:rFonts w:ascii="Calibri" w:cs="Calibri" w:eastAsia="Calibri" w:hAnsi="Calibri"/>
          <w:b/>
          <w:bCs/>
          <w:color w:val="1F4E79"/>
          <w:sz w:val="32"/>
          <w:szCs w:val="32"/>
        </w:rPr>
        <w:t xml:space="preserve">5. Open-source landscape — what others are doing</w:t>
      </w:r>
    </w:p>
    <w:p>
      <w:pPr>
        <w:spacing w:after="100" w:before="60" w:line="300"/>
        <w:jc w:val="left"/>
      </w:pPr>
      <w:r>
        <w:rPr>
          <w:rFonts w:ascii="Calibri" w:cs="Calibri" w:eastAsia="Calibri" w:hAnsi="Calibri"/>
          <w:sz w:val="22"/>
          <w:szCs w:val="22"/>
        </w:rPr>
        <w:t xml:space="preserve">There is a lot of relevant work. None of it is a drop-in replacement for AICE, but each project provides ideas that are worth borrowing. I have grouped them by approach.</w:t>
      </w:r>
    </w:p>
    <w:p>
      <w:pPr>
        <w:pStyle w:val="Heading2"/>
        <w:spacing w:after="140" w:before="280"/>
      </w:pPr>
      <w:r>
        <w:rPr>
          <w:rFonts w:ascii="Calibri" w:cs="Calibri" w:eastAsia="Calibri" w:hAnsi="Calibri"/>
          <w:b/>
          <w:bCs/>
          <w:color w:val="2E75B6"/>
          <w:sz w:val="28"/>
          <w:szCs w:val="28"/>
        </w:rPr>
        <w:t xml:space="preserve">5.1  Schema-free auto-extraction</w:t>
      </w:r>
    </w:p>
    <w:p>
      <w:pPr>
        <w:pStyle w:val="Heading3"/>
        <w:spacing w:after="100" w:before="200"/>
      </w:pPr>
      <w:r>
        <w:rPr>
          <w:rFonts w:ascii="Calibri" w:cs="Calibri" w:eastAsia="Calibri" w:hAnsi="Calibri"/>
          <w:b/>
          <w:bCs/>
          <w:color w:val="595959"/>
          <w:sz w:val="24"/>
          <w:szCs w:val="24"/>
        </w:rPr>
        <w:t xml:space="preserve">Microsoft GraphRAG</w:t>
      </w:r>
    </w:p>
    <w:p>
      <w:pPr>
        <w:spacing w:after="100" w:before="60" w:line="300"/>
        <w:jc w:val="left"/>
      </w:pPr>
      <w:r>
        <w:rPr>
          <w:rFonts w:ascii="Calibri" w:cs="Calibri" w:eastAsia="Calibri" w:hAnsi="Calibri"/>
          <w:sz w:val="22"/>
          <w:szCs w:val="22"/>
        </w:rPr>
        <w:t xml:space="preserve">GraphRAG (https://github.com/microsoft/graphrag) builds a knowledge graph from arbitrary documents using an LLM to discover entities and relationships without a predefined schema. The output is rich but unconstrained — every chunk is decomposed into typed entities and relations, and a community-detection pass groups them. Strength: zero ontology authoring required; you point it at a document corpus and get a graph. Weakness: entity types drift across runs, types like "sensor", "detector", "monitor" appear as distinct entities, the resulting graph is hard to query for precise structural patterns. Good for exploratory work, weak for production traceability.</w:t>
      </w:r>
    </w:p>
    <w:p>
      <w:pPr>
        <w:pStyle w:val="Heading3"/>
        <w:spacing w:after="100" w:before="200"/>
      </w:pPr>
      <w:r>
        <w:rPr>
          <w:rFonts w:ascii="Calibri" w:cs="Calibri" w:eastAsia="Calibri" w:hAnsi="Calibri"/>
          <w:b/>
          <w:bCs/>
          <w:color w:val="595959"/>
          <w:sz w:val="24"/>
          <w:szCs w:val="24"/>
        </w:rPr>
        <w:t xml:space="preserve">LightRAG (HKUDS, EMNLP 2025)</w:t>
      </w:r>
    </w:p>
    <w:p>
      <w:pPr>
        <w:spacing w:after="100" w:before="60" w:line="300"/>
        <w:jc w:val="left"/>
      </w:pPr>
      <w:r>
        <w:rPr>
          <w:rFonts w:ascii="Calibri" w:cs="Calibri" w:eastAsia="Calibri" w:hAnsi="Calibri"/>
          <w:sz w:val="22"/>
          <w:szCs w:val="22"/>
        </w:rPr>
        <w:t xml:space="preserve">LightRAG (https://github.com/HKUDS/LightRAG, ~28k stars early 2026) is the most mature schema-free option. It does dual-level retrieval (entity-level and relation-level), supports incremental updates (no full rebuild), and integrates with Neo4j, Memgraph, or its own backends. Several MCP-server wrappers exist that combine LightRAG with Tree-sitter for code repositories. LightRAG benchmarks consistently outperform plain RAG, GraphRAG, and HyDE on multi-hop reasoning tasks across agriculture, computer-science, legal, and mixed domains. For AICE, LightRAG’s value is as a bootstrap layer for a new project (it can extract a starter graph from an unstructured corpus), and as an answer-quality safety net for queries the curated KG can’t serve.</w:t>
      </w:r>
    </w:p>
    <w:p>
      <w:pPr>
        <w:pStyle w:val="Heading2"/>
        <w:spacing w:after="140" w:before="280"/>
      </w:pPr>
      <w:r>
        <w:rPr>
          <w:rFonts w:ascii="Calibri" w:cs="Calibri" w:eastAsia="Calibri" w:hAnsi="Calibri"/>
          <w:b/>
          <w:bCs/>
          <w:color w:val="2E75B6"/>
          <w:sz w:val="28"/>
          <w:szCs w:val="28"/>
        </w:rPr>
        <w:t xml:space="preserve">5.2  Schema-driven extraction</w:t>
      </w:r>
    </w:p>
    <w:p>
      <w:pPr>
        <w:pStyle w:val="Heading3"/>
        <w:spacing w:after="100" w:before="200"/>
      </w:pPr>
      <w:r>
        <w:rPr>
          <w:rFonts w:ascii="Calibri" w:cs="Calibri" w:eastAsia="Calibri" w:hAnsi="Calibri"/>
          <w:b/>
          <w:bCs/>
          <w:color w:val="595959"/>
          <w:sz w:val="24"/>
          <w:szCs w:val="24"/>
        </w:rPr>
        <w:t xml:space="preserve">TrustGraph Ontology RAG</w:t>
      </w:r>
    </w:p>
    <w:p>
      <w:pPr>
        <w:spacing w:after="100" w:before="60" w:line="300"/>
        <w:jc w:val="left"/>
      </w:pPr>
      <w:r>
        <w:rPr>
          <w:rFonts w:ascii="Calibri" w:cs="Calibri" w:eastAsia="Calibri" w:hAnsi="Calibri"/>
          <w:sz w:val="22"/>
          <w:szCs w:val="22"/>
        </w:rPr>
        <w:t xml:space="preserve">TrustGraph (https://trustgraph.ai/, https://docs.trustgraph.ai/guides/ontology-rag/) is the closest open-source equivalent to AICE’s philosophy. It uses formal OWL ontologies (loaded as TTL) to constrain LLM extraction, enforce typed entities, and validate against ontology rules during ingestion. It explicitly contrasts itself with GraphRAG’s schema-free approach. The pipeline: chunk → load ontology → LLM extracts only ontology-conformant entities → embed → store in graph DB → semantic retrieval picks entry points → graph traversal expands → LLM answers. For AICE this is interesting both as a comparison point and as a possible target for the curated profile (use OWL/RDFS as the formal schema language instead of YAML).</w:t>
      </w:r>
    </w:p>
    <w:p>
      <w:pPr>
        <w:pStyle w:val="Heading3"/>
        <w:spacing w:after="100" w:before="200"/>
      </w:pPr>
      <w:r>
        <w:rPr>
          <w:rFonts w:ascii="Calibri" w:cs="Calibri" w:eastAsia="Calibri" w:hAnsi="Calibri"/>
          <w:b/>
          <w:bCs/>
          <w:color w:val="595959"/>
          <w:sz w:val="24"/>
          <w:szCs w:val="24"/>
        </w:rPr>
        <w:t xml:space="preserve">OntoKGen</w:t>
      </w:r>
    </w:p>
    <w:p>
      <w:pPr>
        <w:spacing w:after="100" w:before="60" w:line="300"/>
        <w:jc w:val="left"/>
      </w:pPr>
      <w:r>
        <w:rPr>
          <w:rFonts w:ascii="Calibri" w:cs="Calibri" w:eastAsia="Calibri" w:hAnsi="Calibri"/>
          <w:sz w:val="22"/>
          <w:szCs w:val="22"/>
        </w:rPr>
        <w:t xml:space="preserve">OntoKGen (arXiv 2412.00608) tackles the bootstrap problem head-on: an interactive Chain-of-Thought pipeline where an LLM proposes ontology classes/properties and an expert iteratively confirms or refines. The output is a domain-tuned ontology grounded in best practices (BFO, Dublin Core, FOAF, etc.) plus a populated KG. The key insight: there is no universally correct ontology — it depends on user preferences. OntoKGen optimises for human-in-the-loop curation. For AICE, this is the right pattern for onboarding a new project: an engineer answers a few hours of guided questions, and the system proposes a starter ontology that the engineer then fine-tunes.</w:t>
      </w:r>
    </w:p>
    <w:p>
      <w:pPr>
        <w:pStyle w:val="Heading2"/>
        <w:spacing w:after="140" w:before="280"/>
      </w:pPr>
      <w:r>
        <w:rPr>
          <w:rFonts w:ascii="Calibri" w:cs="Calibri" w:eastAsia="Calibri" w:hAnsi="Calibri"/>
          <w:b/>
          <w:bCs/>
          <w:color w:val="2E75B6"/>
          <w:sz w:val="28"/>
          <w:szCs w:val="28"/>
        </w:rPr>
        <w:t xml:space="preserve">5.3  Code-aware graph builders</w:t>
      </w:r>
    </w:p>
    <w:p>
      <w:pPr>
        <w:pStyle w:val="Heading3"/>
        <w:spacing w:after="100" w:before="200"/>
      </w:pPr>
      <w:r>
        <w:rPr>
          <w:rFonts w:ascii="Calibri" w:cs="Calibri" w:eastAsia="Calibri" w:hAnsi="Calibri"/>
          <w:b/>
          <w:bCs/>
          <w:color w:val="595959"/>
          <w:sz w:val="24"/>
          <w:szCs w:val="24"/>
        </w:rPr>
        <w:t xml:space="preserve">Code-Graph-RAG (vitali87)</w:t>
      </w:r>
    </w:p>
    <w:p>
      <w:pPr>
        <w:spacing w:after="100" w:before="60" w:line="300"/>
        <w:jc w:val="left"/>
      </w:pPr>
      <w:r>
        <w:rPr>
          <w:rFonts w:ascii="Calibri" w:cs="Calibri" w:eastAsia="Calibri" w:hAnsi="Calibri"/>
          <w:sz w:val="22"/>
          <w:szCs w:val="22"/>
        </w:rPr>
        <w:t xml:space="preserve">Code-Graph-RAG (https://github.com/vitali87/code-graph-rag, https://www.code-graph-rag.com/) parses multi-language codebases via Tree-sitter, builds a unified knowledge graph in Memgraph, and exposes 10 MCP tools (query_codebase, get_function_code, search_code, replace_code, optimize_codebase, get_graph_schema, get_graph_stats, export_graph, semantic_search, execute_command). Same graph schema across all languages — Tree-sitter abstracts grammar differences. Supports OpenAI, Gemini, Ollama for natural-language → Cypher generation. For AICE, this is the playbook for the code-parsing layer: replace the language-specific parsers (c_parser, illd_swa_parser, etc.) with Tree-sitter queries plus a small adapter per language, and you get C / C++ / Python / Rust / TypeScript for free.</w:t>
      </w:r>
    </w:p>
    <w:p>
      <w:pPr>
        <w:pStyle w:val="Heading3"/>
        <w:spacing w:after="100" w:before="200"/>
      </w:pPr>
      <w:r>
        <w:rPr>
          <w:rFonts w:ascii="Calibri" w:cs="Calibri" w:eastAsia="Calibri" w:hAnsi="Calibri"/>
          <w:b/>
          <w:bCs/>
          <w:color w:val="595959"/>
          <w:sz w:val="24"/>
          <w:szCs w:val="24"/>
        </w:rPr>
        <w:t xml:space="preserve">Codebase-Memory (Vogel et al., 2026)</w:t>
      </w:r>
    </w:p>
    <w:p>
      <w:pPr>
        <w:spacing w:after="100" w:before="60" w:line="300"/>
        <w:jc w:val="left"/>
      </w:pPr>
      <w:r>
        <w:rPr>
          <w:rFonts w:ascii="Calibri" w:cs="Calibri" w:eastAsia="Calibri" w:hAnsi="Calibri"/>
          <w:sz w:val="22"/>
          <w:szCs w:val="22"/>
        </w:rPr>
        <w:t xml:space="preserve">Codebase-Memory (arXiv 2603.27277) parses 66 languages via Tree-sitter into a SQLite-backed graph exposed over MCP with 14 typed tools. For Go/C/C++ it augments Tree-sitter with LSP-style type resolution to improve call-graph accuracy. Reported results: 83% answer quality at 10× fewer tokens and 2.1× fewer tool calls vs file-exploration agents, matches/beats explorers on hub-detection and caller-ranking for 19 of 31 languages. The system is Tree-sitter-first with C/C++ specifically improved via LSP — exactly the upgrade path AICE’s c_parser would benefit from.</w:t>
      </w:r>
    </w:p>
    <w:p>
      <w:pPr>
        <w:pStyle w:val="Heading3"/>
        <w:spacing w:after="100" w:before="200"/>
      </w:pPr>
      <w:r>
        <w:rPr>
          <w:rFonts w:ascii="Calibri" w:cs="Calibri" w:eastAsia="Calibri" w:hAnsi="Calibri"/>
          <w:b/>
          <w:bCs/>
          <w:color w:val="595959"/>
          <w:sz w:val="24"/>
          <w:szCs w:val="24"/>
        </w:rPr>
        <w:t xml:space="preserve">CodeRAG (Du et al., 2025)</w:t>
      </w:r>
    </w:p>
    <w:p>
      <w:pPr>
        <w:spacing w:after="100" w:before="60" w:line="300"/>
        <w:jc w:val="left"/>
      </w:pPr>
      <w:r>
        <w:rPr>
          <w:rFonts w:ascii="Calibri" w:cs="Calibri" w:eastAsia="Calibri" w:hAnsi="Calibri"/>
          <w:sz w:val="22"/>
          <w:szCs w:val="22"/>
        </w:rPr>
        <w:t xml:space="preserve">CodeRAG (arXiv 2504.10046) is a request-graph-aware code RAG system specifically targeting code-generation tasks. It builds two graphs: a requirement graph (sub-requirements, semantically similar requirements) and a DS-code graph (directory tree + AST, with edges for symbol definitions/uses). The two graphs are queried jointly during code generation. The relevance for AICE is that the requirement-graph idea maps cleanly onto AICE’s mcal profile, and the DS-code graph maps onto the iLLD profile — CodeRAG is essentially what AICE would look like if it were schema-free. Worth reading for the bigraph fusion technique.</w:t>
      </w:r>
    </w:p>
    <w:p>
      <w:pPr>
        <w:pStyle w:val="Heading2"/>
        <w:spacing w:after="140" w:before="280"/>
      </w:pPr>
      <w:r>
        <w:rPr>
          <w:rFonts w:ascii="Calibri" w:cs="Calibri" w:eastAsia="Calibri" w:hAnsi="Calibri"/>
          <w:b/>
          <w:bCs/>
          <w:color w:val="2E75B6"/>
          <w:sz w:val="28"/>
          <w:szCs w:val="28"/>
        </w:rPr>
        <w:t xml:space="preserve">5.4  Domain ontologies for HW / embedded</w:t>
      </w:r>
    </w:p>
    <w:p>
      <w:pPr>
        <w:spacing w:after="100" w:before="60" w:line="300"/>
        <w:jc w:val="left"/>
      </w:pPr>
      <w:r>
        <w:rPr>
          <w:rFonts w:ascii="Calibri" w:cs="Calibri" w:eastAsia="Calibri" w:hAnsi="Calibri"/>
          <w:sz w:val="22"/>
          <w:szCs w:val="22"/>
        </w:rPr>
        <w:t xml:space="preserve">Several formal ontologies exist in this space. None is a perfect fit for register-level driver work, but they provide vocabulary to align with rather than reinvent.</w:t>
      </w:r>
    </w:p>
    <w:p>
      <w:pPr>
        <w:pStyle w:val="ListParagraph"/>
        <w:numPr>
          <w:ilvl w:val="0"/>
          <w:numId w:val="2"/>
        </w:numPr>
        <w:spacing w:after="60" w:before="40" w:line="280"/>
      </w:pPr>
      <w:r>
        <w:rPr>
          <w:rFonts w:ascii="Calibri" w:cs="Calibri" w:eastAsia="Calibri" w:hAnsi="Calibri"/>
          <w:b/>
          <w:bCs/>
          <w:sz w:val="22"/>
          <w:szCs w:val="22"/>
        </w:rPr>
        <w:t xml:space="preserve">SOSA / SSN (W3C/OGC standard) — </w:t>
      </w:r>
      <w:r>
        <w:rPr>
          <w:rFonts w:ascii="Calibri" w:cs="Calibri" w:eastAsia="Calibri" w:hAnsi="Calibri"/>
          <w:sz w:val="22"/>
          <w:szCs w:val="22"/>
        </w:rPr>
        <w:t xml:space="preserve">Sensor, Observation, Sample, Actuator. Available at http://www.w3.org/ns/sosa/ and http://www.w3.org/ns/ssn/. Lightweight core (SOSA) for sensors, observations, actuators; SSN extends it. Widely deployed in IoT, smart cities, environmental monitoring. Useful for the sensor/peripheral side of HW work but doesn't model registers, bitfields, or low-level driver concepts.</w:t>
      </w:r>
    </w:p>
    <w:p>
      <w:pPr>
        <w:pStyle w:val="ListParagraph"/>
        <w:numPr>
          <w:ilvl w:val="0"/>
          <w:numId w:val="2"/>
        </w:numPr>
        <w:spacing w:after="60" w:before="40" w:line="280"/>
      </w:pPr>
      <w:r>
        <w:rPr>
          <w:rFonts w:ascii="Calibri" w:cs="Calibri" w:eastAsia="Calibri" w:hAnsi="Calibri"/>
          <w:b/>
          <w:bCs/>
          <w:sz w:val="22"/>
          <w:szCs w:val="22"/>
        </w:rPr>
        <w:t xml:space="preserve">IoT-Lite — </w:t>
      </w:r>
      <w:r>
        <w:rPr>
          <w:rFonts w:ascii="Calibri" w:cs="Calibri" w:eastAsia="Calibri" w:hAnsi="Calibri"/>
          <w:sz w:val="22"/>
          <w:szCs w:val="22"/>
        </w:rPr>
        <w:t xml:space="preserve">Even more lightweight than SOSA; covers IoT resources, services, platform representation, communication. Less granular than what AICE needs.</w:t>
      </w:r>
    </w:p>
    <w:p>
      <w:pPr>
        <w:pStyle w:val="ListParagraph"/>
        <w:numPr>
          <w:ilvl w:val="0"/>
          <w:numId w:val="2"/>
        </w:numPr>
        <w:spacing w:after="60" w:before="40" w:line="280"/>
      </w:pPr>
      <w:r>
        <w:rPr>
          <w:rFonts w:ascii="Calibri" w:cs="Calibri" w:eastAsia="Calibri" w:hAnsi="Calibri"/>
          <w:b/>
          <w:bCs/>
          <w:sz w:val="22"/>
          <w:szCs w:val="22"/>
        </w:rPr>
        <w:t xml:space="preserve">Systems Architecture Ontology (SAO, 2024) — </w:t>
      </w:r>
      <w:r>
        <w:rPr>
          <w:rFonts w:ascii="Calibri" w:cs="Calibri" w:eastAsia="Calibri" w:hAnsi="Calibri"/>
          <w:sz w:val="22"/>
          <w:szCs w:val="22"/>
        </w:rPr>
        <w:t xml:space="preserve">Targets cyber-physical systems; explicitly addresses gaps in SOSA/SSN around component implementation, software-to-hardware connection, bus communication, resource allocation. Closer in spirit to what an HW-flow profile would need.</w:t>
      </w:r>
    </w:p>
    <w:p>
      <w:pPr>
        <w:pStyle w:val="ListParagraph"/>
        <w:numPr>
          <w:ilvl w:val="0"/>
          <w:numId w:val="2"/>
        </w:numPr>
        <w:spacing w:after="60" w:before="40" w:line="280"/>
      </w:pPr>
      <w:r>
        <w:rPr>
          <w:rFonts w:ascii="Calibri" w:cs="Calibri" w:eastAsia="Calibri" w:hAnsi="Calibri"/>
          <w:b/>
          <w:bCs/>
          <w:sz w:val="22"/>
          <w:szCs w:val="22"/>
        </w:rPr>
        <w:t xml:space="preserve">BFO + IOF Core (Industrial Ontology Foundry) — </w:t>
      </w:r>
      <w:r>
        <w:rPr>
          <w:rFonts w:ascii="Calibri" w:cs="Calibri" w:eastAsia="Calibri" w:hAnsi="Calibri"/>
          <w:sz w:val="22"/>
          <w:szCs w:val="22"/>
        </w:rPr>
        <w:t xml:space="preserve">BFO (Basic Formal Ontology) is a top-level ontology used widely in industry/manufacturing/biomedical work. IOF Core extends BFO for industrial/manufacturing domains. Heavy formalism, but a credible foundation if AICE wants to be ontologically rigorous and interoperable with standards work.</w:t>
      </w:r>
    </w:p>
    <w:p>
      <w:pPr>
        <w:pStyle w:val="ListParagraph"/>
        <w:numPr>
          <w:ilvl w:val="0"/>
          <w:numId w:val="2"/>
        </w:numPr>
        <w:spacing w:after="60" w:before="40" w:line="280"/>
      </w:pPr>
      <w:r>
        <w:rPr>
          <w:rFonts w:ascii="Calibri" w:cs="Calibri" w:eastAsia="Calibri" w:hAnsi="Calibri"/>
          <w:b/>
          <w:bCs/>
          <w:sz w:val="22"/>
          <w:szCs w:val="22"/>
        </w:rPr>
        <w:t xml:space="preserve">IEEE-RAS / RoboticsOntology — </w:t>
      </w:r>
      <w:r>
        <w:rPr>
          <w:rFonts w:ascii="Calibri" w:cs="Calibri" w:eastAsia="Calibri" w:hAnsi="Calibri"/>
          <w:sz w:val="22"/>
          <w:szCs w:val="22"/>
        </w:rPr>
        <w:t xml:space="preserve">Robot-focused; not directly relevant unless AICE expands into robotics.</w:t>
      </w:r>
    </w:p>
    <w:p>
      <w:pPr>
        <w:pStyle w:val="ListParagraph"/>
        <w:numPr>
          <w:ilvl w:val="0"/>
          <w:numId w:val="2"/>
        </w:numPr>
        <w:spacing w:after="60" w:before="40" w:line="280"/>
      </w:pPr>
      <w:r>
        <w:rPr>
          <w:rFonts w:ascii="Calibri" w:cs="Calibri" w:eastAsia="Calibri" w:hAnsi="Calibri"/>
          <w:b/>
          <w:bCs/>
          <w:sz w:val="22"/>
          <w:szCs w:val="22"/>
        </w:rPr>
        <w:t xml:space="preserve">SystemRDL + IP-XACT — </w:t>
      </w:r>
      <w:r>
        <w:rPr>
          <w:rFonts w:ascii="Calibri" w:cs="Calibri" w:eastAsia="Calibri" w:hAnsi="Calibri"/>
          <w:sz w:val="22"/>
          <w:szCs w:val="22"/>
        </w:rPr>
        <w:t xml:space="preserve">Not ontologies, but standardized register-description languages. The Open Standards Group's SystemRDL 2.0 and Accellera's IP-XACT are widely used to describe registers, bitfields, address maps. AICE's Register/BitField/HardwareSpec model maps closely onto these — adopting their structure would make the HW profile interoperable with industry register-description toolchains.</w:t>
      </w:r>
    </w:p>
    <w:p>
      <w:pPr>
        <w:pStyle w:val="Heading2"/>
        <w:spacing w:after="140" w:before="280"/>
      </w:pPr>
      <w:r>
        <w:rPr>
          <w:rFonts w:ascii="Calibri" w:cs="Calibri" w:eastAsia="Calibri" w:hAnsi="Calibri"/>
          <w:b/>
          <w:bCs/>
          <w:color w:val="2E75B6"/>
          <w:sz w:val="28"/>
          <w:szCs w:val="28"/>
        </w:rPr>
        <w:t xml:space="preserve">5.5  Hybrid approaches</w:t>
      </w:r>
    </w:p>
    <w:p>
      <w:pPr>
        <w:pStyle w:val="Heading3"/>
        <w:spacing w:after="100" w:before="200"/>
      </w:pPr>
      <w:r>
        <w:rPr>
          <w:rFonts w:ascii="Calibri" w:cs="Calibri" w:eastAsia="Calibri" w:hAnsi="Calibri"/>
          <w:b/>
          <w:bCs/>
          <w:color w:val="595959"/>
          <w:sz w:val="24"/>
          <w:szCs w:val="24"/>
        </w:rPr>
        <w:t xml:space="preserve">UniAI-GraphRAG</w:t>
      </w:r>
    </w:p>
    <w:p>
      <w:pPr>
        <w:spacing w:after="100" w:before="60" w:line="300"/>
        <w:jc w:val="left"/>
      </w:pPr>
      <w:r>
        <w:rPr>
          <w:rFonts w:ascii="Calibri" w:cs="Calibri" w:eastAsia="Calibri" w:hAnsi="Calibri"/>
          <w:sz w:val="22"/>
          <w:szCs w:val="22"/>
        </w:rPr>
        <w:t xml:space="preserve">UniAI-GraphRAG (Unicom AI, arXiv 2603.25152) takes the hybrid path explicitly. It uses an ontology guidance mechanism — predefined schema templates inserted into the LLM prompt — to constrain extraction while keeping the schema-free flexibility. Three innovations: (1) ontology-guided extraction; (2) multi-dimensional community clustering with attribute-based and multi-hop variants; (3) dual-channel retrieval fusion (graph + community). Outperforms LightRAG on the MultiHopRAG benchmark especially on inference and temporal queries. For AICE, this is the model: an ontology you’ve curated should constrain — not replace — the LLM’s extractive power.</w:t>
      </w:r>
    </w:p>
    <w:p>
      <w:pPr>
        <w:pStyle w:val="Heading3"/>
        <w:spacing w:after="100" w:before="200"/>
      </w:pPr>
      <w:r>
        <w:rPr>
          <w:rFonts w:ascii="Calibri" w:cs="Calibri" w:eastAsia="Calibri" w:hAnsi="Calibri"/>
          <w:b/>
          <w:bCs/>
          <w:color w:val="595959"/>
          <w:sz w:val="24"/>
          <w:szCs w:val="24"/>
        </w:rPr>
        <w:t xml:space="preserve">RIGOR (Ontology Learning, 2025)</w:t>
      </w:r>
    </w:p>
    <w:p>
      <w:pPr>
        <w:spacing w:after="100" w:before="60" w:line="300"/>
        <w:jc w:val="left"/>
      </w:pPr>
      <w:r>
        <w:rPr>
          <w:rFonts w:ascii="Calibri" w:cs="Calibri" w:eastAsia="Calibri" w:hAnsi="Calibri"/>
          <w:sz w:val="22"/>
          <w:szCs w:val="22"/>
        </w:rPr>
        <w:t xml:space="preserve">RIGOR (arXiv 2511.05991) systematically compares ontologies extracted from a relational database against ontologies extracted from text corpora, in the context of a real grant-application dataset. Finding: DB-extracted ontologies match text-extracted ones in retrieval quality at much lower cost. Implication for AICE: when a new project has a structured upstream source (Jama, Polarion, a config database), bootstrap the ontology from the source schema rather than from documents. This is, in fact, what AICE’s mcal profile already does implicitly — the jama_field annotations are essentially a schema lift from Jama.</w:t>
      </w:r>
    </w:p>
    <w:p>
      <w:r>
        <w:br w:type="page"/>
      </w:r>
    </w:p>
    <w:p>
      <w:pPr>
        <w:pStyle w:val="Heading1"/>
        <w:spacing w:after="180" w:before="360"/>
      </w:pPr>
      <w:r>
        <w:rPr>
          <w:rFonts w:ascii="Calibri" w:cs="Calibri" w:eastAsia="Calibri" w:hAnsi="Calibri"/>
          <w:b/>
          <w:bCs/>
          <w:color w:val="1F4E79"/>
          <w:sz w:val="32"/>
          <w:szCs w:val="32"/>
        </w:rPr>
        <w:t xml:space="preserve">6. Recommended target architecture</w:t>
      </w:r>
    </w:p>
    <w:p>
      <w:pPr>
        <w:spacing w:after="100" w:before="60" w:line="300"/>
        <w:jc w:val="left"/>
      </w:pPr>
      <w:r>
        <w:rPr>
          <w:rFonts w:ascii="Calibri" w:cs="Calibri" w:eastAsia="Calibri" w:hAnsi="Calibri"/>
          <w:sz w:val="22"/>
          <w:szCs w:val="22"/>
        </w:rPr>
        <w:t xml:space="preserve">Concretely, here is what I propose. The shape is a three-layer ontology with plugin-based parsers/builders/linkers, an LLM-assisted bootstrap for new domains, and ontology-as-data throughout. The proposal is staged so that none of it requires a big-bang rewrite — each stage delivers value independently.</w:t>
      </w:r>
    </w:p>
    <w:p>
      <w:pPr>
        <w:pStyle w:val="Heading2"/>
        <w:spacing w:after="140" w:before="280"/>
      </w:pPr>
      <w:r>
        <w:rPr>
          <w:rFonts w:ascii="Calibri" w:cs="Calibri" w:eastAsia="Calibri" w:hAnsi="Calibri"/>
          <w:b/>
          <w:bCs/>
          <w:color w:val="2E75B6"/>
          <w:sz w:val="28"/>
          <w:szCs w:val="28"/>
        </w:rPr>
        <w:t xml:space="preserve">6.1  Three-layer ontology</w:t>
      </w:r>
    </w:p>
    <w:p>
      <w:pPr>
        <w:shd w:fill="F4F4F4" w:val="clear"/>
        <w:spacing w:after="0" w:before="100" w:line="260"/>
        <w:ind w:left="240"/>
      </w:pPr>
      <w:r>
        <w:rPr>
          <w:rFonts w:ascii="Consolas" w:cs="Consolas" w:eastAsia="Consolas" w:hAnsi="Consolas"/>
          <w:sz w:val="18"/>
          <w:szCs w:val="18"/>
        </w:rPr>
        <w:t xml:space="preserve">┌────────────────────────────────────────────────────────────────────┐</w:t>
      </w:r>
    </w:p>
    <w:p>
      <w:pPr>
        <w:shd w:fill="F4F4F4" w:val="clear"/>
        <w:spacing w:after="0" w:before="0" w:line="260"/>
        <w:ind w:left="240"/>
      </w:pPr>
      <w:r>
        <w:rPr>
          <w:rFonts w:ascii="Consolas" w:cs="Consolas" w:eastAsia="Consolas" w:hAnsi="Consolas"/>
          <w:sz w:val="18"/>
          <w:szCs w:val="18"/>
        </w:rPr>
        <w:t xml:space="preserve">│  PROJECT PROFILE  (declarative tuning, ~50–200 lines per project) │</w:t>
      </w:r>
    </w:p>
    <w:p>
      <w:pPr>
        <w:shd w:fill="F4F4F4" w:val="clear"/>
        <w:spacing w:after="0" w:before="0" w:line="260"/>
        <w:ind w:left="240"/>
      </w:pPr>
      <w:r>
        <w:rPr>
          <w:rFonts w:ascii="Consolas" w:cs="Consolas" w:eastAsia="Consolas" w:hAnsi="Consolas"/>
          <w:sz w:val="18"/>
          <w:szCs w:val="18"/>
        </w:rPr>
        <w:t xml:space="preserve">│  Examples: aurix3g_mcal, iLLD_legato, zephyr_arm64, nuttx_riscv,  │</w:t>
      </w:r>
    </w:p>
    <w:p>
      <w:pPr>
        <w:shd w:fill="F4F4F4" w:val="clear"/>
        <w:spacing w:after="0" w:before="0" w:line="260"/>
        <w:ind w:left="240"/>
      </w:pPr>
      <w:r>
        <w:rPr>
          <w:rFonts w:ascii="Consolas" w:cs="Consolas" w:eastAsia="Consolas" w:hAnsi="Consolas"/>
          <w:sz w:val="18"/>
          <w:szCs w:val="18"/>
        </w:rPr>
        <w:t xml:space="preserve">│            tc4xx_silicon                                           │</w:t>
      </w:r>
    </w:p>
    <w:p>
      <w:pPr>
        <w:shd w:fill="F4F4F4" w:val="clear"/>
        <w:spacing w:after="0" w:before="0" w:line="260"/>
        <w:ind w:left="240"/>
      </w:pPr>
      <w:r>
        <w:rPr>
          <w:rFonts w:ascii="Consolas" w:cs="Consolas" w:eastAsia="Consolas" w:hAnsi="Consolas"/>
          <w:sz w:val="18"/>
          <w:szCs w:val="18"/>
        </w:rPr>
        <w:t xml:space="preserve">│  Adds: project-specific naming conventions, repo layout, module    │</w:t>
      </w:r>
    </w:p>
    <w:p>
      <w:pPr>
        <w:shd w:fill="F4F4F4" w:val="clear"/>
        <w:spacing w:after="0" w:before="0" w:line="260"/>
        <w:ind w:left="240"/>
      </w:pPr>
      <w:r>
        <w:rPr>
          <w:rFonts w:ascii="Consolas" w:cs="Consolas" w:eastAsia="Consolas" w:hAnsi="Consolas"/>
          <w:sz w:val="18"/>
          <w:szCs w:val="18"/>
        </w:rPr>
        <w:t xml:space="preserve">│  enumeration, custom fields, value maps.                           │</w:t>
      </w:r>
    </w:p>
    <w:p>
      <w:pPr>
        <w:shd w:fill="F4F4F4" w:val="clear"/>
        <w:spacing w:after="0" w:before="0" w:line="260"/>
        <w:ind w:left="240"/>
      </w:pPr>
      <w:r>
        <w:rPr>
          <w:rFonts w:ascii="Consolas" w:cs="Consolas" w:eastAsia="Consolas" w:hAnsi="Consolas"/>
          <w:sz w:val="18"/>
          <w:szCs w:val="18"/>
        </w:rPr>
        <w:t xml:space="preserve">└─────────────────────────▲──────────────────────────────────────────┘</w:t>
      </w:r>
    </w:p>
    <w:p>
      <w:pPr>
        <w:shd w:fill="F4F4F4" w:val="clear"/>
        <w:spacing w:after="0" w:before="0" w:line="260"/>
        <w:ind w:left="240"/>
      </w:pPr>
      <w:r>
        <w:rPr>
          <w:rFonts w:ascii="Consolas" w:cs="Consolas" w:eastAsia="Consolas" w:hAnsi="Consolas"/>
          <w:sz w:val="18"/>
          <w:szCs w:val="18"/>
        </w:rPr>
        <w:t xml:space="preserve">                          │ extends</w:t>
      </w:r>
    </w:p>
    <w:p>
      <w:pPr>
        <w:shd w:fill="F4F4F4" w:val="clear"/>
        <w:spacing w:after="0" w:before="0" w:line="260"/>
        <w:ind w:left="240"/>
      </w:pPr>
      <w:r>
        <w:rPr>
          <w:rFonts w:ascii="Consolas" w:cs="Consolas" w:eastAsia="Consolas" w:hAnsi="Consolas"/>
          <w:sz w:val="18"/>
          <w:szCs w:val="18"/>
        </w:rPr>
        <w:t xml:space="preserve">┌─────────────────────────┴──────────────────────────────────────────┐</w:t>
      </w:r>
    </w:p>
    <w:p>
      <w:pPr>
        <w:shd w:fill="F4F4F4" w:val="clear"/>
        <w:spacing w:after="0" w:before="0" w:line="260"/>
        <w:ind w:left="240"/>
      </w:pPr>
      <w:r>
        <w:rPr>
          <w:rFonts w:ascii="Consolas" w:cs="Consolas" w:eastAsia="Consolas" w:hAnsi="Consolas"/>
          <w:sz w:val="18"/>
          <w:szCs w:val="18"/>
        </w:rPr>
        <w:t xml:space="preserve">│  DOMAIN ONTOLOGY  (curated, ~500–1500 lines per domain)            │</w:t>
      </w:r>
    </w:p>
    <w:p>
      <w:pPr>
        <w:shd w:fill="F4F4F4" w:val="clear"/>
        <w:spacing w:after="0" w:before="0" w:line="260"/>
        <w:ind w:left="240"/>
      </w:pPr>
      <w:r>
        <w:rPr>
          <w:rFonts w:ascii="Consolas" w:cs="Consolas" w:eastAsia="Consolas" w:hAnsi="Consolas"/>
          <w:sz w:val="18"/>
          <w:szCs w:val="18"/>
        </w:rPr>
        <w:t xml:space="preserve">│  Examples: embedded_sw_autosar, embedded_sw_rtos,                  │</w:t>
      </w:r>
    </w:p>
    <w:p>
      <w:pPr>
        <w:shd w:fill="F4F4F4" w:val="clear"/>
        <w:spacing w:after="0" w:before="0" w:line="260"/>
        <w:ind w:left="240"/>
      </w:pPr>
      <w:r>
        <w:rPr>
          <w:rFonts w:ascii="Consolas" w:cs="Consolas" w:eastAsia="Consolas" w:hAnsi="Consolas"/>
          <w:sz w:val="18"/>
          <w:szCs w:val="18"/>
        </w:rPr>
        <w:t xml:space="preserve">│            silicon_design, requirements_jama, requirements_polarion│</w:t>
      </w:r>
    </w:p>
    <w:p>
      <w:pPr>
        <w:shd w:fill="F4F4F4" w:val="clear"/>
        <w:spacing w:after="0" w:before="0" w:line="260"/>
        <w:ind w:left="240"/>
      </w:pPr>
      <w:r>
        <w:rPr>
          <w:rFonts w:ascii="Consolas" w:cs="Consolas" w:eastAsia="Consolas" w:hAnsi="Consolas"/>
          <w:sz w:val="18"/>
          <w:szCs w:val="18"/>
        </w:rPr>
        <w:t xml:space="preserve">│  Adds: domain-specific concepts (Driver, Module, Register, KConfig,│</w:t>
      </w:r>
    </w:p>
    <w:p>
      <w:pPr>
        <w:shd w:fill="F4F4F4" w:val="clear"/>
        <w:spacing w:after="0" w:before="0" w:line="260"/>
        <w:ind w:left="240"/>
      </w:pPr>
      <w:r>
        <w:rPr>
          <w:rFonts w:ascii="Consolas" w:cs="Consolas" w:eastAsia="Consolas" w:hAnsi="Consolas"/>
          <w:sz w:val="18"/>
          <w:szCs w:val="18"/>
        </w:rPr>
        <w:t xml:space="preserve">│  DTNode, RTL_Module, Coverpoint, …) that build on core types.      │</w:t>
      </w:r>
    </w:p>
    <w:p>
      <w:pPr>
        <w:shd w:fill="F4F4F4" w:val="clear"/>
        <w:spacing w:after="0" w:before="0" w:line="260"/>
        <w:ind w:left="240"/>
      </w:pPr>
      <w:r>
        <w:rPr>
          <w:rFonts w:ascii="Consolas" w:cs="Consolas" w:eastAsia="Consolas" w:hAnsi="Consolas"/>
          <w:sz w:val="18"/>
          <w:szCs w:val="18"/>
        </w:rPr>
        <w:t xml:space="preserve">└─────────────────────────▲──────────────────────────────────────────┘</w:t>
      </w:r>
    </w:p>
    <w:p>
      <w:pPr>
        <w:shd w:fill="F4F4F4" w:val="clear"/>
        <w:spacing w:after="0" w:before="0" w:line="260"/>
        <w:ind w:left="240"/>
      </w:pPr>
      <w:r>
        <w:rPr>
          <w:rFonts w:ascii="Consolas" w:cs="Consolas" w:eastAsia="Consolas" w:hAnsi="Consolas"/>
          <w:sz w:val="18"/>
          <w:szCs w:val="18"/>
        </w:rPr>
        <w:t xml:space="preserve">                          │ extends</w:t>
      </w:r>
    </w:p>
    <w:p>
      <w:pPr>
        <w:shd w:fill="F4F4F4" w:val="clear"/>
        <w:spacing w:after="0" w:before="0" w:line="260"/>
        <w:ind w:left="240"/>
      </w:pPr>
      <w:r>
        <w:rPr>
          <w:rFonts w:ascii="Consolas" w:cs="Consolas" w:eastAsia="Consolas" w:hAnsi="Consolas"/>
          <w:sz w:val="18"/>
          <w:szCs w:val="18"/>
        </w:rPr>
        <w:t xml:space="preserve">┌─────────────────────────┴──────────────────────────────────────────┐</w:t>
      </w:r>
    </w:p>
    <w:p>
      <w:pPr>
        <w:shd w:fill="F4F4F4" w:val="clear"/>
        <w:spacing w:after="0" w:before="0" w:line="260"/>
        <w:ind w:left="240"/>
      </w:pPr>
      <w:r>
        <w:rPr>
          <w:rFonts w:ascii="Consolas" w:cs="Consolas" w:eastAsia="Consolas" w:hAnsi="Consolas"/>
          <w:sz w:val="18"/>
          <w:szCs w:val="18"/>
        </w:rPr>
        <w:t xml:space="preserve">│  CORE ONTOLOGY  (universal, ~200 lines, frozen)                    │</w:t>
      </w:r>
    </w:p>
    <w:p>
      <w:pPr>
        <w:shd w:fill="F4F4F4" w:val="clear"/>
        <w:spacing w:after="0" w:before="0" w:line="260"/>
        <w:ind w:left="240"/>
      </w:pPr>
      <w:r>
        <w:rPr>
          <w:rFonts w:ascii="Consolas" w:cs="Consolas" w:eastAsia="Consolas" w:hAnsi="Consolas"/>
          <w:sz w:val="18"/>
          <w:szCs w:val="18"/>
        </w:rPr>
        <w:t xml:space="preserve">│  Project, Module, Document, Function, Type, Variable, Test,       │</w:t>
      </w:r>
    </w:p>
    <w:p>
      <w:pPr>
        <w:shd w:fill="F4F4F4" w:val="clear"/>
        <w:spacing w:after="0" w:before="0" w:line="260"/>
        <w:ind w:left="240"/>
      </w:pPr>
      <w:r>
        <w:rPr>
          <w:rFonts w:ascii="Consolas" w:cs="Consolas" w:eastAsia="Consolas" w:hAnsi="Consolas"/>
          <w:sz w:val="18"/>
          <w:szCs w:val="18"/>
        </w:rPr>
        <w:t xml:space="preserve">│  Requirement, Specification, Person, Tool, Comment, Reference     │</w:t>
      </w:r>
    </w:p>
    <w:p>
      <w:pPr>
        <w:shd w:fill="F4F4F4" w:val="clear"/>
        <w:spacing w:after="0" w:before="0" w:line="260"/>
        <w:ind w:left="240"/>
      </w:pPr>
      <w:r>
        <w:rPr>
          <w:rFonts w:ascii="Consolas" w:cs="Consolas" w:eastAsia="Consolas" w:hAnsi="Consolas"/>
          <w:sz w:val="18"/>
          <w:szCs w:val="18"/>
        </w:rPr>
        <w:t xml:space="preserve">│  Relationships: BELONGS_TO, IMPLEMENTS, VERIFIES, REFERENCES,     │</w:t>
      </w:r>
    </w:p>
    <w:p>
      <w:pPr>
        <w:shd w:fill="F4F4F4" w:val="clear"/>
        <w:spacing w:after="0" w:before="0" w:line="260"/>
        <w:ind w:left="240"/>
      </w:pPr>
      <w:r>
        <w:rPr>
          <w:rFonts w:ascii="Consolas" w:cs="Consolas" w:eastAsia="Consolas" w:hAnsi="Consolas"/>
          <w:sz w:val="18"/>
          <w:szCs w:val="18"/>
        </w:rPr>
        <w:t xml:space="preserve">│  TRACES_TO, DEPENDS_ON, CALLS, CONTAINS, DERIVES_FROM             │</w:t>
      </w:r>
    </w:p>
    <w:p>
      <w:pPr>
        <w:shd w:fill="F4F4F4" w:val="clear"/>
        <w:spacing w:after="100" w:before="0" w:line="260"/>
        <w:ind w:left="240"/>
      </w:pPr>
      <w:r>
        <w:rPr>
          <w:rFonts w:ascii="Consolas" w:cs="Consolas" w:eastAsia="Consolas" w:hAnsi="Consolas"/>
          <w:sz w:val="18"/>
          <w:szCs w:val="18"/>
        </w:rPr>
        <w:t xml:space="preserve">└────────────────────────────────────────────────────────────────────┘</w:t>
      </w:r>
    </w:p>
    <w:p>
      <w:pPr>
        <w:spacing w:after="100" w:before="60" w:line="300"/>
        <w:jc w:val="left"/>
      </w:pPr>
      <w:r>
        <w:rPr>
          <w:rFonts w:ascii="Calibri" w:cs="Calibri" w:eastAsia="Calibri" w:hAnsi="Calibri"/>
          <w:sz w:val="22"/>
          <w:szCs w:val="22"/>
        </w:rPr>
        <w:t xml:space="preserve">Key principles:</w:t>
      </w:r>
    </w:p>
    <w:p>
      <w:pPr>
        <w:pStyle w:val="ListParagraph"/>
        <w:numPr>
          <w:ilvl w:val="0"/>
          <w:numId w:val="2"/>
        </w:numPr>
        <w:spacing w:after="60" w:before="40" w:line="280"/>
      </w:pPr>
      <w:r>
        <w:rPr>
          <w:rFonts w:ascii="Calibri" w:cs="Calibri" w:eastAsia="Calibri" w:hAnsi="Calibri"/>
          <w:sz w:val="22"/>
          <w:szCs w:val="22"/>
        </w:rPr>
        <w:t xml:space="preserve">Core is small and frozen. ~10 node types and ~10 relationship types. Versioned semver, breaking changes need org-wide approval.</w:t>
      </w:r>
    </w:p>
    <w:p>
      <w:pPr>
        <w:pStyle w:val="ListParagraph"/>
        <w:numPr>
          <w:ilvl w:val="0"/>
          <w:numId w:val="2"/>
        </w:numPr>
        <w:spacing w:after="60" w:before="40" w:line="280"/>
      </w:pPr>
      <w:r>
        <w:rPr>
          <w:rFonts w:ascii="Calibri" w:cs="Calibri" w:eastAsia="Calibri" w:hAnsi="Calibri"/>
          <w:sz w:val="22"/>
          <w:szCs w:val="22"/>
        </w:rPr>
        <w:t xml:space="preserve">Domain ontologies extend Core via inheritance: AURIX_PRQ ⊆ Requirement, APIFunction ⊆ Function, Register ⊆ Specification. Inheritance is encoded in the YAML, e.g. extends: Requirement, and the OntologyLoader resolves it.</w:t>
      </w:r>
    </w:p>
    <w:p>
      <w:pPr>
        <w:pStyle w:val="ListParagraph"/>
        <w:numPr>
          <w:ilvl w:val="0"/>
          <w:numId w:val="2"/>
        </w:numPr>
        <w:spacing w:after="60" w:before="40" w:line="280"/>
      </w:pPr>
      <w:r>
        <w:rPr>
          <w:rFonts w:ascii="Calibri" w:cs="Calibri" w:eastAsia="Calibri" w:hAnsi="Calibri"/>
          <w:sz w:val="22"/>
          <w:szCs w:val="22"/>
        </w:rPr>
        <w:t xml:space="preserve">Project profiles tune domains: AUTOSAR_MCAL profile under embedded_sw_autosar domain configures the Jama field map; aurix3g_legato profile under embedded_sw_autosar tunes module naming; zephyr_stm32 under embedded_sw_rtos tunes KConfig parsing for STM32.</w:t>
      </w:r>
    </w:p>
    <w:p>
      <w:pPr>
        <w:pStyle w:val="ListParagraph"/>
        <w:numPr>
          <w:ilvl w:val="0"/>
          <w:numId w:val="2"/>
        </w:numPr>
        <w:spacing w:after="60" w:before="40" w:line="280"/>
      </w:pPr>
      <w:r>
        <w:rPr>
          <w:rFonts w:ascii="Calibri" w:cs="Calibri" w:eastAsia="Calibri" w:hAnsi="Calibri"/>
          <w:sz w:val="22"/>
          <w:szCs w:val="22"/>
        </w:rPr>
        <w:t xml:space="preserve">Multi-inheritance: a project may pull from multiple domains (an embedded SW project that also uses some HW silicon docs imports both embedded_sw_autosar and silicon_design).</w:t>
      </w:r>
    </w:p>
    <w:p>
      <w:pPr>
        <w:pStyle w:val="Heading2"/>
        <w:spacing w:after="140" w:before="280"/>
      </w:pPr>
      <w:r>
        <w:rPr>
          <w:rFonts w:ascii="Calibri" w:cs="Calibri" w:eastAsia="Calibri" w:hAnsi="Calibri"/>
          <w:b/>
          <w:bCs/>
          <w:color w:val="2E75B6"/>
          <w:sz w:val="28"/>
          <w:szCs w:val="28"/>
        </w:rPr>
        <w:t xml:space="preserve">6.2  Plugin-based parsers, builders, and linkers</w:t>
      </w:r>
    </w:p>
    <w:p>
      <w:pPr>
        <w:spacing w:after="100" w:before="60" w:line="300"/>
        <w:jc w:val="left"/>
      </w:pPr>
      <w:r>
        <w:rPr>
          <w:rFonts w:ascii="Calibri" w:cs="Calibri" w:eastAsia="Calibri" w:hAnsi="Calibri"/>
          <w:sz w:val="22"/>
          <w:szCs w:val="22"/>
        </w:rPr>
        <w:t xml:space="preserve">Replace the if-elif dispatch and the hardcoded LINKABLE_NODE_TYPES with a registration model. Each domain ships:</w:t>
      </w:r>
    </w:p>
    <w:p>
      <w:pPr>
        <w:pStyle w:val="ListParagraph"/>
        <w:numPr>
          <w:ilvl w:val="0"/>
          <w:numId w:val="2"/>
        </w:numPr>
        <w:spacing w:after="60" w:before="40" w:line="280"/>
      </w:pPr>
      <w:r>
        <w:rPr>
          <w:rFonts w:ascii="Calibri" w:cs="Calibri" w:eastAsia="Calibri" w:hAnsi="Calibri"/>
          <w:sz w:val="22"/>
          <w:szCs w:val="22"/>
        </w:rPr>
        <w:t xml:space="preserve">Parsers — entry points from file extension or filename pattern to a shared Parser ABC. Output schema standardised: {nodes: list[{label, properties}], relationships: list[{from, to, type, properties}]}.</w:t>
      </w:r>
    </w:p>
    <w:p>
      <w:pPr>
        <w:pStyle w:val="ListParagraph"/>
        <w:numPr>
          <w:ilvl w:val="0"/>
          <w:numId w:val="2"/>
        </w:numPr>
        <w:spacing w:after="60" w:before="40" w:line="280"/>
      </w:pPr>
      <w:r>
        <w:rPr>
          <w:rFonts w:ascii="Calibri" w:cs="Calibri" w:eastAsia="Calibri" w:hAnsi="Calibri"/>
          <w:sz w:val="22"/>
          <w:szCs w:val="22"/>
        </w:rPr>
        <w:t xml:space="preserve">Builders — domain-specific aggregation logic (e.g. cross-source IMPLEMENTS heuristics) registered against domain types.</w:t>
      </w:r>
    </w:p>
    <w:p>
      <w:pPr>
        <w:pStyle w:val="ListParagraph"/>
        <w:numPr>
          <w:ilvl w:val="0"/>
          <w:numId w:val="2"/>
        </w:numPr>
        <w:spacing w:after="60" w:before="40" w:line="280"/>
      </w:pPr>
      <w:r>
        <w:rPr>
          <w:rFonts w:ascii="Calibri" w:cs="Calibri" w:eastAsia="Calibri" w:hAnsi="Calibri"/>
          <w:sz w:val="22"/>
          <w:szCs w:val="22"/>
        </w:rPr>
        <w:t xml:space="preserve">Module-discovery rules — file-system layout patterns and module-name extraction, declarative.</w:t>
      </w:r>
    </w:p>
    <w:p>
      <w:pPr>
        <w:pStyle w:val="ListParagraph"/>
        <w:numPr>
          <w:ilvl w:val="0"/>
          <w:numId w:val="2"/>
        </w:numPr>
        <w:spacing w:after="60" w:before="40" w:line="280"/>
      </w:pPr>
      <w:r>
        <w:rPr>
          <w:rFonts w:ascii="Calibri" w:cs="Calibri" w:eastAsia="Calibri" w:hAnsi="Calibri"/>
          <w:sz w:val="22"/>
          <w:szCs w:val="22"/>
        </w:rPr>
        <w:t xml:space="preserve">Cypher post-processing — optional named queries the domain runs after node MERGE.</w:t>
      </w:r>
    </w:p>
    <w:p>
      <w:pPr>
        <w:spacing w:after="100" w:before="60" w:line="300"/>
        <w:jc w:val="left"/>
      </w:pPr>
      <w:r>
        <w:rPr>
          <w:rFonts w:ascii="Calibri" w:cs="Calibri" w:eastAsia="Calibri" w:hAnsi="Calibri"/>
          <w:sz w:val="22"/>
          <w:szCs w:val="22"/>
        </w:rPr>
        <w:t xml:space="preserve">Sketch of the plugin entry point in Python (using pyproject.toml entry-points or a simple register decorator):</w:t>
      </w:r>
    </w:p>
    <w:p>
      <w:pPr>
        <w:shd w:fill="F4F4F4" w:val="clear"/>
        <w:spacing w:after="0" w:before="100" w:line="260"/>
        <w:ind w:left="240"/>
      </w:pPr>
      <w:r>
        <w:rPr>
          <w:rFonts w:ascii="Consolas" w:cs="Consolas" w:eastAsia="Consolas" w:hAnsi="Consolas"/>
          <w:sz w:val="18"/>
          <w:szCs w:val="18"/>
        </w:rPr>
        <w:t xml:space="preserve">@aice.register_parser(</w:t>
      </w:r>
    </w:p>
    <w:p>
      <w:pPr>
        <w:shd w:fill="F4F4F4" w:val="clear"/>
        <w:spacing w:after="0" w:before="0" w:line="260"/>
        <w:ind w:left="240"/>
      </w:pPr>
      <w:r>
        <w:rPr>
          <w:rFonts w:ascii="Consolas" w:cs="Consolas" w:eastAsia="Consolas" w:hAnsi="Consolas"/>
          <w:sz w:val="18"/>
          <w:szCs w:val="18"/>
        </w:rPr>
        <w:t xml:space="preserve">    extensions=[".kconfig", "Kconfig*"],</w:t>
      </w:r>
    </w:p>
    <w:p>
      <w:pPr>
        <w:shd w:fill="F4F4F4" w:val="clear"/>
        <w:spacing w:after="0" w:before="0" w:line="260"/>
        <w:ind w:left="240"/>
      </w:pPr>
      <w:r>
        <w:rPr>
          <w:rFonts w:ascii="Consolas" w:cs="Consolas" w:eastAsia="Consolas" w:hAnsi="Consolas"/>
          <w:sz w:val="18"/>
          <w:szCs w:val="18"/>
        </w:rPr>
        <w:t xml:space="preserve">    domain="embedded_sw_rtos",</w:t>
      </w:r>
    </w:p>
    <w:p>
      <w:pPr>
        <w:shd w:fill="F4F4F4" w:val="clear"/>
        <w:spacing w:after="0" w:before="0" w:line="260"/>
        <w:ind w:left="240"/>
      </w:pPr>
      <w:r>
        <w:rPr>
          <w:rFonts w:ascii="Consolas" w:cs="Consolas" w:eastAsia="Consolas" w:hAnsi="Consolas"/>
          <w:sz w:val="18"/>
          <w:szCs w:val="18"/>
        </w:rPr>
        <w:t xml:space="preserve">)</w:t>
      </w:r>
    </w:p>
    <w:p>
      <w:pPr>
        <w:shd w:fill="F4F4F4" w:val="clear"/>
        <w:spacing w:after="0" w:before="0" w:line="260"/>
        <w:ind w:left="240"/>
      </w:pPr>
      <w:r>
        <w:rPr>
          <w:rFonts w:ascii="Consolas" w:cs="Consolas" w:eastAsia="Consolas" w:hAnsi="Consolas"/>
          <w:sz w:val="18"/>
          <w:szCs w:val="18"/>
        </w:rPr>
        <w:t xml:space="preserve">def kconfig_parser(path: Path, **opts) -&gt; ParseResult:</w:t>
      </w:r>
    </w:p>
    <w:p>
      <w:pPr>
        <w:shd w:fill="F4F4F4" w:val="clear"/>
        <w:spacing w:after="0" w:before="0" w:line="260"/>
        <w:ind w:left="240"/>
      </w:pPr>
      <w:r>
        <w:rPr>
          <w:rFonts w:ascii="Consolas" w:cs="Consolas" w:eastAsia="Consolas" w:hAnsi="Consolas"/>
          <w:sz w:val="18"/>
          <w:szCs w:val="18"/>
        </w:rPr>
        <w:t xml:space="preserve">    ...</w:t>
      </w:r>
    </w:p>
    <w:p>
      <w:pPr>
        <w:shd w:fill="F4F4F4" w:val="clear"/>
        <w:spacing w:after="0" w:before="0" w:line="260"/>
        <w:ind w:left="240"/>
      </w:pPr>
      <w:r>
        <w:rPr>
          <w:rFonts w:ascii="Consolas" w:cs="Consolas" w:eastAsia="Consolas" w:hAnsi="Consolas"/>
          <w:sz w:val="18"/>
          <w:szCs w:val="18"/>
        </w:rPr>
        <w:t xml:space="preserve"> </w:t>
      </w:r>
    </w:p>
    <w:p>
      <w:pPr>
        <w:shd w:fill="F4F4F4" w:val="clear"/>
        <w:spacing w:after="0" w:before="0" w:line="260"/>
        <w:ind w:left="240"/>
      </w:pPr>
      <w:r>
        <w:rPr>
          <w:rFonts w:ascii="Consolas" w:cs="Consolas" w:eastAsia="Consolas" w:hAnsi="Consolas"/>
          <w:sz w:val="18"/>
          <w:szCs w:val="18"/>
        </w:rPr>
        <w:t xml:space="preserve">@aice.register_module_discovery(domain="embedded_sw_rtos")</w:t>
      </w:r>
    </w:p>
    <w:p>
      <w:pPr>
        <w:shd w:fill="F4F4F4" w:val="clear"/>
        <w:spacing w:after="0" w:before="0" w:line="260"/>
        <w:ind w:left="240"/>
      </w:pPr>
      <w:r>
        <w:rPr>
          <w:rFonts w:ascii="Consolas" w:cs="Consolas" w:eastAsia="Consolas" w:hAnsi="Consolas"/>
          <w:sz w:val="18"/>
          <w:szCs w:val="18"/>
        </w:rPr>
        <w:t xml:space="preserve">def zephyr_modules(repo_root: Path) -&gt; Iterator[Module]:</w:t>
      </w:r>
    </w:p>
    <w:p>
      <w:pPr>
        <w:shd w:fill="F4F4F4" w:val="clear"/>
        <w:spacing w:after="0" w:before="0" w:line="260"/>
        <w:ind w:left="240"/>
      </w:pPr>
      <w:r>
        <w:rPr>
          <w:rFonts w:ascii="Consolas" w:cs="Consolas" w:eastAsia="Consolas" w:hAnsi="Consolas"/>
          <w:sz w:val="18"/>
          <w:szCs w:val="18"/>
        </w:rPr>
        <w:t xml:space="preserve">    yield from _scan_dts_bindings(repo_root / "dts" / "bindings")</w:t>
      </w:r>
    </w:p>
    <w:p>
      <w:pPr>
        <w:shd w:fill="F4F4F4" w:val="clear"/>
        <w:spacing w:after="0" w:before="0" w:line="260"/>
        <w:ind w:left="240"/>
      </w:pPr>
      <w:r>
        <w:rPr>
          <w:rFonts w:ascii="Consolas" w:cs="Consolas" w:eastAsia="Consolas" w:hAnsi="Consolas"/>
          <w:sz w:val="18"/>
          <w:szCs w:val="18"/>
        </w:rPr>
        <w:t xml:space="preserve">    yield from _scan_drivers(repo_root / "drivers")</w:t>
      </w:r>
    </w:p>
    <w:p>
      <w:pPr>
        <w:shd w:fill="F4F4F4" w:val="clear"/>
        <w:spacing w:after="0" w:before="0" w:line="260"/>
        <w:ind w:left="240"/>
      </w:pPr>
      <w:r>
        <w:rPr>
          <w:rFonts w:ascii="Consolas" w:cs="Consolas" w:eastAsia="Consolas" w:hAnsi="Consolas"/>
          <w:sz w:val="18"/>
          <w:szCs w:val="18"/>
        </w:rPr>
        <w:t xml:space="preserve"> </w:t>
      </w:r>
    </w:p>
    <w:p>
      <w:pPr>
        <w:shd w:fill="F4F4F4" w:val="clear"/>
        <w:spacing w:after="0" w:before="0" w:line="260"/>
        <w:ind w:left="240"/>
      </w:pPr>
      <w:r>
        <w:rPr>
          <w:rFonts w:ascii="Consolas" w:cs="Consolas" w:eastAsia="Consolas" w:hAnsi="Consolas"/>
          <w:sz w:val="18"/>
          <w:szCs w:val="18"/>
        </w:rPr>
        <w:t xml:space="preserve">@aice.register_kg_builder(profile="zephyr_stm32")</w:t>
      </w:r>
    </w:p>
    <w:p>
      <w:pPr>
        <w:shd w:fill="F4F4F4" w:val="clear"/>
        <w:spacing w:after="0" w:before="0" w:line="260"/>
        <w:ind w:left="240"/>
      </w:pPr>
      <w:r>
        <w:rPr>
          <w:rFonts w:ascii="Consolas" w:cs="Consolas" w:eastAsia="Consolas" w:hAnsi="Consolas"/>
          <w:sz w:val="18"/>
          <w:szCs w:val="18"/>
        </w:rPr>
        <w:t xml:space="preserve">class ZephyrSTM32Builder(KGBuilder):</w:t>
      </w:r>
    </w:p>
    <w:p>
      <w:pPr>
        <w:shd w:fill="F4F4F4" w:val="clear"/>
        <w:spacing w:after="100" w:before="0" w:line="260"/>
        <w:ind w:left="240"/>
      </w:pPr>
      <w:r>
        <w:rPr>
          <w:rFonts w:ascii="Consolas" w:cs="Consolas" w:eastAsia="Consolas" w:hAnsi="Consolas"/>
          <w:sz w:val="18"/>
          <w:szCs w:val="18"/>
        </w:rPr>
        <w:t xml:space="preserve">    def cross_source_pass(self, session): ...</w:t>
      </w:r>
    </w:p>
    <w:p>
      <w:pPr>
        <w:spacing w:after="100" w:before="60" w:line="300"/>
        <w:jc w:val="left"/>
      </w:pPr>
      <w:r>
        <w:rPr>
          <w:rFonts w:ascii="Calibri" w:cs="Calibri" w:eastAsia="Calibri" w:hAnsi="Calibri"/>
          <w:sz w:val="22"/>
          <w:szCs w:val="22"/>
        </w:rPr>
        <w:t xml:space="preserve">This is the pattern Code-Graph-RAG uses for languages, what FastAPI uses for routes, and what Pytest uses for fixtures. It’s a well-trodden path. It also fixes Pass-3D F-CD-B05 directly.</w:t>
      </w:r>
    </w:p>
    <w:p>
      <w:pPr>
        <w:pStyle w:val="Heading2"/>
        <w:spacing w:after="140" w:before="280"/>
      </w:pPr>
      <w:r>
        <w:rPr>
          <w:rFonts w:ascii="Calibri" w:cs="Calibri" w:eastAsia="Calibri" w:hAnsi="Calibri"/>
          <w:b/>
          <w:bCs/>
          <w:color w:val="2E75B6"/>
          <w:sz w:val="28"/>
          <w:szCs w:val="28"/>
        </w:rPr>
        <w:t xml:space="preserve">6.3  Auto-bootstrap from samples (LLM-assisted)</w:t>
      </w:r>
    </w:p>
    <w:p>
      <w:pPr>
        <w:spacing w:after="100" w:before="60" w:line="300"/>
        <w:jc w:val="left"/>
      </w:pPr>
      <w:r>
        <w:rPr>
          <w:rFonts w:ascii="Calibri" w:cs="Calibri" w:eastAsia="Calibri" w:hAnsi="Calibri"/>
          <w:sz w:val="22"/>
          <w:szCs w:val="22"/>
        </w:rPr>
        <w:t xml:space="preserve">For any new project, the first-cut ontology should not be authored by hand. It should be proposed by an LLM from a sample of the project’s artefacts, then refined by a domain expert. Concrete pipeline:</w:t>
      </w:r>
    </w:p>
    <w:p>
      <w:pPr>
        <w:pStyle w:val="ListParagraph"/>
        <w:numPr>
          <w:ilvl w:val="0"/>
          <w:numId w:val="3"/>
        </w:numPr>
        <w:spacing w:after="60" w:before="40" w:line="280"/>
      </w:pPr>
      <w:r>
        <w:rPr>
          <w:rFonts w:ascii="Calibri" w:cs="Calibri" w:eastAsia="Calibri" w:hAnsi="Calibri"/>
          <w:sz w:val="22"/>
          <w:szCs w:val="22"/>
        </w:rPr>
        <w:t xml:space="preserve">Engineer points the bootstrap CLI at: a sample requirements doc, a sample source file or two, a sample test spec, optionally a HW datasheet.</w:t>
      </w:r>
    </w:p>
    <w:p>
      <w:pPr>
        <w:pStyle w:val="ListParagraph"/>
        <w:numPr>
          <w:ilvl w:val="0"/>
          <w:numId w:val="3"/>
        </w:numPr>
        <w:spacing w:after="60" w:before="40" w:line="280"/>
      </w:pPr>
      <w:r>
        <w:rPr>
          <w:rFonts w:ascii="Calibri" w:cs="Calibri" w:eastAsia="Calibri" w:hAnsi="Calibri"/>
          <w:sz w:val="22"/>
          <w:szCs w:val="22"/>
        </w:rPr>
        <w:t xml:space="preserve">LLM (GPT4IFX) generates a draft domain extension YAML — proposing node types with properties, relationship types with from/to constraints, suggesting which Core types to extend, identifying value-map candidates.</w:t>
      </w:r>
    </w:p>
    <w:p>
      <w:pPr>
        <w:pStyle w:val="ListParagraph"/>
        <w:numPr>
          <w:ilvl w:val="0"/>
          <w:numId w:val="3"/>
        </w:numPr>
        <w:spacing w:after="60" w:before="40" w:line="280"/>
      </w:pPr>
      <w:r>
        <w:rPr>
          <w:rFonts w:ascii="Calibri" w:cs="Calibri" w:eastAsia="Calibri" w:hAnsi="Calibri"/>
          <w:sz w:val="22"/>
          <w:szCs w:val="22"/>
        </w:rPr>
        <w:t xml:space="preserve">Engineer reviews in a structured UI (CLI + diff view; or a small React app via the existing AICE governance layer). Approves, edits, rejects each proposal.</w:t>
      </w:r>
    </w:p>
    <w:p>
      <w:pPr>
        <w:pStyle w:val="ListParagraph"/>
        <w:numPr>
          <w:ilvl w:val="0"/>
          <w:numId w:val="3"/>
        </w:numPr>
        <w:spacing w:after="60" w:before="40" w:line="280"/>
      </w:pPr>
      <w:r>
        <w:rPr>
          <w:rFonts w:ascii="Calibri" w:cs="Calibri" w:eastAsia="Calibri" w:hAnsi="Calibri"/>
          <w:sz w:val="22"/>
          <w:szCs w:val="22"/>
        </w:rPr>
        <w:t xml:space="preserve">Generated YAML is committed to repo. Subsequent LLM-extracted instances are constrained by this schema (Ontology RAG style, not GraphRAG style).</w:t>
      </w:r>
    </w:p>
    <w:p>
      <w:pPr>
        <w:pStyle w:val="ListParagraph"/>
        <w:numPr>
          <w:ilvl w:val="0"/>
          <w:numId w:val="3"/>
        </w:numPr>
        <w:spacing w:after="60" w:before="40" w:line="280"/>
      </w:pPr>
      <w:r>
        <w:rPr>
          <w:rFonts w:ascii="Calibri" w:cs="Calibri" w:eastAsia="Calibri" w:hAnsi="Calibri"/>
          <w:sz w:val="22"/>
          <w:szCs w:val="22"/>
        </w:rPr>
        <w:t xml:space="preserve">Optional second pass: the engineer runs a small set of competency questions ("can the system answer: 'what driver implements UART2?', 'what tests cover safety req SR-12?'") and the bootstrap tool verifies the schema admits answers.</w:t>
      </w:r>
    </w:p>
    <w:p>
      <w:pPr>
        <w:spacing w:after="100" w:before="60" w:line="300"/>
        <w:jc w:val="left"/>
      </w:pPr>
      <w:r>
        <w:rPr>
          <w:rFonts w:ascii="Calibri" w:cs="Calibri" w:eastAsia="Calibri" w:hAnsi="Calibri"/>
          <w:sz w:val="22"/>
          <w:szCs w:val="22"/>
        </w:rPr>
        <w:t xml:space="preserve">Tooling: OntoKGen and TrustGraph’s Ontology RAG already implement variants of steps 2-4. Borrow their prompts and pipeline rather than reinventing. Build steps 1 and 5 ourselves to integrate with AICE.</w:t>
      </w:r>
    </w:p>
    <w:p>
      <w:pPr>
        <w:pStyle w:val="Heading2"/>
        <w:spacing w:after="140" w:before="280"/>
      </w:pPr>
      <w:r>
        <w:rPr>
          <w:rFonts w:ascii="Calibri" w:cs="Calibri" w:eastAsia="Calibri" w:hAnsi="Calibri"/>
          <w:b/>
          <w:bCs/>
          <w:color w:val="2E75B6"/>
          <w:sz w:val="28"/>
          <w:szCs w:val="28"/>
        </w:rPr>
        <w:t xml:space="preserve">6.4  Schema-as-data, not schema-as-code</w:t>
      </w:r>
    </w:p>
    <w:p>
      <w:pPr>
        <w:spacing w:after="100" w:before="60" w:line="300"/>
        <w:jc w:val="left"/>
      </w:pPr>
      <w:r>
        <w:rPr>
          <w:rFonts w:ascii="Calibri" w:cs="Calibri" w:eastAsia="Calibri" w:hAnsi="Calibri"/>
          <w:sz w:val="22"/>
          <w:szCs w:val="22"/>
        </w:rPr>
        <w:t xml:space="preserve">Today, several pieces of "schema" actually live in Python: LINKABLE_NODE_TYPES, COMPATIBILITY_NODE_TYPES, _STRICTNESS_BY_PROFILE, init-neo4j.yaml constraint lists, search_service label-inference rules. All of these should be derivable from the ontology YAML at runtime, with zero hardcoded fallbacks. Concretely:</w:t>
      </w:r>
    </w:p>
    <w:p>
      <w:pPr>
        <w:pStyle w:val="ListParagraph"/>
        <w:numPr>
          <w:ilvl w:val="0"/>
          <w:numId w:val="2"/>
        </w:numPr>
        <w:spacing w:after="60" w:before="40" w:line="280"/>
      </w:pPr>
      <w:r>
        <w:rPr>
          <w:rFonts w:ascii="Calibri" w:cs="Calibri" w:eastAsia="Calibri" w:hAnsi="Calibri"/>
          <w:sz w:val="22"/>
          <w:szCs w:val="22"/>
        </w:rPr>
        <w:t xml:space="preserve">NodeSetManager.LINKABLE_NODE_TYPES = OntologyLoader.get_node_type_names(profile) — three-line change.</w:t>
      </w:r>
    </w:p>
    <w:p>
      <w:pPr>
        <w:pStyle w:val="ListParagraph"/>
        <w:numPr>
          <w:ilvl w:val="0"/>
          <w:numId w:val="2"/>
        </w:numPr>
        <w:spacing w:after="60" w:before="40" w:line="280"/>
      </w:pPr>
      <w:r>
        <w:rPr>
          <w:rFonts w:ascii="Calibri" w:cs="Calibri" w:eastAsia="Calibri" w:hAnsi="Calibri"/>
          <w:sz w:val="22"/>
          <w:szCs w:val="22"/>
        </w:rPr>
        <w:t xml:space="preserve">init-neo4j.yaml — generate from ontology at deploy time using a small script that emits Cypher CREATE INDEX statements.</w:t>
      </w:r>
    </w:p>
    <w:p>
      <w:pPr>
        <w:pStyle w:val="ListParagraph"/>
        <w:numPr>
          <w:ilvl w:val="0"/>
          <w:numId w:val="2"/>
        </w:numPr>
        <w:spacing w:after="60" w:before="40" w:line="280"/>
      </w:pPr>
      <w:r>
        <w:rPr>
          <w:rFonts w:ascii="Calibri" w:cs="Calibri" w:eastAsia="Calibri" w:hAnsi="Calibri"/>
          <w:sz w:val="22"/>
          <w:szCs w:val="22"/>
        </w:rPr>
        <w:t xml:space="preserve">COMPATIBILITY_NODE_TYPES — drop the dict; the OntologyLoader is the single source.</w:t>
      </w:r>
    </w:p>
    <w:p>
      <w:pPr>
        <w:pStyle w:val="ListParagraph"/>
        <w:numPr>
          <w:ilvl w:val="0"/>
          <w:numId w:val="2"/>
        </w:numPr>
        <w:spacing w:after="60" w:before="40" w:line="280"/>
      </w:pPr>
      <w:r>
        <w:rPr>
          <w:rFonts w:ascii="Calibri" w:cs="Calibri" w:eastAsia="Calibri" w:hAnsi="Calibri"/>
          <w:sz w:val="22"/>
          <w:szCs w:val="22"/>
        </w:rPr>
        <w:t xml:space="preserve">Search-service label-inference — keep the rule set, but parameterise it on ontology metadata (e.g. a search_keywords field on each node_type that the inference uses).</w:t>
      </w:r>
    </w:p>
    <w:p>
      <w:pPr>
        <w:pStyle w:val="ListParagraph"/>
        <w:numPr>
          <w:ilvl w:val="0"/>
          <w:numId w:val="2"/>
        </w:numPr>
        <w:spacing w:after="60" w:before="40" w:line="280"/>
      </w:pPr>
      <w:r>
        <w:rPr>
          <w:rFonts w:ascii="Calibri" w:cs="Calibri" w:eastAsia="Calibri" w:hAnsi="Calibri"/>
          <w:sz w:val="22"/>
          <w:szCs w:val="22"/>
        </w:rPr>
        <w:t xml:space="preserve">Strictness — promote to ontology metadata (profile.metadata.strictness).</w:t>
      </w:r>
    </w:p>
    <w:p>
      <w:pPr>
        <w:spacing w:after="100" w:before="60" w:line="300"/>
        <w:jc w:val="left"/>
      </w:pPr>
      <w:r>
        <w:rPr>
          <w:rFonts w:ascii="Calibri" w:cs="Calibri" w:eastAsia="Calibri" w:hAnsi="Calibri"/>
          <w:sz w:val="22"/>
          <w:szCs w:val="22"/>
        </w:rPr>
        <w:t xml:space="preserve">This work is not glamorous, but it is high-leverage: every duplication today is a future drift bug. Several Pass-3D and Pass-3E findings already document drift (illd vs iLLD casing, MISRA 2012 vs 2023, tool-count mismatches). Schema-as-data eliminates the class.</w:t>
      </w:r>
    </w:p>
    <w:p>
      <w:pPr>
        <w:pStyle w:val="Heading2"/>
        <w:spacing w:after="140" w:before="280"/>
      </w:pPr>
      <w:r>
        <w:rPr>
          <w:rFonts w:ascii="Calibri" w:cs="Calibri" w:eastAsia="Calibri" w:hAnsi="Calibri"/>
          <w:b/>
          <w:bCs/>
          <w:color w:val="2E75B6"/>
          <w:sz w:val="28"/>
          <w:szCs w:val="28"/>
        </w:rPr>
        <w:t xml:space="preserve">6.5  Reference targets — Zephyr, NuttX, HW-dev profiles</w:t>
      </w:r>
    </w:p>
    <w:p>
      <w:pPr>
        <w:spacing w:after="100" w:before="60" w:line="300"/>
        <w:jc w:val="left"/>
      </w:pPr>
      <w:r>
        <w:rPr>
          <w:rFonts w:ascii="Calibri" w:cs="Calibri" w:eastAsia="Calibri" w:hAnsi="Calibri"/>
          <w:sz w:val="22"/>
          <w:szCs w:val="22"/>
        </w:rPr>
        <w:t xml:space="preserve">Three reference profiles to drive the design and prove the architecture works. Each is its own deliverable with its own engineer.</w:t>
      </w:r>
    </w:p>
    <w:p>
      <w:pPr>
        <w:pStyle w:val="Heading3"/>
        <w:spacing w:after="100" w:before="200"/>
      </w:pPr>
      <w:r>
        <w:rPr>
          <w:rFonts w:ascii="Calibri" w:cs="Calibri" w:eastAsia="Calibri" w:hAnsi="Calibri"/>
          <w:b/>
          <w:bCs/>
          <w:color w:val="595959"/>
          <w:sz w:val="24"/>
          <w:szCs w:val="24"/>
        </w:rPr>
        <w:t xml:space="preserve">Zephyr profile</w:t>
      </w:r>
    </w:p>
    <w:p>
      <w:pPr>
        <w:pStyle w:val="ListParagraph"/>
        <w:numPr>
          <w:ilvl w:val="0"/>
          <w:numId w:val="2"/>
        </w:numPr>
        <w:spacing w:after="60" w:before="40" w:line="280"/>
      </w:pPr>
      <w:r>
        <w:rPr>
          <w:rFonts w:ascii="Calibri" w:cs="Calibri" w:eastAsia="Calibri" w:hAnsi="Calibri"/>
          <w:sz w:val="22"/>
          <w:szCs w:val="22"/>
        </w:rPr>
        <w:t xml:space="preserve">Domain: embedded_sw_rtos (new domain ontology, also covers NuttX)</w:t>
      </w:r>
    </w:p>
    <w:p>
      <w:pPr>
        <w:pStyle w:val="ListParagraph"/>
        <w:numPr>
          <w:ilvl w:val="0"/>
          <w:numId w:val="2"/>
        </w:numPr>
        <w:spacing w:after="60" w:before="40" w:line="280"/>
      </w:pPr>
      <w:r>
        <w:rPr>
          <w:rFonts w:ascii="Calibri" w:cs="Calibri" w:eastAsia="Calibri" w:hAnsi="Calibri"/>
          <w:sz w:val="22"/>
          <w:szCs w:val="22"/>
        </w:rPr>
        <w:t xml:space="preserve">Profile: zephyr_arm64_stm32 (one concrete board); zephyr_riscv_esp32 follows for free</w:t>
      </w:r>
    </w:p>
    <w:p>
      <w:pPr>
        <w:pStyle w:val="ListParagraph"/>
        <w:numPr>
          <w:ilvl w:val="0"/>
          <w:numId w:val="2"/>
        </w:numPr>
        <w:spacing w:after="60" w:before="40" w:line="280"/>
      </w:pPr>
      <w:r>
        <w:rPr>
          <w:rFonts w:ascii="Calibri" w:cs="Calibri" w:eastAsia="Calibri" w:hAnsi="Calibri"/>
          <w:sz w:val="22"/>
          <w:szCs w:val="22"/>
        </w:rPr>
        <w:t xml:space="preserve">Parsers: tree-sitter-c (replaces clang-based c_parser), kconfig_parser, dts_parser, dts_bindings_parser, samples_parser</w:t>
      </w:r>
    </w:p>
    <w:p>
      <w:pPr>
        <w:pStyle w:val="ListParagraph"/>
        <w:numPr>
          <w:ilvl w:val="0"/>
          <w:numId w:val="2"/>
        </w:numPr>
        <w:spacing w:after="60" w:before="40" w:line="280"/>
      </w:pPr>
      <w:r>
        <w:rPr>
          <w:rFonts w:ascii="Calibri" w:cs="Calibri" w:eastAsia="Calibri" w:hAnsi="Calibri"/>
          <w:sz w:val="22"/>
          <w:szCs w:val="22"/>
        </w:rPr>
        <w:t xml:space="preserve">Module discovery: scan drivers/&lt;subsys&gt;/&lt;name&gt;/, dts/bindings/, samples/</w:t>
      </w:r>
    </w:p>
    <w:p>
      <w:pPr>
        <w:pStyle w:val="ListParagraph"/>
        <w:numPr>
          <w:ilvl w:val="0"/>
          <w:numId w:val="2"/>
        </w:numPr>
        <w:spacing w:after="60" w:before="40" w:line="280"/>
      </w:pPr>
      <w:r>
        <w:rPr>
          <w:rFonts w:ascii="Calibri" w:cs="Calibri" w:eastAsia="Calibri" w:hAnsi="Calibri"/>
          <w:sz w:val="22"/>
          <w:szCs w:val="22"/>
        </w:rPr>
        <w:t xml:space="preserve">Hard part: device-tree node ↔ driver ↔ KConfig binding logic. Important to model correctly because it's the connecting tissue of Zephyr.</w:t>
      </w:r>
    </w:p>
    <w:p>
      <w:pPr>
        <w:pStyle w:val="Heading3"/>
        <w:spacing w:after="100" w:before="200"/>
      </w:pPr>
      <w:r>
        <w:rPr>
          <w:rFonts w:ascii="Calibri" w:cs="Calibri" w:eastAsia="Calibri" w:hAnsi="Calibri"/>
          <w:b/>
          <w:bCs/>
          <w:color w:val="595959"/>
          <w:sz w:val="24"/>
          <w:szCs w:val="24"/>
        </w:rPr>
        <w:t xml:space="preserve">NuttX profile</w:t>
      </w:r>
    </w:p>
    <w:p>
      <w:pPr>
        <w:pStyle w:val="ListParagraph"/>
        <w:numPr>
          <w:ilvl w:val="0"/>
          <w:numId w:val="2"/>
        </w:numPr>
        <w:spacing w:after="60" w:before="40" w:line="280"/>
      </w:pPr>
      <w:r>
        <w:rPr>
          <w:rFonts w:ascii="Calibri" w:cs="Calibri" w:eastAsia="Calibri" w:hAnsi="Calibri"/>
          <w:sz w:val="22"/>
          <w:szCs w:val="22"/>
        </w:rPr>
        <w:t xml:space="preserve">Same domain (embedded_sw_rtos)</w:t>
      </w:r>
    </w:p>
    <w:p>
      <w:pPr>
        <w:pStyle w:val="ListParagraph"/>
        <w:numPr>
          <w:ilvl w:val="0"/>
          <w:numId w:val="2"/>
        </w:numPr>
        <w:spacing w:after="60" w:before="40" w:line="280"/>
      </w:pPr>
      <w:r>
        <w:rPr>
          <w:rFonts w:ascii="Calibri" w:cs="Calibri" w:eastAsia="Calibri" w:hAnsi="Calibri"/>
          <w:sz w:val="22"/>
          <w:szCs w:val="22"/>
        </w:rPr>
        <w:t xml:space="preserve">Profile: nuttx_arm_stm32f4</w:t>
      </w:r>
    </w:p>
    <w:p>
      <w:pPr>
        <w:pStyle w:val="ListParagraph"/>
        <w:numPr>
          <w:ilvl w:val="0"/>
          <w:numId w:val="2"/>
        </w:numPr>
        <w:spacing w:after="60" w:before="40" w:line="280"/>
      </w:pPr>
      <w:r>
        <w:rPr>
          <w:rFonts w:ascii="Calibri" w:cs="Calibri" w:eastAsia="Calibri" w:hAnsi="Calibri"/>
          <w:sz w:val="22"/>
          <w:szCs w:val="22"/>
        </w:rPr>
        <w:t xml:space="preserve">Reuses tree-sitter-c parser, adds nuttx_kconfig_parser (different from Zephyr's KConfig variant)</w:t>
      </w:r>
    </w:p>
    <w:p>
      <w:pPr>
        <w:pStyle w:val="ListParagraph"/>
        <w:numPr>
          <w:ilvl w:val="0"/>
          <w:numId w:val="2"/>
        </w:numPr>
        <w:spacing w:after="60" w:before="40" w:line="280"/>
      </w:pPr>
      <w:r>
        <w:rPr>
          <w:rFonts w:ascii="Calibri" w:cs="Calibri" w:eastAsia="Calibri" w:hAnsi="Calibri"/>
          <w:sz w:val="22"/>
          <w:szCs w:val="22"/>
        </w:rPr>
        <w:t xml:space="preserve">POSIX-style driver model means simpler ontology than Zephyr — can ship on the back of the Zephyr work</w:t>
      </w:r>
    </w:p>
    <w:p>
      <w:pPr>
        <w:pStyle w:val="Heading3"/>
        <w:spacing w:after="100" w:before="200"/>
      </w:pPr>
      <w:r>
        <w:rPr>
          <w:rFonts w:ascii="Calibri" w:cs="Calibri" w:eastAsia="Calibri" w:hAnsi="Calibri"/>
          <w:b/>
          <w:bCs/>
          <w:color w:val="595959"/>
          <w:sz w:val="24"/>
          <w:szCs w:val="24"/>
        </w:rPr>
        <w:t xml:space="preserve">HW-dev profile</w:t>
      </w:r>
    </w:p>
    <w:p>
      <w:pPr>
        <w:pStyle w:val="ListParagraph"/>
        <w:numPr>
          <w:ilvl w:val="0"/>
          <w:numId w:val="2"/>
        </w:numPr>
        <w:spacing w:after="60" w:before="40" w:line="280"/>
      </w:pPr>
      <w:r>
        <w:rPr>
          <w:rFonts w:ascii="Calibri" w:cs="Calibri" w:eastAsia="Calibri" w:hAnsi="Calibri"/>
          <w:sz w:val="22"/>
          <w:szCs w:val="22"/>
        </w:rPr>
        <w:t xml:space="preserve">Domain: silicon_design (new)</w:t>
      </w:r>
    </w:p>
    <w:p>
      <w:pPr>
        <w:pStyle w:val="ListParagraph"/>
        <w:numPr>
          <w:ilvl w:val="0"/>
          <w:numId w:val="2"/>
        </w:numPr>
        <w:spacing w:after="60" w:before="40" w:line="280"/>
      </w:pPr>
      <w:r>
        <w:rPr>
          <w:rFonts w:ascii="Calibri" w:cs="Calibri" w:eastAsia="Calibri" w:hAnsi="Calibri"/>
          <w:sz w:val="22"/>
          <w:szCs w:val="22"/>
        </w:rPr>
        <w:t xml:space="preserve">Profile: tc4xx_rtl (concrete TC4xx RTL/spec data set)</w:t>
      </w:r>
    </w:p>
    <w:p>
      <w:pPr>
        <w:pStyle w:val="ListParagraph"/>
        <w:numPr>
          <w:ilvl w:val="0"/>
          <w:numId w:val="2"/>
        </w:numPr>
        <w:spacing w:after="60" w:before="40" w:line="280"/>
      </w:pPr>
      <w:r>
        <w:rPr>
          <w:rFonts w:ascii="Calibri" w:cs="Calibri" w:eastAsia="Calibri" w:hAnsi="Calibri"/>
          <w:sz w:val="22"/>
          <w:szCs w:val="22"/>
        </w:rPr>
        <w:t xml:space="preserve">Parsers: systemverilog_parser (sv-parser or Verible), ipxact_parser (XML), systemrdl_parser, datasheet_pdf_parser (extension of existing pdf_pipeline)</w:t>
      </w:r>
    </w:p>
    <w:p>
      <w:pPr>
        <w:pStyle w:val="ListParagraph"/>
        <w:numPr>
          <w:ilvl w:val="0"/>
          <w:numId w:val="2"/>
        </w:numPr>
        <w:spacing w:after="60" w:before="40" w:line="280"/>
      </w:pPr>
      <w:r>
        <w:rPr>
          <w:rFonts w:ascii="Calibri" w:cs="Calibri" w:eastAsia="Calibri" w:hAnsi="Calibri"/>
          <w:sz w:val="22"/>
          <w:szCs w:val="22"/>
        </w:rPr>
        <w:t xml:space="preserve">Cypher templates for register-block traceability across spec→RTL→test</w:t>
      </w:r>
    </w:p>
    <w:p>
      <w:pPr>
        <w:pStyle w:val="ListParagraph"/>
        <w:numPr>
          <w:ilvl w:val="0"/>
          <w:numId w:val="2"/>
        </w:numPr>
        <w:spacing w:after="60" w:before="40" w:line="280"/>
      </w:pPr>
      <w:r>
        <w:rPr>
          <w:rFonts w:ascii="Calibri" w:cs="Calibri" w:eastAsia="Calibri" w:hAnsi="Calibri"/>
          <w:sz w:val="22"/>
          <w:szCs w:val="22"/>
        </w:rPr>
        <w:t xml:space="preserve">Hard part: representing parametrised modules and clock/reset domains. Adopt the IP-XACT/SystemRDL data model rather than inventing a new one.</w:t>
      </w:r>
    </w:p>
    <w:p>
      <w:pPr>
        <w:spacing w:after="100" w:before="60" w:line="300"/>
        <w:jc w:val="left"/>
      </w:pPr>
      <w:r>
        <w:rPr>
          <w:rFonts w:ascii="Calibri" w:cs="Calibri" w:eastAsia="Calibri" w:hAnsi="Calibri"/>
          <w:sz w:val="22"/>
          <w:szCs w:val="22"/>
        </w:rPr>
        <w:t xml:space="preserve">Order of work: Zephyr first (largest community, validates the SW-domain abstraction), then NuttX (cheap incremental win that proves multi-project reuse), then HW-dev (proves the domain abstraction stretches across SW↔HW boundary).</w:t>
      </w:r>
    </w:p>
    <w:p>
      <w:r>
        <w:br w:type="page"/>
      </w:r>
    </w:p>
    <w:p>
      <w:pPr>
        <w:pStyle w:val="Heading1"/>
        <w:spacing w:after="180" w:before="360"/>
      </w:pPr>
      <w:r>
        <w:rPr>
          <w:rFonts w:ascii="Calibri" w:cs="Calibri" w:eastAsia="Calibri" w:hAnsi="Calibri"/>
          <w:b/>
          <w:bCs/>
          <w:color w:val="1F4E79"/>
          <w:sz w:val="32"/>
          <w:szCs w:val="32"/>
        </w:rPr>
        <w:t xml:space="preserve">7. Migration plan</w:t>
      </w:r>
    </w:p>
    <w:p>
      <w:pPr>
        <w:spacing w:after="100" w:before="60" w:line="300"/>
        <w:jc w:val="left"/>
      </w:pPr>
      <w:r>
        <w:rPr>
          <w:rFonts w:ascii="Calibri" w:cs="Calibri" w:eastAsia="Calibri" w:hAnsi="Calibri"/>
          <w:sz w:val="22"/>
          <w:szCs w:val="22"/>
        </w:rPr>
        <w:t xml:space="preserve">Six sprints, each delivering value independently. Sprint numbers continue from your current Sprint 11 governance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20"/>
        <w:gridCol w:w="154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Sprint</w:t>
            </w:r>
          </w:p>
        </w:tc>
        <w:tc>
          <w:tcPr>
            <w:tcW w:type="dxa" w:w="63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Deliverable</w:t>
            </w:r>
          </w:p>
        </w:tc>
        <w:tc>
          <w:tcPr>
            <w:tcW w:type="dxa" w:w="15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Effort</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Sprint 16 — Foundation</w:t>
            </w:r>
          </w:p>
        </w:tc>
        <w:tc>
          <w:tcPr>
            <w:tcW w:type="dxa" w:w="63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pPr>
            <w:r>
              <w:rPr>
                <w:rFonts w:ascii="Calibri" w:cs="Calibri" w:eastAsia="Calibri" w:hAnsi="Calibri"/>
                <w:sz w:val="18"/>
                <w:szCs w:val="18"/>
              </w:rPr>
              <w:t xml:space="preserve">1) Define core ontology YAML (Project, Module, Document, Function, Type, Test, Requirement, Specification + 10 relationships)</w:t>
            </w:r>
          </w:p>
          <w:p>
            <w:pPr>
              <w:spacing w:after="40"/>
            </w:pPr>
            <w:r>
              <w:rPr>
                <w:rFonts w:ascii="Calibri" w:cs="Calibri" w:eastAsia="Calibri" w:hAnsi="Calibri"/>
                <w:sz w:val="18"/>
                <w:szCs w:val="18"/>
              </w:rPr>
              <w:t xml:space="preserve">2) Add 'extends' inheritance to OntologyLoader; resolve at load time</w:t>
            </w:r>
          </w:p>
          <w:p>
            <w:pPr>
              <w:spacing w:after="40"/>
            </w:pPr>
            <w:r>
              <w:rPr>
                <w:rFonts w:ascii="Calibri" w:cs="Calibri" w:eastAsia="Calibri" w:hAnsi="Calibri"/>
                <w:sz w:val="18"/>
                <w:szCs w:val="18"/>
              </w:rPr>
              <w:t xml:space="preserve">3) Move iLLD and MCAL to extend core (no behavioural change yet)</w:t>
            </w:r>
          </w:p>
          <w:p>
            <w:pPr>
              <w:spacing w:after="40"/>
            </w:pPr>
            <w:r>
              <w:rPr>
                <w:rFonts w:ascii="Calibri" w:cs="Calibri" w:eastAsia="Calibri" w:hAnsi="Calibri"/>
                <w:sz w:val="18"/>
                <w:szCs w:val="18"/>
              </w:rPr>
              <w:t xml:space="preserve">4) Eliminate LINKABLE_NODE_TYPES, COMPATIBILITY_NODE_TYPES (derive from ontology)</w:t>
            </w:r>
          </w:p>
          <w:p>
            <w:pPr>
              <w:spacing w:after="40"/>
            </w:pPr>
            <w:r>
              <w:rPr>
                <w:rFonts w:ascii="Calibri" w:cs="Calibri" w:eastAsia="Calibri" w:hAnsi="Calibri"/>
                <w:sz w:val="18"/>
                <w:szCs w:val="18"/>
              </w:rPr>
              <w:t xml:space="preserve">5) Generate init-neo4j.yaml constraints from ontology</w:t>
            </w:r>
          </w:p>
        </w:tc>
        <w:tc>
          <w:tcPr>
            <w:tcW w:type="dxa" w:w="15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10 days</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Sprint 17 — Plugin architecture</w:t>
            </w:r>
          </w:p>
        </w:tc>
        <w:tc>
          <w:tcPr>
            <w:tcW w:type="dxa" w:w="63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pPr>
            <w:r>
              <w:rPr>
                <w:rFonts w:ascii="Calibri" w:cs="Calibri" w:eastAsia="Calibri" w:hAnsi="Calibri"/>
                <w:sz w:val="18"/>
                <w:szCs w:val="18"/>
              </w:rPr>
              <w:t xml:space="preserve">1) Define ParseResult dataclass (uniform output shape)</w:t>
            </w:r>
          </w:p>
          <w:p>
            <w:pPr>
              <w:spacing w:after="40"/>
            </w:pPr>
            <w:r>
              <w:rPr>
                <w:rFonts w:ascii="Calibri" w:cs="Calibri" w:eastAsia="Calibri" w:hAnsi="Calibri"/>
                <w:sz w:val="18"/>
                <w:szCs w:val="18"/>
              </w:rPr>
              <w:t xml:space="preserve">2) Refactor 14 existing parsers to ParseResult</w:t>
            </w:r>
          </w:p>
          <w:p>
            <w:pPr>
              <w:spacing w:after="40"/>
            </w:pPr>
            <w:r>
              <w:rPr>
                <w:rFonts w:ascii="Calibri" w:cs="Calibri" w:eastAsia="Calibri" w:hAnsi="Calibri"/>
                <w:sz w:val="18"/>
                <w:szCs w:val="18"/>
              </w:rPr>
              <w:t xml:space="preserve">3) Replace _parse_file if-elif chain with parser registry</w:t>
            </w:r>
          </w:p>
          <w:p>
            <w:pPr>
              <w:spacing w:after="40"/>
            </w:pPr>
            <w:r>
              <w:rPr>
                <w:rFonts w:ascii="Calibri" w:cs="Calibri" w:eastAsia="Calibri" w:hAnsi="Calibri"/>
                <w:sz w:val="18"/>
                <w:szCs w:val="18"/>
              </w:rPr>
              <w:t xml:space="preserve">4) Profile→builder registry (replace if profile=="illd" dispatch)</w:t>
            </w:r>
          </w:p>
          <w:p>
            <w:pPr>
              <w:spacing w:after="40"/>
            </w:pPr>
            <w:r>
              <w:rPr>
                <w:rFonts w:ascii="Calibri" w:cs="Calibri" w:eastAsia="Calibri" w:hAnsi="Calibri"/>
                <w:sz w:val="18"/>
                <w:szCs w:val="18"/>
              </w:rPr>
              <w:t xml:space="preserve">5) Module-discovery plugin interface</w:t>
            </w:r>
          </w:p>
        </w:tc>
        <w:tc>
          <w:tcPr>
            <w:tcW w:type="dxa" w:w="15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12 days</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Sprint 18 — Tree-sitter migration</w:t>
            </w:r>
          </w:p>
        </w:tc>
        <w:tc>
          <w:tcPr>
            <w:tcW w:type="dxa" w:w="63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pPr>
            <w:r>
              <w:rPr>
                <w:rFonts w:ascii="Calibri" w:cs="Calibri" w:eastAsia="Calibri" w:hAnsi="Calibri"/>
                <w:sz w:val="18"/>
                <w:szCs w:val="18"/>
              </w:rPr>
              <w:t xml:space="preserve">1) Replace clang-based c_parser with tree-sitter-c queries</w:t>
            </w:r>
          </w:p>
          <w:p>
            <w:pPr>
              <w:spacing w:after="40"/>
            </w:pPr>
            <w:r>
              <w:rPr>
                <w:rFonts w:ascii="Calibri" w:cs="Calibri" w:eastAsia="Calibri" w:hAnsi="Calibri"/>
                <w:sz w:val="18"/>
                <w:szCs w:val="18"/>
              </w:rPr>
              <w:t xml:space="preserve">2) Add LSP-based type resolution for call-graph accuracy (Codebase-Memory pattern)</w:t>
            </w:r>
          </w:p>
          <w:p>
            <w:pPr>
              <w:spacing w:after="40"/>
            </w:pPr>
            <w:r>
              <w:rPr>
                <w:rFonts w:ascii="Calibri" w:cs="Calibri" w:eastAsia="Calibri" w:hAnsi="Calibri"/>
                <w:sz w:val="18"/>
                <w:szCs w:val="18"/>
              </w:rPr>
              <w:t xml:space="preserve">3) Add tree-sitter-cpp, tree-sitter-rust, tree-sitter-python (free, broaden to non-AUTOSAR SW)</w:t>
            </w:r>
          </w:p>
          <w:p>
            <w:pPr>
              <w:spacing w:after="40"/>
            </w:pPr>
            <w:r>
              <w:rPr>
                <w:rFonts w:ascii="Calibri" w:cs="Calibri" w:eastAsia="Calibri" w:hAnsi="Calibri"/>
                <w:sz w:val="18"/>
                <w:szCs w:val="18"/>
              </w:rPr>
              <w:t xml:space="preserve">4) Validate: existing iLLD/MCAL ingestion produces same KG (regression suite)</w:t>
            </w:r>
          </w:p>
        </w:tc>
        <w:tc>
          <w:tcPr>
            <w:tcW w:type="dxa" w:w="15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10 days</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Sprint 19 — Bootstrap tool</w:t>
            </w:r>
          </w:p>
        </w:tc>
        <w:tc>
          <w:tcPr>
            <w:tcW w:type="dxa" w:w="63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pPr>
            <w:r>
              <w:rPr>
                <w:rFonts w:ascii="Calibri" w:cs="Calibri" w:eastAsia="Calibri" w:hAnsi="Calibri"/>
                <w:sz w:val="18"/>
                <w:szCs w:val="18"/>
              </w:rPr>
              <w:t xml:space="preserve">1) Wire LLM-assisted bootstrap CLI (OntoKGen-style prompts)</w:t>
            </w:r>
          </w:p>
          <w:p>
            <w:pPr>
              <w:spacing w:after="40"/>
            </w:pPr>
            <w:r>
              <w:rPr>
                <w:rFonts w:ascii="Calibri" w:cs="Calibri" w:eastAsia="Calibri" w:hAnsi="Calibri"/>
                <w:sz w:val="18"/>
                <w:szCs w:val="18"/>
              </w:rPr>
              <w:t xml:space="preserve">2) Sample-driven ontology proposal → expert curation flow</w:t>
            </w:r>
          </w:p>
          <w:p>
            <w:pPr>
              <w:spacing w:after="40"/>
            </w:pPr>
            <w:r>
              <w:rPr>
                <w:rFonts w:ascii="Calibri" w:cs="Calibri" w:eastAsia="Calibri" w:hAnsi="Calibri"/>
                <w:sz w:val="18"/>
                <w:szCs w:val="18"/>
              </w:rPr>
              <w:t xml:space="preserve">3) Competency-question validation</w:t>
            </w:r>
          </w:p>
          <w:p>
            <w:pPr>
              <w:spacing w:after="40"/>
            </w:pPr>
            <w:r>
              <w:rPr>
                <w:rFonts w:ascii="Calibri" w:cs="Calibri" w:eastAsia="Calibri" w:hAnsi="Calibri"/>
                <w:sz w:val="18"/>
                <w:szCs w:val="18"/>
              </w:rPr>
              <w:t xml:space="preserve">4) Write the embedded_sw_rtos and silicon_design domain ontologies as the first dogfood targets</w:t>
            </w:r>
          </w:p>
        </w:tc>
        <w:tc>
          <w:tcPr>
            <w:tcW w:type="dxa" w:w="15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12 days</w:t>
            </w:r>
          </w:p>
        </w:tc>
      </w:tr>
      <w:t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Sprint 20 — Zephyr profile (proof point)</w:t>
            </w:r>
          </w:p>
        </w:tc>
        <w:tc>
          <w:tcPr>
            <w:tcW w:type="dxa" w:w="63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pPr>
            <w:r>
              <w:rPr>
                <w:rFonts w:ascii="Calibri" w:cs="Calibri" w:eastAsia="Calibri" w:hAnsi="Calibri"/>
                <w:sz w:val="18"/>
                <w:szCs w:val="18"/>
              </w:rPr>
              <w:t xml:space="preserve">1) zephyr_arm64 profile YAML</w:t>
            </w:r>
          </w:p>
          <w:p>
            <w:pPr>
              <w:spacing w:after="40"/>
            </w:pPr>
            <w:r>
              <w:rPr>
                <w:rFonts w:ascii="Calibri" w:cs="Calibri" w:eastAsia="Calibri" w:hAnsi="Calibri"/>
                <w:sz w:val="18"/>
                <w:szCs w:val="18"/>
              </w:rPr>
              <w:t xml:space="preserve">2) kconfig_parser, dts_parser, dts_bindings_parser</w:t>
            </w:r>
          </w:p>
          <w:p>
            <w:pPr>
              <w:spacing w:after="40"/>
            </w:pPr>
            <w:r>
              <w:rPr>
                <w:rFonts w:ascii="Calibri" w:cs="Calibri" w:eastAsia="Calibri" w:hAnsi="Calibri"/>
                <w:sz w:val="18"/>
                <w:szCs w:val="18"/>
              </w:rPr>
              <w:t xml:space="preserve">3) Repository discovery for Zephyr layout</w:t>
            </w:r>
          </w:p>
          <w:p>
            <w:pPr>
              <w:spacing w:after="40"/>
            </w:pPr>
            <w:r>
              <w:rPr>
                <w:rFonts w:ascii="Calibri" w:cs="Calibri" w:eastAsia="Calibri" w:hAnsi="Calibri"/>
                <w:sz w:val="18"/>
                <w:szCs w:val="18"/>
              </w:rPr>
              <w:t xml:space="preserve">4) End-to-end: ingest a real Zephyr driver, query for traceability, code-gen prompt with retrieved context</w:t>
            </w:r>
          </w:p>
        </w:tc>
        <w:tc>
          <w:tcPr>
            <w:tcW w:type="dxa" w:w="15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12 days</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Sprint 21 — Generalised auto-extraction layer</w:t>
            </w:r>
          </w:p>
        </w:tc>
        <w:tc>
          <w:tcPr>
            <w:tcW w:type="dxa" w:w="63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pPr>
            <w:r>
              <w:rPr>
                <w:rFonts w:ascii="Calibri" w:cs="Calibri" w:eastAsia="Calibri" w:hAnsi="Calibri"/>
                <w:sz w:val="18"/>
                <w:szCs w:val="18"/>
              </w:rPr>
              <w:t xml:space="preserve">1) Integrate LightRAG (or equivalent) as a fallback extractor for unstructured docs in any profile</w:t>
            </w:r>
          </w:p>
          <w:p>
            <w:pPr>
              <w:spacing w:after="40"/>
            </w:pPr>
            <w:r>
              <w:rPr>
                <w:rFonts w:ascii="Calibri" w:cs="Calibri" w:eastAsia="Calibri" w:hAnsi="Calibri"/>
                <w:sz w:val="18"/>
                <w:szCs w:val="18"/>
              </w:rPr>
              <w:t xml:space="preserve">2) Hybrid retrieval: curated-first, LLM-extracted-second</w:t>
            </w:r>
          </w:p>
          <w:p>
            <w:pPr>
              <w:spacing w:after="40"/>
            </w:pPr>
            <w:r>
              <w:rPr>
                <w:rFonts w:ascii="Calibri" w:cs="Calibri" w:eastAsia="Calibri" w:hAnsi="Calibri"/>
                <w:sz w:val="18"/>
                <w:szCs w:val="18"/>
              </w:rPr>
              <w:t xml:space="preserve">3) Provenance tracking (curated vs auto-extracted)</w:t>
            </w:r>
          </w:p>
          <w:p>
            <w:pPr>
              <w:spacing w:after="40"/>
            </w:pPr>
            <w:r>
              <w:rPr>
                <w:rFonts w:ascii="Calibri" w:cs="Calibri" w:eastAsia="Calibri" w:hAnsi="Calibri"/>
                <w:sz w:val="18"/>
                <w:szCs w:val="18"/>
              </w:rPr>
              <w:t xml:space="preserve">4) HW-dev profile (silicon_design) proof-of-concept on a TC4xx spec subset</w:t>
            </w:r>
          </w:p>
        </w:tc>
        <w:tc>
          <w:tcPr>
            <w:tcW w:type="dxa" w:w="15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10 days</w:t>
            </w:r>
          </w:p>
        </w:tc>
      </w:tr>
    </w:tbl>
    <w:p>
      <w:pPr>
        <w:spacing w:after="100" w:before="60" w:line="300"/>
        <w:jc w:val="left"/>
      </w:pPr>
      <w:r>
        <w:rPr>
          <w:rFonts w:ascii="Calibri" w:cs="Calibri" w:eastAsia="Calibri" w:hAnsi="Calibri"/>
          <w:sz w:val="22"/>
          <w:szCs w:val="22"/>
        </w:rPr>
        <w:t xml:space="preserve">Total: 66 engineer-days for the full refactor. Realistically split across two engineers over six sprints, this is ≈ 12 calendar weeks. After Sprint 21, the marginal cost to onboard a new SW project drops from ~25 days to ~8–10 days; new HW domains drop from ~40 days to ~20.</w:t>
      </w:r>
    </w:p>
    <w:p>
      <w:pPr>
        <w:pStyle w:val="Heading2"/>
        <w:spacing w:after="140" w:before="280"/>
      </w:pPr>
      <w:r>
        <w:rPr>
          <w:rFonts w:ascii="Calibri" w:cs="Calibri" w:eastAsia="Calibri" w:hAnsi="Calibri"/>
          <w:b/>
          <w:bCs/>
          <w:color w:val="2E75B6"/>
          <w:sz w:val="28"/>
          <w:szCs w:val="28"/>
        </w:rPr>
        <w:t xml:space="preserve">Quick wins you can land in the current sprint</w:t>
      </w:r>
    </w:p>
    <w:p>
      <w:pPr>
        <w:spacing w:after="100" w:before="60" w:line="300"/>
        <w:jc w:val="left"/>
      </w:pPr>
      <w:r>
        <w:rPr>
          <w:rFonts w:ascii="Calibri" w:cs="Calibri" w:eastAsia="Calibri" w:hAnsi="Calibri"/>
          <w:sz w:val="22"/>
          <w:szCs w:val="22"/>
        </w:rPr>
        <w:t xml:space="preserve">If a full refactor is not buyable yet, three changes are very cheap and pay back immediately:</w:t>
      </w:r>
    </w:p>
    <w:p>
      <w:pPr>
        <w:pStyle w:val="ListParagraph"/>
        <w:numPr>
          <w:ilvl w:val="0"/>
          <w:numId w:val="3"/>
        </w:numPr>
        <w:spacing w:after="60" w:before="40" w:line="280"/>
      </w:pPr>
      <w:r>
        <w:rPr>
          <w:rFonts w:ascii="Calibri" w:cs="Calibri" w:eastAsia="Calibri" w:hAnsi="Calibri"/>
          <w:sz w:val="22"/>
          <w:szCs w:val="22"/>
        </w:rPr>
        <w:t xml:space="preserve">Replace NodeSetManager.LINKABLE_NODE_TYPES with OntologyLoader.get_node_type_names(profile). 30 minutes. Closes the long-standing TODO and removes a manual-sync hazard.</w:t>
      </w:r>
    </w:p>
    <w:p>
      <w:pPr>
        <w:pStyle w:val="ListParagraph"/>
        <w:numPr>
          <w:ilvl w:val="0"/>
          <w:numId w:val="3"/>
        </w:numPr>
        <w:spacing w:after="60" w:before="40" w:line="280"/>
      </w:pPr>
      <w:r>
        <w:rPr>
          <w:rFonts w:ascii="Calibri" w:cs="Calibri" w:eastAsia="Calibri" w:hAnsi="Calibri"/>
          <w:sz w:val="22"/>
          <w:szCs w:val="22"/>
        </w:rPr>
        <w:t xml:space="preserve">Add a profile→builder registry (Pass-3D F-CD-B05 already specified the diff). 30 minutes. Removes the if profile=="illd" dispatch and unblocks any third profile.</w:t>
      </w:r>
    </w:p>
    <w:p>
      <w:pPr>
        <w:pStyle w:val="ListParagraph"/>
        <w:numPr>
          <w:ilvl w:val="0"/>
          <w:numId w:val="3"/>
        </w:numPr>
        <w:spacing w:after="60" w:before="40" w:line="280"/>
      </w:pPr>
      <w:r>
        <w:rPr>
          <w:rFonts w:ascii="Calibri" w:cs="Calibri" w:eastAsia="Calibri" w:hAnsi="Calibri"/>
          <w:sz w:val="22"/>
          <w:szCs w:val="22"/>
        </w:rPr>
        <w:t xml:space="preserve">Add a generic source_field key to ontology property definitions; have the loader read source_field from any of jama_field/polarion_field/source_field. 1 hour. Decouples the schema from Jama as the only requirements source.</w:t>
      </w:r>
    </w:p>
    <w:p>
      <w:r>
        <w:br w:type="page"/>
      </w:r>
    </w:p>
    <w:p>
      <w:pPr>
        <w:pStyle w:val="Heading1"/>
        <w:spacing w:after="180" w:before="360"/>
      </w:pPr>
      <w:r>
        <w:rPr>
          <w:rFonts w:ascii="Calibri" w:cs="Calibri" w:eastAsia="Calibri" w:hAnsi="Calibri"/>
          <w:b/>
          <w:bCs/>
          <w:color w:val="1F4E79"/>
          <w:sz w:val="32"/>
          <w:szCs w:val="32"/>
        </w:rPr>
        <w:t xml:space="preserve">8. Risks, open questions, and decisions needed</w:t>
      </w:r>
    </w:p>
    <w:p>
      <w:pPr>
        <w:pStyle w:val="Heading2"/>
        <w:spacing w:after="140" w:before="280"/>
      </w:pPr>
      <w:r>
        <w:rPr>
          <w:rFonts w:ascii="Calibri" w:cs="Calibri" w:eastAsia="Calibri" w:hAnsi="Calibri"/>
          <w:b/>
          <w:bCs/>
          <w:color w:val="2E75B6"/>
          <w:sz w:val="28"/>
          <w:szCs w:val="28"/>
        </w:rPr>
        <w:t xml:space="preserve">Risks</w:t>
      </w:r>
    </w:p>
    <w:p>
      <w:pPr>
        <w:pStyle w:val="ListParagraph"/>
        <w:numPr>
          <w:ilvl w:val="0"/>
          <w:numId w:val="2"/>
        </w:numPr>
        <w:spacing w:after="60" w:before="40" w:line="280"/>
      </w:pPr>
      <w:r>
        <w:rPr>
          <w:rFonts w:ascii="Calibri" w:cs="Calibri" w:eastAsia="Calibri" w:hAnsi="Calibri"/>
          <w:b/>
          <w:bCs/>
          <w:sz w:val="22"/>
          <w:szCs w:val="22"/>
        </w:rPr>
        <w:t xml:space="preserve">Ontology drift between layers. </w:t>
      </w:r>
      <w:r>
        <w:rPr>
          <w:rFonts w:ascii="Calibri" w:cs="Calibri" w:eastAsia="Calibri" w:hAnsi="Calibri"/>
          <w:sz w:val="22"/>
          <w:szCs w:val="22"/>
        </w:rPr>
        <w:t xml:space="preserve">With three layers, getting the abstraction line right matters. If too much creeps into the Core, it becomes its own monolith; if too little, every domain reinvents the same wheel. Mitigation: aggressively review Core changes, keep it small (10/10 node/rel types budget), require an ADR for any addition.</w:t>
      </w:r>
    </w:p>
    <w:p>
      <w:pPr>
        <w:pStyle w:val="ListParagraph"/>
        <w:numPr>
          <w:ilvl w:val="0"/>
          <w:numId w:val="2"/>
        </w:numPr>
        <w:spacing w:after="60" w:before="40" w:line="280"/>
      </w:pPr>
      <w:r>
        <w:rPr>
          <w:rFonts w:ascii="Calibri" w:cs="Calibri" w:eastAsia="Calibri" w:hAnsi="Calibri"/>
          <w:b/>
          <w:bCs/>
          <w:sz w:val="22"/>
          <w:szCs w:val="22"/>
        </w:rPr>
        <w:t xml:space="preserve">LLM-bootstrapped ontologies are noisy. </w:t>
      </w:r>
      <w:r>
        <w:rPr>
          <w:rFonts w:ascii="Calibri" w:cs="Calibri" w:eastAsia="Calibri" w:hAnsi="Calibri"/>
          <w:sz w:val="22"/>
          <w:szCs w:val="22"/>
        </w:rPr>
        <w:t xml:space="preserve">Without expert review, auto-generated schemas tend to over-specify (every concept gets a property) and under-relate (relationships that should exist are missed). Mitigation: human-in-the-loop is mandatory; competency-question validation is mandatory; never auto-merge bootstrap output to production.</w:t>
      </w:r>
    </w:p>
    <w:p>
      <w:pPr>
        <w:pStyle w:val="ListParagraph"/>
        <w:numPr>
          <w:ilvl w:val="0"/>
          <w:numId w:val="2"/>
        </w:numPr>
        <w:spacing w:after="60" w:before="40" w:line="280"/>
      </w:pPr>
      <w:r>
        <w:rPr>
          <w:rFonts w:ascii="Calibri" w:cs="Calibri" w:eastAsia="Calibri" w:hAnsi="Calibri"/>
          <w:b/>
          <w:bCs/>
          <w:sz w:val="22"/>
          <w:szCs w:val="22"/>
        </w:rPr>
        <w:t xml:space="preserve">Tree-sitter migration may regress existing call-graph accuracy. </w:t>
      </w:r>
      <w:r>
        <w:rPr>
          <w:rFonts w:ascii="Calibri" w:cs="Calibri" w:eastAsia="Calibri" w:hAnsi="Calibri"/>
          <w:sz w:val="22"/>
          <w:szCs w:val="22"/>
        </w:rPr>
        <w:t xml:space="preserve">Pass-3E noted that c_parser uses both regex and clang AST; tree-sitter is regex-on-steroids but doesn't have full type resolution. Codebase-Memory's hybrid (Tree-sitter + LSP) is the recipe. Mitigation: keep regression suite green throughout; use clangd LSP as a fallback for hard cases.</w:t>
      </w:r>
    </w:p>
    <w:p>
      <w:pPr>
        <w:pStyle w:val="ListParagraph"/>
        <w:numPr>
          <w:ilvl w:val="0"/>
          <w:numId w:val="2"/>
        </w:numPr>
        <w:spacing w:after="60" w:before="40" w:line="280"/>
      </w:pPr>
      <w:r>
        <w:rPr>
          <w:rFonts w:ascii="Calibri" w:cs="Calibri" w:eastAsia="Calibri" w:hAnsi="Calibri"/>
          <w:b/>
          <w:bCs/>
          <w:sz w:val="22"/>
          <w:szCs w:val="22"/>
        </w:rPr>
        <w:t xml:space="preserve">Plugin loading at runtime introduces a new failure surface. </w:t>
      </w:r>
      <w:r>
        <w:rPr>
          <w:rFonts w:ascii="Calibri" w:cs="Calibri" w:eastAsia="Calibri" w:hAnsi="Calibri"/>
          <w:sz w:val="22"/>
          <w:szCs w:val="22"/>
        </w:rPr>
        <w:t xml:space="preserve">Bad plugin = bad ingestion. Mitigation: signed/checksummed plugin manifests; sandbox the plugin loader; validate against a JSON Schema before activating.</w:t>
      </w:r>
    </w:p>
    <w:p>
      <w:pPr>
        <w:pStyle w:val="ListParagraph"/>
        <w:numPr>
          <w:ilvl w:val="0"/>
          <w:numId w:val="2"/>
        </w:numPr>
        <w:spacing w:after="60" w:before="40" w:line="280"/>
      </w:pPr>
      <w:r>
        <w:rPr>
          <w:rFonts w:ascii="Calibri" w:cs="Calibri" w:eastAsia="Calibri" w:hAnsi="Calibri"/>
          <w:b/>
          <w:bCs/>
          <w:sz w:val="22"/>
          <w:szCs w:val="22"/>
        </w:rPr>
        <w:t xml:space="preserve">Multi-domain profiles complicate query planning. </w:t>
      </w:r>
      <w:r>
        <w:rPr>
          <w:rFonts w:ascii="Calibri" w:cs="Calibri" w:eastAsia="Calibri" w:hAnsi="Calibri"/>
          <w:sz w:val="22"/>
          <w:szCs w:val="22"/>
        </w:rPr>
        <w:t xml:space="preserve">If a project pulls from embedded_sw_autosar AND silicon_design, the search service needs to know which labels live where. Mitigation: keep all data in one Neo4j with NodeSet anchors, use ontology metadata to drive query planning (which labels are searchable for which domain).</w:t>
      </w:r>
    </w:p>
    <w:p>
      <w:pPr>
        <w:pStyle w:val="Heading2"/>
        <w:spacing w:after="140" w:before="280"/>
      </w:pPr>
      <w:r>
        <w:rPr>
          <w:rFonts w:ascii="Calibri" w:cs="Calibri" w:eastAsia="Calibri" w:hAnsi="Calibri"/>
          <w:b/>
          <w:bCs/>
          <w:color w:val="2E75B6"/>
          <w:sz w:val="28"/>
          <w:szCs w:val="28"/>
        </w:rPr>
        <w:t xml:space="preserve">Open questions for you</w:t>
      </w:r>
    </w:p>
    <w:p>
      <w:pPr>
        <w:pStyle w:val="ListParagraph"/>
        <w:numPr>
          <w:ilvl w:val="0"/>
          <w:numId w:val="3"/>
        </w:numPr>
        <w:spacing w:after="60" w:before="40" w:line="280"/>
      </w:pPr>
      <w:r>
        <w:rPr>
          <w:rFonts w:ascii="Calibri" w:cs="Calibri" w:eastAsia="Calibri" w:hAnsi="Calibri"/>
          <w:sz w:val="22"/>
          <w:szCs w:val="22"/>
        </w:rPr>
        <w:t xml:space="preserve">Strategic: do you want AICE to remain an Infineon-internal ATV MC D SW VDF tool, or position it as a platform that other Infineon BUs (or external customers) could adopt with their own profiles? The architecture proposed scales to either, but the engineering investment differs.</w:t>
      </w:r>
    </w:p>
    <w:p>
      <w:pPr>
        <w:pStyle w:val="ListParagraph"/>
        <w:numPr>
          <w:ilvl w:val="0"/>
          <w:numId w:val="3"/>
        </w:numPr>
        <w:spacing w:after="60" w:before="40" w:line="280"/>
      </w:pPr>
      <w:r>
        <w:rPr>
          <w:rFonts w:ascii="Calibri" w:cs="Calibri" w:eastAsia="Calibri" w:hAnsi="Calibri"/>
          <w:sz w:val="22"/>
          <w:szCs w:val="22"/>
        </w:rPr>
        <w:t xml:space="preserve">Scope: are Zephyr / NuttX hypothetical ("could we extend AICE") or actual targets the team wants to pilot? If the latter, which board/SoC family — that drives the first concrete profile.</w:t>
      </w:r>
    </w:p>
    <w:p>
      <w:pPr>
        <w:pStyle w:val="ListParagraph"/>
        <w:numPr>
          <w:ilvl w:val="0"/>
          <w:numId w:val="3"/>
        </w:numPr>
        <w:spacing w:after="60" w:before="40" w:line="280"/>
      </w:pPr>
      <w:r>
        <w:rPr>
          <w:rFonts w:ascii="Calibri" w:cs="Calibri" w:eastAsia="Calibri" w:hAnsi="Calibri"/>
          <w:sz w:val="22"/>
          <w:szCs w:val="22"/>
        </w:rPr>
        <w:t xml:space="preserve">HW dev: which slice of HW dev is in scope first? RTL design, register-spec authoring, FPGA flow, verification, silicon characterisation? Each is its own multi-week effort.</w:t>
      </w:r>
    </w:p>
    <w:p>
      <w:pPr>
        <w:pStyle w:val="ListParagraph"/>
        <w:numPr>
          <w:ilvl w:val="0"/>
          <w:numId w:val="3"/>
        </w:numPr>
        <w:spacing w:after="60" w:before="40" w:line="280"/>
      </w:pPr>
      <w:r>
        <w:rPr>
          <w:rFonts w:ascii="Calibri" w:cs="Calibri" w:eastAsia="Calibri" w:hAnsi="Calibri"/>
          <w:sz w:val="22"/>
          <w:szCs w:val="22"/>
        </w:rPr>
        <w:t xml:space="preserve">Schema language: stick with YAML or move to OWL/RDFS/SHACL? OWL gives true ontological reasoning (subsumption, classification, consistency checking) but adds tooling complexity. YAML is what the team already uses. My recommendation: YAML for authoring, ontology metadata that includes formal types when needed; if formal reasoning becomes important later, generate OWL from the YAML.</w:t>
      </w:r>
    </w:p>
    <w:p>
      <w:pPr>
        <w:pStyle w:val="ListParagraph"/>
        <w:numPr>
          <w:ilvl w:val="0"/>
          <w:numId w:val="3"/>
        </w:numPr>
        <w:spacing w:after="60" w:before="40" w:line="280"/>
      </w:pPr>
      <w:r>
        <w:rPr>
          <w:rFonts w:ascii="Calibri" w:cs="Calibri" w:eastAsia="Calibri" w:hAnsi="Calibri"/>
          <w:sz w:val="22"/>
          <w:szCs w:val="22"/>
        </w:rPr>
        <w:t xml:space="preserve">Bootstrap UX: CLI tool, web UI, or VS Code extension? CLI is fastest to build; VS Code extension reuses your existing CIA infrastructure; web UI is friendliest for non-engineering reviewers.</w:t>
      </w:r>
    </w:p>
    <w:p>
      <w:pPr>
        <w:pStyle w:val="ListParagraph"/>
        <w:numPr>
          <w:ilvl w:val="0"/>
          <w:numId w:val="3"/>
        </w:numPr>
        <w:spacing w:after="60" w:before="40" w:line="280"/>
      </w:pPr>
      <w:r>
        <w:rPr>
          <w:rFonts w:ascii="Calibri" w:cs="Calibri" w:eastAsia="Calibri" w:hAnsi="Calibri"/>
          <w:sz w:val="22"/>
          <w:szCs w:val="22"/>
        </w:rPr>
        <w:t xml:space="preserve">Auto-extraction integration: LightRAG (most stars, most mature), TrustGraph (closest philosophy match), or Microsoft GraphRAG (Microsoft brand, good for an internal pitch)? My pick is LightRAG — most mature, MCP-friendly, fewest dependencies.</w:t>
      </w:r>
    </w:p>
    <w:p>
      <w:pPr>
        <w:pStyle w:val="Heading2"/>
        <w:spacing w:after="140" w:before="280"/>
      </w:pPr>
      <w:r>
        <w:rPr>
          <w:rFonts w:ascii="Calibri" w:cs="Calibri" w:eastAsia="Calibri" w:hAnsi="Calibri"/>
          <w:b/>
          <w:bCs/>
          <w:color w:val="2E75B6"/>
          <w:sz w:val="28"/>
          <w:szCs w:val="28"/>
        </w:rPr>
        <w:t xml:space="preserve">Decisions needed before Sprint 16 starts</w:t>
      </w:r>
    </w:p>
    <w:p>
      <w:pPr>
        <w:pStyle w:val="ListParagraph"/>
        <w:numPr>
          <w:ilvl w:val="0"/>
          <w:numId w:val="2"/>
        </w:numPr>
        <w:spacing w:after="60" w:before="40" w:line="280"/>
      </w:pPr>
      <w:r>
        <w:rPr>
          <w:rFonts w:ascii="Calibri" w:cs="Calibri" w:eastAsia="Calibri" w:hAnsi="Calibri"/>
          <w:sz w:val="22"/>
          <w:szCs w:val="22"/>
        </w:rPr>
        <w:t xml:space="preserve">Approve the three-layer ontology (Core / Domain / Project).</w:t>
      </w:r>
    </w:p>
    <w:p>
      <w:pPr>
        <w:pStyle w:val="ListParagraph"/>
        <w:numPr>
          <w:ilvl w:val="0"/>
          <w:numId w:val="2"/>
        </w:numPr>
        <w:spacing w:after="60" w:before="40" w:line="280"/>
      </w:pPr>
      <w:r>
        <w:rPr>
          <w:rFonts w:ascii="Calibri" w:cs="Calibri" w:eastAsia="Calibri" w:hAnsi="Calibri"/>
          <w:sz w:val="22"/>
          <w:szCs w:val="22"/>
        </w:rPr>
        <w:t xml:space="preserve">Approve YAML as authoring format with extends inheritance.</w:t>
      </w:r>
    </w:p>
    <w:p>
      <w:pPr>
        <w:pStyle w:val="ListParagraph"/>
        <w:numPr>
          <w:ilvl w:val="0"/>
          <w:numId w:val="2"/>
        </w:numPr>
        <w:spacing w:after="60" w:before="40" w:line="280"/>
      </w:pPr>
      <w:r>
        <w:rPr>
          <w:rFonts w:ascii="Calibri" w:cs="Calibri" w:eastAsia="Calibri" w:hAnsi="Calibri"/>
          <w:sz w:val="22"/>
          <w:szCs w:val="22"/>
        </w:rPr>
        <w:t xml:space="preserve">Approve plugin model with parser/builder/discovery entry points.</w:t>
      </w:r>
    </w:p>
    <w:p>
      <w:pPr>
        <w:pStyle w:val="ListParagraph"/>
        <w:numPr>
          <w:ilvl w:val="0"/>
          <w:numId w:val="2"/>
        </w:numPr>
        <w:spacing w:after="60" w:before="40" w:line="280"/>
      </w:pPr>
      <w:r>
        <w:rPr>
          <w:rFonts w:ascii="Calibri" w:cs="Calibri" w:eastAsia="Calibri" w:hAnsi="Calibri"/>
          <w:sz w:val="22"/>
          <w:szCs w:val="22"/>
        </w:rPr>
        <w:t xml:space="preserve">Pick the first non-AUTOSAR target: Zephyr or NuttX?</w:t>
      </w:r>
    </w:p>
    <w:p>
      <w:pPr>
        <w:pStyle w:val="ListParagraph"/>
        <w:numPr>
          <w:ilvl w:val="0"/>
          <w:numId w:val="2"/>
        </w:numPr>
        <w:spacing w:after="60" w:before="40" w:line="280"/>
      </w:pPr>
      <w:r>
        <w:rPr>
          <w:rFonts w:ascii="Calibri" w:cs="Calibri" w:eastAsia="Calibri" w:hAnsi="Calibri"/>
          <w:sz w:val="22"/>
          <w:szCs w:val="22"/>
        </w:rPr>
        <w:t xml:space="preserve">Pick the LLM bootstrap library to integrate (recommend LightRAG).</w:t>
      </w:r>
    </w:p>
    <w:p>
      <w:pPr>
        <w:pStyle w:val="ListParagraph"/>
        <w:numPr>
          <w:ilvl w:val="0"/>
          <w:numId w:val="2"/>
        </w:numPr>
        <w:spacing w:after="60" w:before="40" w:line="280"/>
      </w:pPr>
      <w:r>
        <w:rPr>
          <w:rFonts w:ascii="Calibri" w:cs="Calibri" w:eastAsia="Calibri" w:hAnsi="Calibri"/>
          <w:sz w:val="22"/>
          <w:szCs w:val="22"/>
        </w:rPr>
        <w:t xml:space="preserve">Decide on the headcount: this is sized for two engineers across six sprints.</w:t>
      </w:r>
    </w:p>
    <w:p>
      <w:r>
        <w:br w:type="page"/>
      </w:r>
    </w:p>
    <w:p>
      <w:pPr>
        <w:pStyle w:val="Heading1"/>
        <w:spacing w:after="180" w:before="360"/>
      </w:pPr>
      <w:r>
        <w:rPr>
          <w:rFonts w:ascii="Calibri" w:cs="Calibri" w:eastAsia="Calibri" w:hAnsi="Calibri"/>
          <w:b/>
          <w:bCs/>
          <w:color w:val="1F4E79"/>
          <w:sz w:val="32"/>
          <w:szCs w:val="32"/>
        </w:rPr>
        <w:t xml:space="preserve">9. Appendix</w:t>
      </w:r>
    </w:p>
    <w:p>
      <w:pPr>
        <w:pStyle w:val="Heading2"/>
        <w:spacing w:after="140" w:before="280"/>
      </w:pPr>
      <w:r>
        <w:rPr>
          <w:rFonts w:ascii="Calibri" w:cs="Calibri" w:eastAsia="Calibri" w:hAnsi="Calibri"/>
          <w:b/>
          <w:bCs/>
          <w:color w:val="2E75B6"/>
          <w:sz w:val="28"/>
          <w:szCs w:val="28"/>
        </w:rPr>
        <w:t xml:space="preserve">9.1  File map of the ontology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000"/>
        <w:gridCol w:w="3860"/>
      </w:tblGrid>
      <w:tr>
        <w:trPr>
          <w:tblHeader/>
        </w:trPr>
        <w:tc>
          <w:tcPr>
            <w:tcW w:type="dxa" w:w="45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File</w:t>
            </w:r>
          </w:p>
        </w:tc>
        <w:tc>
          <w:tcPr>
            <w:tcW w:type="dxa" w:w="10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Lines</w:t>
            </w:r>
          </w:p>
        </w:tc>
        <w:tc>
          <w:tcPr>
            <w:tcW w:type="dxa" w:w="38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Role</w:t>
            </w:r>
          </w:p>
        </w:tc>
      </w:tr>
      <w:tr>
        <w:tc>
          <w:tcPr>
            <w:tcW w:type="dxa" w:w="4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src/HybridRAG/config/ontology.yaml</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6,166</w:t>
            </w:r>
          </w:p>
        </w:tc>
        <w:tc>
          <w:tcPr>
            <w:tcW w:type="dxa" w:w="3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Single source of truth: profiles, node types, relationship types, value maps, query templates</w:t>
            </w:r>
          </w:p>
        </w:tc>
      </w:tr>
      <w:tr>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src/HybridRAG/config/storage_config.yaml</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~150</w:t>
            </w:r>
          </w:p>
        </w:tc>
        <w:tc>
          <w:tcPr>
            <w:tcW w:type="dxa" w:w="3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Runtime config: active_instance, Neo4j/Qdrant/Jama settings, profile→DB mapping</w:t>
            </w:r>
          </w:p>
        </w:tc>
      </w:tr>
      <w:tr>
        <w:tc>
          <w:tcPr>
            <w:tcW w:type="dxa" w:w="4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src/MemoryLayer/memory/ontology_loader.py</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335</w:t>
            </w:r>
          </w:p>
        </w:tc>
        <w:tc>
          <w:tcPr>
            <w:tcW w:type="dxa" w:w="3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Singleton loader; typed accessors used everywhere</w:t>
            </w:r>
          </w:p>
        </w:tc>
      </w:tr>
      <w:tr>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src/MemoryLayer/memory/node_sets/node_set_manager.py</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372</w:t>
            </w:r>
          </w:p>
        </w:tc>
        <w:tc>
          <w:tcPr>
            <w:tcW w:type="dxa" w:w="3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NodeSet anchor CRUD + LINKABLE_NODE_TYPES list</w:t>
            </w:r>
          </w:p>
        </w:tc>
      </w:tr>
      <w:tr>
        <w:tc>
          <w:tcPr>
            <w:tcW w:type="dxa" w:w="4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src/MemoryLayer/memory/node_sets/scoped_query.py</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424</w:t>
            </w:r>
          </w:p>
        </w:tc>
        <w:tc>
          <w:tcPr>
            <w:tcW w:type="dxa" w:w="3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Cypher helpers that always start from a NodeSet anchor</w:t>
            </w:r>
          </w:p>
        </w:tc>
      </w:tr>
      <w:tr>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src/HybridRAG/code/KG/build_knowledge_graph.py</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4,668</w:t>
            </w:r>
          </w:p>
        </w:tc>
        <w:tc>
          <w:tcPr>
            <w:tcW w:type="dxa" w:w="3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MCAL builder: Jama JSON → Neo4j MERGE</w:t>
            </w:r>
          </w:p>
        </w:tc>
      </w:tr>
      <w:tr>
        <w:tc>
          <w:tcPr>
            <w:tcW w:type="dxa" w:w="4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src/HybridRAG/code/KG/illd_kg_builder.py</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w:t>
            </w:r>
          </w:p>
        </w:tc>
        <w:tc>
          <w:tcPr>
            <w:tcW w:type="dxa" w:w="3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iLLD builder: HW spec/SWA/SFR ingestion + cross-source heuristics</w:t>
            </w:r>
          </w:p>
        </w:tc>
      </w:tr>
      <w:tr>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src/HybridRAG/code/KG/query_knowledge_graph.py</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1,595</w:t>
            </w:r>
          </w:p>
        </w:tc>
        <w:tc>
          <w:tcPr>
            <w:tcW w:type="dxa" w:w="3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Ontology-aware query engine</w:t>
            </w:r>
          </w:p>
        </w:tc>
      </w:tr>
      <w:tr>
        <w:tc>
          <w:tcPr>
            <w:tcW w:type="dxa" w:w="4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src/HybridRAG/code/KG/kg_query.py</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w:t>
            </w:r>
          </w:p>
        </w:tc>
        <w:tc>
          <w:tcPr>
            <w:tcW w:type="dxa" w:w="3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UnifiedKGQuerier — auto-detects profile</w:t>
            </w:r>
          </w:p>
        </w:tc>
      </w:tr>
      <w:tr>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src/HybridRAG/code/KG/rc1_testspec_builder.py</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w:t>
            </w:r>
          </w:p>
        </w:tc>
        <w:tc>
          <w:tcPr>
            <w:tcW w:type="dxa" w:w="3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Polarion test-spec → KG</w:t>
            </w:r>
          </w:p>
        </w:tc>
      </w:tr>
      <w:tr>
        <w:tc>
          <w:tcPr>
            <w:tcW w:type="dxa" w:w="4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src/HybridRAG/code/KG/fetch_polarion_requirements.py</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w:t>
            </w:r>
          </w:p>
        </w:tc>
        <w:tc>
          <w:tcPr>
            <w:tcW w:type="dxa" w:w="3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Polarion fetch with hardcoded MODULE_DOC_MAP</w:t>
            </w:r>
          </w:p>
        </w:tc>
      </w:tr>
      <w:tr>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src/HybridRAG/code/RAG/collection_naming_unified.py</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255</w:t>
            </w:r>
          </w:p>
        </w:tc>
        <w:tc>
          <w:tcPr>
            <w:tcW w:type="dxa" w:w="3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Profile-aware Qdrant collection naming</w:t>
            </w:r>
          </w:p>
        </w:tc>
      </w:tr>
      <w:tr>
        <w:tc>
          <w:tcPr>
            <w:tcW w:type="dxa" w:w="4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src/IngestionPipeline/ingestion_service.py</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w:t>
            </w:r>
          </w:p>
        </w:tc>
        <w:tc>
          <w:tcPr>
            <w:tcW w:type="dxa" w:w="3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Ingestion orchestrator + parser dispatch</w:t>
            </w:r>
          </w:p>
        </w:tc>
      </w:tr>
      <w:tr>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src/IngestionPipeline/Parsers/__init__.py</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w:t>
            </w:r>
          </w:p>
        </w:tc>
        <w:tc>
          <w:tcPr>
            <w:tcW w:type="dxa" w:w="3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Parser package; lazy __getattr__</w:t>
            </w:r>
          </w:p>
        </w:tc>
      </w:tr>
      <w:tr>
        <w:tc>
          <w:tcPr>
            <w:tcW w:type="dxa" w:w="4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src/IngestionPipeline/Parsers/c_parser.py</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506</w:t>
            </w:r>
          </w:p>
        </w:tc>
        <w:tc>
          <w:tcPr>
            <w:tcW w:type="dxa" w:w="3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regex+clang C parser — MCAL/iLLD specific patterns</w:t>
            </w:r>
          </w:p>
        </w:tc>
      </w:tr>
      <w:tr>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src/IngestionPipeline/Parsers/illd_swa_parser.py</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w:t>
            </w:r>
          </w:p>
        </w:tc>
        <w:tc>
          <w:tcPr>
            <w:tcW w:type="dxa" w:w="3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iLLD SWA header parser with optional LLM enrichment</w:t>
            </w:r>
          </w:p>
        </w:tc>
      </w:tr>
      <w:tr>
        <w:tc>
          <w:tcPr>
            <w:tcW w:type="dxa" w:w="4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src/IngestionPipeline/Parsers/sfr_parser.py</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w:t>
            </w:r>
          </w:p>
        </w:tc>
        <w:tc>
          <w:tcPr>
            <w:tcW w:type="dxa" w:w="3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*_regdef.h SFR parser</w:t>
            </w:r>
          </w:p>
        </w:tc>
      </w:tr>
      <w:tr>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src/IngestionPipeline/Parsers/arxml_parser.py</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w:t>
            </w:r>
          </w:p>
        </w:tc>
        <w:tc>
          <w:tcPr>
            <w:tcW w:type="dxa" w:w="3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AUTOSAR XML parser</w:t>
            </w:r>
          </w:p>
        </w:tc>
      </w:tr>
      <w:tr>
        <w:tc>
          <w:tcPr>
            <w:tcW w:type="dxa" w:w="4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src/IngestionPipeline/Parsers/swa_parsers.py</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w:t>
            </w:r>
          </w:p>
        </w:tc>
        <w:tc>
          <w:tcPr>
            <w:tcW w:type="dxa" w:w="3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Markdown SWA</w:t>
            </w:r>
          </w:p>
        </w:tc>
      </w:tr>
      <w:tr>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src/IngestionPipeline/Parsers/swud_parsers.py</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w:t>
            </w:r>
          </w:p>
        </w:tc>
        <w:tc>
          <w:tcPr>
            <w:tcW w:type="dxa" w:w="3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SWUD design docs</w:t>
            </w:r>
          </w:p>
        </w:tc>
      </w:tr>
      <w:tr>
        <w:tc>
          <w:tcPr>
            <w:tcW w:type="dxa" w:w="4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src/IngestionPipeline/Parsers/testspec_parsers.py</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678</w:t>
            </w:r>
          </w:p>
        </w:tc>
        <w:tc>
          <w:tcPr>
            <w:tcW w:type="dxa" w:w="3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MCAL test spec Excel</w:t>
            </w:r>
          </w:p>
        </w:tc>
      </w:tr>
      <w:tr>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src/IngestionPipeline/Parsers/ea_parser.py</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1,049</w:t>
            </w:r>
          </w:p>
        </w:tc>
        <w:tc>
          <w:tcPr>
            <w:tcW w:type="dxa" w:w="3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EA / .qeax parser with hardcoded SQL</w:t>
            </w:r>
          </w:p>
        </w:tc>
      </w:tr>
      <w:tr>
        <w:tc>
          <w:tcPr>
            <w:tcW w:type="dxa" w:w="4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src/IngestionPipeline/Parsers/hw_spec_parser.py</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w:t>
            </w:r>
          </w:p>
        </w:tc>
        <w:tc>
          <w:tcPr>
            <w:tcW w:type="dxa" w:w="3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TC3xx datasheet register-table parser</w:t>
            </w:r>
          </w:p>
        </w:tc>
      </w:tr>
      <w:tr>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src/IngestionPipeline/Parsers/auto_stub_generator.py</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w:t>
            </w:r>
          </w:p>
        </w:tc>
        <w:tc>
          <w:tcPr>
            <w:tcW w:type="dxa" w:w="3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AUTOSAR stub generator</w:t>
            </w:r>
          </w:p>
        </w:tc>
      </w:tr>
      <w:tr>
        <w:tc>
          <w:tcPr>
            <w:tcW w:type="dxa" w:w="4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src/Configuration/services.py</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w:t>
            </w:r>
          </w:p>
        </w:tc>
        <w:tc>
          <w:tcPr>
            <w:tcW w:type="dxa" w:w="3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OntologyService MCP backend; _STRICTNESS_BY_PROFILE, _COMPATIBILITY_NODE_TYPES</w:t>
            </w:r>
          </w:p>
        </w:tc>
      </w:tr>
      <w:tr>
        <w:tc>
          <w:tcPr>
            <w:tcW w:type="dxa" w:w="4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mcp/core/mcp_server.py</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w:t>
            </w:r>
          </w:p>
        </w:tc>
        <w:tc>
          <w:tcPr>
            <w:tcW w:type="dxa" w:w="3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18"/>
                <w:szCs w:val="18"/>
              </w:rPr>
              <w:t xml:space="preserve">Profile-aware service factories, ontology MCP tools</w:t>
            </w:r>
          </w:p>
        </w:tc>
      </w:tr>
      <w:tr>
        <w:tc>
          <w:tcPr>
            <w:tcW w:type="dxa" w:w="4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mcp/k8s/test/init-neo4j.yaml</w:t>
            </w:r>
          </w:p>
        </w:tc>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w:t>
            </w:r>
          </w:p>
        </w:tc>
        <w:tc>
          <w:tcPr>
            <w:tcW w:type="dxa" w:w="3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sz w:val="18"/>
                <w:szCs w:val="18"/>
              </w:rPr>
              <w:t xml:space="preserve">Hardcoded Neo4j label/property index list</w:t>
            </w:r>
          </w:p>
        </w:tc>
      </w:tr>
    </w:tbl>
    <w:p>
      <w:pPr>
        <w:pStyle w:val="Heading2"/>
        <w:spacing w:after="140" w:before="280"/>
      </w:pPr>
      <w:r>
        <w:rPr>
          <w:rFonts w:ascii="Calibri" w:cs="Calibri" w:eastAsia="Calibri" w:hAnsi="Calibri"/>
          <w:b/>
          <w:bCs/>
          <w:color w:val="2E75B6"/>
          <w:sz w:val="28"/>
          <w:szCs w:val="28"/>
        </w:rPr>
        <w:t xml:space="preserve">9.2  References</w:t>
      </w:r>
    </w:p>
    <w:p>
      <w:pPr>
        <w:pStyle w:val="ListParagraph"/>
        <w:numPr>
          <w:ilvl w:val="0"/>
          <w:numId w:val="2"/>
        </w:numPr>
        <w:spacing w:after="60" w:before="40" w:line="280"/>
      </w:pPr>
      <w:r>
        <w:rPr>
          <w:rFonts w:ascii="Calibri" w:cs="Calibri" w:eastAsia="Calibri" w:hAnsi="Calibri"/>
          <w:sz w:val="22"/>
          <w:szCs w:val="22"/>
        </w:rPr>
        <w:t xml:space="preserve">LightRAG (HKUDS): https://github.com/HKUDS/LightRAG — EMNLP 2025</w:t>
      </w:r>
    </w:p>
    <w:p>
      <w:pPr>
        <w:pStyle w:val="ListParagraph"/>
        <w:numPr>
          <w:ilvl w:val="0"/>
          <w:numId w:val="2"/>
        </w:numPr>
        <w:spacing w:after="60" w:before="40" w:line="280"/>
      </w:pPr>
      <w:r>
        <w:rPr>
          <w:rFonts w:ascii="Calibri" w:cs="Calibri" w:eastAsia="Calibri" w:hAnsi="Calibri"/>
          <w:sz w:val="22"/>
          <w:szCs w:val="22"/>
        </w:rPr>
        <w:t xml:space="preserve">Microsoft GraphRAG: https://github.com/microsoft/graphrag</w:t>
      </w:r>
    </w:p>
    <w:p>
      <w:pPr>
        <w:pStyle w:val="ListParagraph"/>
        <w:numPr>
          <w:ilvl w:val="0"/>
          <w:numId w:val="2"/>
        </w:numPr>
        <w:spacing w:after="60" w:before="40" w:line="280"/>
      </w:pPr>
      <w:r>
        <w:rPr>
          <w:rFonts w:ascii="Calibri" w:cs="Calibri" w:eastAsia="Calibri" w:hAnsi="Calibri"/>
          <w:sz w:val="22"/>
          <w:szCs w:val="22"/>
        </w:rPr>
        <w:t xml:space="preserve">TrustGraph Ontology RAG: https://docs.trustgraph.ai/guides/ontology-rag/</w:t>
      </w:r>
    </w:p>
    <w:p>
      <w:pPr>
        <w:pStyle w:val="ListParagraph"/>
        <w:numPr>
          <w:ilvl w:val="0"/>
          <w:numId w:val="2"/>
        </w:numPr>
        <w:spacing w:after="60" w:before="40" w:line="280"/>
      </w:pPr>
      <w:r>
        <w:rPr>
          <w:rFonts w:ascii="Calibri" w:cs="Calibri" w:eastAsia="Calibri" w:hAnsi="Calibri"/>
          <w:sz w:val="22"/>
          <w:szCs w:val="22"/>
        </w:rPr>
        <w:t xml:space="preserve">OntoKGen: arXiv 2412.00608 (Abolhasani &amp; Pan, 2024)</w:t>
      </w:r>
    </w:p>
    <w:p>
      <w:pPr>
        <w:pStyle w:val="ListParagraph"/>
        <w:numPr>
          <w:ilvl w:val="0"/>
          <w:numId w:val="2"/>
        </w:numPr>
        <w:spacing w:after="60" w:before="40" w:line="280"/>
      </w:pPr>
      <w:r>
        <w:rPr>
          <w:rFonts w:ascii="Calibri" w:cs="Calibri" w:eastAsia="Calibri" w:hAnsi="Calibri"/>
          <w:sz w:val="22"/>
          <w:szCs w:val="22"/>
        </w:rPr>
        <w:t xml:space="preserve">Code-Graph-RAG: https://github.com/vitali87/code-graph-rag</w:t>
      </w:r>
    </w:p>
    <w:p>
      <w:pPr>
        <w:pStyle w:val="ListParagraph"/>
        <w:numPr>
          <w:ilvl w:val="0"/>
          <w:numId w:val="2"/>
        </w:numPr>
        <w:spacing w:after="60" w:before="40" w:line="280"/>
      </w:pPr>
      <w:r>
        <w:rPr>
          <w:rFonts w:ascii="Calibri" w:cs="Calibri" w:eastAsia="Calibri" w:hAnsi="Calibri"/>
          <w:sz w:val="22"/>
          <w:szCs w:val="22"/>
        </w:rPr>
        <w:t xml:space="preserve">Codebase-Memory: arXiv 2603.27277 (Vogel et al., 2026)</w:t>
      </w:r>
    </w:p>
    <w:p>
      <w:pPr>
        <w:pStyle w:val="ListParagraph"/>
        <w:numPr>
          <w:ilvl w:val="0"/>
          <w:numId w:val="2"/>
        </w:numPr>
        <w:spacing w:after="60" w:before="40" w:line="280"/>
      </w:pPr>
      <w:r>
        <w:rPr>
          <w:rFonts w:ascii="Calibri" w:cs="Calibri" w:eastAsia="Calibri" w:hAnsi="Calibri"/>
          <w:sz w:val="22"/>
          <w:szCs w:val="22"/>
        </w:rPr>
        <w:t xml:space="preserve">CodeRAG: arXiv 2504.10046 (Du et al., 2025)</w:t>
      </w:r>
    </w:p>
    <w:p>
      <w:pPr>
        <w:pStyle w:val="ListParagraph"/>
        <w:numPr>
          <w:ilvl w:val="0"/>
          <w:numId w:val="2"/>
        </w:numPr>
        <w:spacing w:after="60" w:before="40" w:line="280"/>
      </w:pPr>
      <w:r>
        <w:rPr>
          <w:rFonts w:ascii="Calibri" w:cs="Calibri" w:eastAsia="Calibri" w:hAnsi="Calibri"/>
          <w:sz w:val="22"/>
          <w:szCs w:val="22"/>
        </w:rPr>
        <w:t xml:space="preserve">UniAI-GraphRAG: arXiv 2603.25152</w:t>
      </w:r>
    </w:p>
    <w:p>
      <w:pPr>
        <w:pStyle w:val="ListParagraph"/>
        <w:numPr>
          <w:ilvl w:val="0"/>
          <w:numId w:val="2"/>
        </w:numPr>
        <w:spacing w:after="60" w:before="40" w:line="280"/>
      </w:pPr>
      <w:r>
        <w:rPr>
          <w:rFonts w:ascii="Calibri" w:cs="Calibri" w:eastAsia="Calibri" w:hAnsi="Calibri"/>
          <w:sz w:val="22"/>
          <w:szCs w:val="22"/>
        </w:rPr>
        <w:t xml:space="preserve">RIGOR ontology learning study: arXiv 2511.05991</w:t>
      </w:r>
    </w:p>
    <w:p>
      <w:pPr>
        <w:pStyle w:val="ListParagraph"/>
        <w:numPr>
          <w:ilvl w:val="0"/>
          <w:numId w:val="2"/>
        </w:numPr>
        <w:spacing w:after="60" w:before="40" w:line="280"/>
      </w:pPr>
      <w:r>
        <w:rPr>
          <w:rFonts w:ascii="Calibri" w:cs="Calibri" w:eastAsia="Calibri" w:hAnsi="Calibri"/>
          <w:sz w:val="22"/>
          <w:szCs w:val="22"/>
        </w:rPr>
        <w:t xml:space="preserve">LLM-based zero-shot triple extraction (SES): arXiv 2509.00140</w:t>
      </w:r>
    </w:p>
    <w:p>
      <w:pPr>
        <w:pStyle w:val="ListParagraph"/>
        <w:numPr>
          <w:ilvl w:val="0"/>
          <w:numId w:val="2"/>
        </w:numPr>
        <w:spacing w:after="60" w:before="40" w:line="280"/>
      </w:pPr>
      <w:r>
        <w:rPr>
          <w:rFonts w:ascii="Calibri" w:cs="Calibri" w:eastAsia="Calibri" w:hAnsi="Calibri"/>
          <w:sz w:val="22"/>
          <w:szCs w:val="22"/>
        </w:rPr>
        <w:t xml:space="preserve">OpenReview SAC ontology paper: https://openreview.net/forum?id=kHsfqBhZjC; Digital Discovery DOI 10.1039/D5DD00275C</w:t>
      </w:r>
    </w:p>
    <w:p>
      <w:pPr>
        <w:pStyle w:val="ListParagraph"/>
        <w:numPr>
          <w:ilvl w:val="0"/>
          <w:numId w:val="2"/>
        </w:numPr>
        <w:spacing w:after="60" w:before="40" w:line="280"/>
      </w:pPr>
      <w:r>
        <w:rPr>
          <w:rFonts w:ascii="Calibri" w:cs="Calibri" w:eastAsia="Calibri" w:hAnsi="Calibri"/>
          <w:sz w:val="22"/>
          <w:szCs w:val="22"/>
        </w:rPr>
        <w:t xml:space="preserve">SOSA / SSN ontologies: https://www.w3.org/TR/vocab-ssn/, http://www.w3.org/ns/sosa/</w:t>
      </w:r>
    </w:p>
    <w:p>
      <w:pPr>
        <w:pStyle w:val="ListParagraph"/>
        <w:numPr>
          <w:ilvl w:val="0"/>
          <w:numId w:val="2"/>
        </w:numPr>
        <w:spacing w:after="60" w:before="40" w:line="280"/>
      </w:pPr>
      <w:r>
        <w:rPr>
          <w:rFonts w:ascii="Calibri" w:cs="Calibri" w:eastAsia="Calibri" w:hAnsi="Calibri"/>
          <w:sz w:val="22"/>
          <w:szCs w:val="22"/>
        </w:rPr>
        <w:t xml:space="preserve">Systems Architecture Ontology (SAO): Emerald Applied Computing &amp; Informatics 21(3-4), 2024</w:t>
      </w:r>
    </w:p>
    <w:p>
      <w:pPr>
        <w:pStyle w:val="ListParagraph"/>
        <w:numPr>
          <w:ilvl w:val="0"/>
          <w:numId w:val="2"/>
        </w:numPr>
        <w:spacing w:after="60" w:before="40" w:line="280"/>
      </w:pPr>
      <w:r>
        <w:rPr>
          <w:rFonts w:ascii="Calibri" w:cs="Calibri" w:eastAsia="Calibri" w:hAnsi="Calibri"/>
          <w:sz w:val="22"/>
          <w:szCs w:val="22"/>
        </w:rPr>
        <w:t xml:space="preserve">BFO + IOF Core: https://github.com/BFO-ontology, https://github.com/iofoundry</w:t>
      </w:r>
    </w:p>
    <w:p>
      <w:pPr>
        <w:pStyle w:val="ListParagraph"/>
        <w:numPr>
          <w:ilvl w:val="0"/>
          <w:numId w:val="2"/>
        </w:numPr>
        <w:spacing w:after="60" w:before="40" w:line="280"/>
      </w:pPr>
      <w:r>
        <w:rPr>
          <w:rFonts w:ascii="Calibri" w:cs="Calibri" w:eastAsia="Calibri" w:hAnsi="Calibri"/>
          <w:sz w:val="22"/>
          <w:szCs w:val="22"/>
        </w:rPr>
        <w:t xml:space="preserve">SystemRDL 2.0 (Accellera): https://www.accellera.org/downloads/standards/systemrdl</w:t>
      </w:r>
    </w:p>
    <w:p>
      <w:pPr>
        <w:pStyle w:val="ListParagraph"/>
        <w:numPr>
          <w:ilvl w:val="0"/>
          <w:numId w:val="2"/>
        </w:numPr>
        <w:spacing w:after="60" w:before="40" w:line="280"/>
      </w:pPr>
      <w:r>
        <w:rPr>
          <w:rFonts w:ascii="Calibri" w:cs="Calibri" w:eastAsia="Calibri" w:hAnsi="Calibri"/>
          <w:sz w:val="22"/>
          <w:szCs w:val="22"/>
        </w:rPr>
        <w:t xml:space="preserve">IP-XACT: IEEE 1685-2014 / Accellera</w:t>
      </w:r>
    </w:p>
    <w:p>
      <w:pPr>
        <w:pStyle w:val="ListParagraph"/>
        <w:numPr>
          <w:ilvl w:val="0"/>
          <w:numId w:val="2"/>
        </w:numPr>
        <w:spacing w:after="60" w:before="40" w:line="280"/>
      </w:pPr>
      <w:r>
        <w:rPr>
          <w:rFonts w:ascii="Calibri" w:cs="Calibri" w:eastAsia="Calibri" w:hAnsi="Calibri"/>
          <w:sz w:val="22"/>
          <w:szCs w:val="22"/>
        </w:rPr>
        <w:t xml:space="preserve">Internal AICE references: docs/architecture/ingestion-pipeline.md, docs/architecture/memory-layer.md, docs/NODE_SETS_ARCHITECTURE.md, docs/review/AICE_REVIEW_PASS3D_KG_CONSTRUCTION.md, docs/review/AICE_REVIEW_PASS3E_PARSERS.md</w:t>
      </w:r>
    </w:p>
    <w:p>
      <w:pPr>
        <w:pStyle w:val="Heading2"/>
        <w:spacing w:after="140" w:before="280"/>
      </w:pPr>
      <w:r>
        <w:rPr>
          <w:rFonts w:ascii="Calibri" w:cs="Calibri" w:eastAsia="Calibri" w:hAnsi="Calibri"/>
          <w:b/>
          <w:bCs/>
          <w:color w:val="2E75B6"/>
          <w:sz w:val="28"/>
          <w:szCs w:val="28"/>
        </w:rPr>
        <w:t xml:space="preserve">9.3  Decisions log placeholder</w:t>
      </w:r>
    </w:p>
    <w:p>
      <w:pPr>
        <w:spacing w:after="100" w:before="60" w:line="300"/>
        <w:jc w:val="left"/>
      </w:pPr>
      <w:r>
        <w:rPr>
          <w:rFonts w:ascii="Calibri" w:cs="Calibri" w:eastAsia="Calibri" w:hAnsi="Calibri"/>
          <w:sz w:val="22"/>
          <w:szCs w:val="22"/>
        </w:rPr>
        <w:t xml:space="preserve">Use this section to record the answers to section 8's open questions as they're resolved. Each decision should reference the ADR that captures the rationale.</w:t>
      </w:r>
    </w:p>
    <w:p>
      <w:pPr>
        <w:shd w:fill="F4F4F4" w:val="clear"/>
        <w:spacing w:after="0" w:before="100" w:line="260"/>
        <w:ind w:left="240"/>
      </w:pPr>
      <w:r>
        <w:rPr>
          <w:rFonts w:ascii="Consolas" w:cs="Consolas" w:eastAsia="Consolas" w:hAnsi="Consolas"/>
          <w:sz w:val="18"/>
          <w:szCs w:val="18"/>
        </w:rPr>
        <w:t xml:space="preserve">DEC-001  Adopt three-layer ontology (Core / Domain / Project)</w:t>
      </w:r>
    </w:p>
    <w:p>
      <w:pPr>
        <w:shd w:fill="F4F4F4" w:val="clear"/>
        <w:spacing w:after="0" w:before="0" w:line="260"/>
        <w:ind w:left="240"/>
      </w:pPr>
      <w:r>
        <w:rPr>
          <w:rFonts w:ascii="Consolas" w:cs="Consolas" w:eastAsia="Consolas" w:hAnsi="Consolas"/>
          <w:sz w:val="18"/>
          <w:szCs w:val="18"/>
        </w:rPr>
        <w:t xml:space="preserve">         Date:    ____________</w:t>
      </w:r>
    </w:p>
    <w:p>
      <w:pPr>
        <w:shd w:fill="F4F4F4" w:val="clear"/>
        <w:spacing w:after="0" w:before="0" w:line="260"/>
        <w:ind w:left="240"/>
      </w:pPr>
      <w:r>
        <w:rPr>
          <w:rFonts w:ascii="Consolas" w:cs="Consolas" w:eastAsia="Consolas" w:hAnsi="Consolas"/>
          <w:sz w:val="18"/>
          <w:szCs w:val="18"/>
        </w:rPr>
        <w:t xml:space="preserve">         Owner:   B. Sai Kiran</w:t>
      </w:r>
    </w:p>
    <w:p>
      <w:pPr>
        <w:shd w:fill="F4F4F4" w:val="clear"/>
        <w:spacing w:after="0" w:before="0" w:line="260"/>
        <w:ind w:left="240"/>
      </w:pPr>
      <w:r>
        <w:rPr>
          <w:rFonts w:ascii="Consolas" w:cs="Consolas" w:eastAsia="Consolas" w:hAnsi="Consolas"/>
          <w:sz w:val="18"/>
          <w:szCs w:val="18"/>
        </w:rPr>
        <w:t xml:space="preserve">         ADR:     ADR-0XX</w:t>
      </w:r>
    </w:p>
    <w:p>
      <w:pPr>
        <w:shd w:fill="F4F4F4" w:val="clear"/>
        <w:spacing w:after="0" w:before="0" w:line="260"/>
        <w:ind w:left="240"/>
      </w:pPr>
      <w:r>
        <w:rPr>
          <w:rFonts w:ascii="Consolas" w:cs="Consolas" w:eastAsia="Consolas" w:hAnsi="Consolas"/>
          <w:sz w:val="18"/>
          <w:szCs w:val="18"/>
        </w:rPr>
        <w:t xml:space="preserve">         Status:  ☐ proposed  ☐ accepted  ☐ rejected</w:t>
      </w:r>
    </w:p>
    <w:p>
      <w:pPr>
        <w:shd w:fill="F4F4F4" w:val="clear"/>
        <w:spacing w:after="0" w:before="0" w:line="260"/>
        <w:ind w:left="240"/>
      </w:pPr>
      <w:r>
        <w:rPr>
          <w:rFonts w:ascii="Consolas" w:cs="Consolas" w:eastAsia="Consolas" w:hAnsi="Consolas"/>
          <w:sz w:val="18"/>
          <w:szCs w:val="18"/>
        </w:rPr>
        <w:t xml:space="preserve"> </w:t>
      </w:r>
    </w:p>
    <w:p>
      <w:pPr>
        <w:shd w:fill="F4F4F4" w:val="clear"/>
        <w:spacing w:after="0" w:before="0" w:line="260"/>
        <w:ind w:left="240"/>
      </w:pPr>
      <w:r>
        <w:rPr>
          <w:rFonts w:ascii="Consolas" w:cs="Consolas" w:eastAsia="Consolas" w:hAnsi="Consolas"/>
          <w:sz w:val="18"/>
          <w:szCs w:val="18"/>
        </w:rPr>
        <w:t xml:space="preserve">DEC-002  YAML with 'extends' inheritance as schema language</w:t>
      </w:r>
    </w:p>
    <w:p>
      <w:pPr>
        <w:shd w:fill="F4F4F4" w:val="clear"/>
        <w:spacing w:after="0" w:before="0" w:line="260"/>
        <w:ind w:left="240"/>
      </w:pPr>
      <w:r>
        <w:rPr>
          <w:rFonts w:ascii="Consolas" w:cs="Consolas" w:eastAsia="Consolas" w:hAnsi="Consolas"/>
          <w:sz w:val="18"/>
          <w:szCs w:val="18"/>
        </w:rPr>
        <w:t xml:space="preserve">         Date:    ____________</w:t>
      </w:r>
    </w:p>
    <w:p>
      <w:pPr>
        <w:shd w:fill="F4F4F4" w:val="clear"/>
        <w:spacing w:after="100" w:before="0" w:line="260"/>
        <w:ind w:left="240"/>
      </w:pPr>
      <w:r>
        <w:rPr>
          <w:rFonts w:ascii="Consolas" w:cs="Consolas" w:eastAsia="Consolas" w:hAnsi="Consolas"/>
          <w:sz w:val="18"/>
          <w:szCs w:val="18"/>
        </w:rPr>
        <w:t xml:space="preserv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8"/>
        <w:szCs w:val="18"/>
      </w:rPr>
      <w:t xml:space="preserve">AICE Ontology — Analysis &amp; Generalization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2026-05-02T12:42:01.107Z</dcterms:created>
  <dcterms:modified xsi:type="dcterms:W3CDTF">2026-05-02T12:42:01.173Z</dcterms:modified>
</cp:coreProperties>
</file>

<file path=docProps/custom.xml><?xml version="1.0" encoding="utf-8"?>
<Properties xmlns="http://schemas.openxmlformats.org/officeDocument/2006/custom-properties" xmlns:vt="http://schemas.openxmlformats.org/officeDocument/2006/docPropsVTypes"/>
</file>