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812A" w14:textId="77777777" w:rsidR="00281AEB" w:rsidRDefault="00000000">
      <w:pPr>
        <w:spacing w:before="600"/>
      </w:pPr>
      <w:r>
        <w:rPr>
          <w:b/>
          <w:bCs/>
          <w:color w:val="1F4E79"/>
          <w:sz w:val="52"/>
          <w:szCs w:val="52"/>
        </w:rPr>
        <w:t>Ephemeral Sandbox</w:t>
      </w:r>
    </w:p>
    <w:p w14:paraId="73D405D7" w14:textId="77777777" w:rsidR="00281AEB" w:rsidRDefault="00000000">
      <w:pPr>
        <w:spacing w:after="80"/>
      </w:pPr>
      <w:r>
        <w:rPr>
          <w:color w:val="2E75B6"/>
          <w:sz w:val="28"/>
          <w:szCs w:val="28"/>
        </w:rPr>
        <w:t>Temporary Knowledge Graph &amp; Vector RAG for Working Memory</w:t>
      </w:r>
    </w:p>
    <w:p w14:paraId="27F1044A" w14:textId="77777777" w:rsidR="00281AEB" w:rsidRDefault="00000000">
      <w:pPr>
        <w:pBdr>
          <w:bottom w:val="single" w:sz="8" w:space="8" w:color="1F4E79"/>
        </w:pBdr>
        <w:spacing w:after="400"/>
      </w:pPr>
      <w:r>
        <w:rPr>
          <w:color w:val="666666"/>
        </w:rPr>
        <w:t>AI Core Engine — Memory Layer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81AEB" w14:paraId="704C24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5609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783A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81AEB" w14:paraId="7D89D6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537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146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Sai Kiran / Claude</w:t>
            </w:r>
          </w:p>
        </w:tc>
      </w:tr>
      <w:tr w:rsidR="00281AEB" w14:paraId="627824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100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22B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1.0 — Initial Design</w:t>
            </w:r>
          </w:p>
        </w:tc>
      </w:tr>
      <w:tr w:rsidR="00281AEB" w14:paraId="634D22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437B8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60B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2026-03-20</w:t>
            </w:r>
          </w:p>
        </w:tc>
      </w:tr>
      <w:tr w:rsidR="00281AEB" w14:paraId="481C20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B07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D72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Design Proposal</w:t>
            </w:r>
          </w:p>
        </w:tc>
      </w:tr>
      <w:tr w:rsidR="00281AEB" w14:paraId="57B7D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27B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89F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Memory Layer — Sprint 4: Ephemeral Sandbox</w:t>
            </w:r>
          </w:p>
        </w:tc>
      </w:tr>
      <w:tr w:rsidR="00281AEB" w14:paraId="0E339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264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94E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Category 6 (Memory &amp; Context) — 4 new MCP tools</w:t>
            </w:r>
          </w:p>
        </w:tc>
      </w:tr>
    </w:tbl>
    <w:p w14:paraId="6C831223" w14:textId="77777777" w:rsidR="00281AEB" w:rsidRDefault="00281AEB">
      <w:pPr>
        <w:spacing w:before="200"/>
      </w:pPr>
    </w:p>
    <w:p w14:paraId="7B5BAC11" w14:textId="77777777" w:rsidR="00281AEB" w:rsidRDefault="00000000">
      <w:pPr>
        <w:pStyle w:val="Heading1"/>
        <w:spacing w:before="240" w:after="120"/>
      </w:pPr>
      <w:r>
        <w:t>1. Executive Summary</w:t>
      </w:r>
    </w:p>
    <w:p w14:paraId="06E502D6" w14:textId="77777777" w:rsidR="00281AEB" w:rsidRDefault="00000000">
      <w:pPr>
        <w:spacing w:after="120"/>
      </w:pPr>
      <w:r>
        <w:t xml:space="preserve">Users need a way to experiment with input documents (SWA PDFs, C source files, ARXML configs, register headers, test specs) without permanently ingesting them into the production Neo4j graph or </w:t>
      </w:r>
      <w:proofErr w:type="spellStart"/>
      <w:r>
        <w:t>Qdrant</w:t>
      </w:r>
      <w:proofErr w:type="spellEnd"/>
      <w:r>
        <w:t xml:space="preserve"> vector store. The Ephemeral Sandbox provides a session-scoped, TTL-managed temporary knowledge graph and vector index that integrates transparently with the existing AICE query pipeline.</w:t>
      </w:r>
    </w:p>
    <w:p w14:paraId="1AAA8C8F" w14:textId="77777777" w:rsidR="00281AEB" w:rsidRDefault="00000000">
      <w:pPr>
        <w:spacing w:after="120"/>
      </w:pPr>
      <w:r>
        <w:t>Key design principles:</w:t>
      </w:r>
    </w:p>
    <w:p w14:paraId="1BDF0200" w14:textId="77777777" w:rsidR="00281AEB" w:rsidRDefault="00000000">
      <w:pPr>
        <w:pStyle w:val="ListParagraph"/>
        <w:numPr>
          <w:ilvl w:val="0"/>
          <w:numId w:val="2"/>
        </w:numPr>
      </w:pPr>
      <w:r>
        <w:t>Temporary by default — tied to Working Memory session lifecycle (1hr TTL, auto-cleanup)</w:t>
      </w:r>
    </w:p>
    <w:p w14:paraId="555C6861" w14:textId="77777777" w:rsidR="00281AEB" w:rsidRDefault="00000000">
      <w:pPr>
        <w:pStyle w:val="ListParagraph"/>
        <w:numPr>
          <w:ilvl w:val="0"/>
          <w:numId w:val="2"/>
        </w:numPr>
      </w:pPr>
      <w:r>
        <w:t>Transparent integration — queries automatically merge ephemeral + permanent results via the existing score fusion pipeline</w:t>
      </w:r>
    </w:p>
    <w:p w14:paraId="551D3BC9" w14:textId="77777777" w:rsidR="00281AEB" w:rsidRDefault="00000000">
      <w:pPr>
        <w:pStyle w:val="ListParagraph"/>
        <w:numPr>
          <w:ilvl w:val="0"/>
          <w:numId w:val="2"/>
        </w:numPr>
      </w:pPr>
      <w:r>
        <w:t>Parser reuse — all 12+ existing parsers are reused; no new parsing code needed</w:t>
      </w:r>
    </w:p>
    <w:p w14:paraId="5D8B7319" w14:textId="77777777" w:rsidR="00281AEB" w:rsidRDefault="00000000">
      <w:pPr>
        <w:pStyle w:val="ListParagraph"/>
        <w:numPr>
          <w:ilvl w:val="0"/>
          <w:numId w:val="2"/>
        </w:numPr>
      </w:pPr>
      <w:r>
        <w:t>Category discipline — fits within Category 6 (Memory &amp; Context), no new category</w:t>
      </w:r>
    </w:p>
    <w:p w14:paraId="49CB6132" w14:textId="77777777" w:rsidR="00281AEB" w:rsidRDefault="00000000">
      <w:pPr>
        <w:pStyle w:val="ListParagraph"/>
        <w:numPr>
          <w:ilvl w:val="0"/>
          <w:numId w:val="2"/>
        </w:numPr>
      </w:pPr>
      <w:r>
        <w:t>RLM-compatible — RLM sub-queries can target ephemeral stores alongside permanent ones</w:t>
      </w:r>
    </w:p>
    <w:p w14:paraId="1A5C9036" w14:textId="77777777" w:rsidR="00281AEB" w:rsidRDefault="00000000">
      <w:pPr>
        <w:pStyle w:val="Heading1"/>
        <w:spacing w:before="240" w:after="120"/>
      </w:pPr>
      <w:r>
        <w:t>2. Problem Statement</w:t>
      </w:r>
    </w:p>
    <w:p w14:paraId="6C15214F" w14:textId="77777777" w:rsidR="00281AEB" w:rsidRDefault="00000000">
      <w:pPr>
        <w:spacing w:after="120"/>
      </w:pPr>
      <w:r>
        <w:t xml:space="preserve">Currently, using AICE with a new document requires the full ingestion pipeline: PDF → Markdown → Chunks → </w:t>
      </w:r>
      <w:proofErr w:type="spellStart"/>
      <w:r>
        <w:t>Qdrant</w:t>
      </w:r>
      <w:proofErr w:type="spellEnd"/>
      <w:r>
        <w:t xml:space="preserve"> + Neo4j. This creates three friction points:</w:t>
      </w:r>
    </w:p>
    <w:p w14:paraId="01ABCEA9" w14:textId="77777777" w:rsidR="00281AEB" w:rsidRDefault="00000000">
      <w:pPr>
        <w:pStyle w:val="ListParagraph"/>
        <w:numPr>
          <w:ilvl w:val="0"/>
          <w:numId w:val="3"/>
        </w:numPr>
      </w:pPr>
      <w:r>
        <w:t>Commitment overhead — ingestion writes permanently to Neo4j/</w:t>
      </w:r>
      <w:proofErr w:type="spellStart"/>
      <w:r>
        <w:t>Qdrant</w:t>
      </w:r>
      <w:proofErr w:type="spellEnd"/>
      <w:r>
        <w:t>. Experimental documents pollute the production knowledge base.</w:t>
      </w:r>
    </w:p>
    <w:p w14:paraId="3723DFB8" w14:textId="77777777" w:rsidR="00281AEB" w:rsidRDefault="00000000">
      <w:pPr>
        <w:pStyle w:val="ListParagraph"/>
        <w:numPr>
          <w:ilvl w:val="0"/>
          <w:numId w:val="3"/>
        </w:numPr>
      </w:pPr>
      <w:r>
        <w:t>Cleanup burden — no automated way to remove experimental data once done. Manual Cypher DELETE queries are error-prone.</w:t>
      </w:r>
    </w:p>
    <w:p w14:paraId="764A63C5" w14:textId="77777777" w:rsidR="00281AEB" w:rsidRDefault="00000000">
      <w:pPr>
        <w:pStyle w:val="ListParagraph"/>
        <w:numPr>
          <w:ilvl w:val="0"/>
          <w:numId w:val="3"/>
        </w:numPr>
      </w:pPr>
      <w:r>
        <w:lastRenderedPageBreak/>
        <w:t>Iteration speed — developers drafting new SWA/SWUD documents want to query their draft alongside the existing knowledge base before finalizing.</w:t>
      </w:r>
    </w:p>
    <w:p w14:paraId="1EE269D0" w14:textId="77777777" w:rsidR="00281AEB" w:rsidRDefault="00000000">
      <w:pPr>
        <w:pStyle w:val="Heading1"/>
        <w:spacing w:before="240" w:after="120"/>
      </w:pPr>
      <w:r>
        <w:t>3. Architecture</w:t>
      </w:r>
    </w:p>
    <w:p w14:paraId="6F0223F5" w14:textId="77777777" w:rsidR="00281AEB" w:rsidRDefault="00000000">
      <w:pPr>
        <w:pStyle w:val="Heading2"/>
        <w:spacing w:before="240" w:after="120"/>
      </w:pPr>
      <w:r>
        <w:t>3.1 Placement in Memory Layer</w:t>
      </w:r>
    </w:p>
    <w:p w14:paraId="402A4E36" w14:textId="77777777" w:rsidR="00281AEB" w:rsidRDefault="00000000">
      <w:pPr>
        <w:spacing w:after="120"/>
      </w:pPr>
      <w:r>
        <w:t xml:space="preserve">The Ephemeral Sandbox becomes Sprint 4 in the Memory Layer, alongside the existing </w:t>
      </w:r>
      <w:proofErr w:type="spellStart"/>
      <w:r>
        <w:t>working_memory</w:t>
      </w:r>
      <w:proofErr w:type="spellEnd"/>
      <w:r>
        <w:t xml:space="preserve"> (Sprint 2) and </w:t>
      </w:r>
      <w:proofErr w:type="spellStart"/>
      <w:r>
        <w:t>semantic_memory</w:t>
      </w:r>
      <w:proofErr w:type="spellEnd"/>
      <w:r>
        <w:t xml:space="preserve"> (Sprint 3). It adds a third storage tier: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760"/>
      </w:tblGrid>
      <w:tr w:rsidR="00281AEB" w14:paraId="08074F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5026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962C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040F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6068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</w:tr>
      <w:tr w:rsidR="00281AEB" w14:paraId="64795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597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Working Memory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249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Session context entries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8016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1hr TTL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8D8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RAM / Redis</w:t>
            </w:r>
          </w:p>
        </w:tc>
      </w:tr>
      <w:tr w:rsidR="00281AEB" w14:paraId="4E041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FD8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Ephemeral Sandbox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5F11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Temp KG + Vectors from uploaded docs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D10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Session TTL (1hr default)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3982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in-memory</w:t>
            </w:r>
          </w:p>
        </w:tc>
      </w:tr>
      <w:tr w:rsidR="00281AEB" w14:paraId="51585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A7CC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Semantic Memory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F0E3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Approved patterns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FBA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Permanent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D836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Neo4j +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</w:p>
        </w:tc>
      </w:tr>
    </w:tbl>
    <w:p w14:paraId="464E7C23" w14:textId="77777777" w:rsidR="00281AEB" w:rsidRDefault="00281AEB">
      <w:pPr>
        <w:spacing w:before="200"/>
      </w:pPr>
    </w:p>
    <w:p w14:paraId="4BFD1FAF" w14:textId="77777777" w:rsidR="00281AEB" w:rsidRDefault="00000000">
      <w:pPr>
        <w:pStyle w:val="Heading2"/>
        <w:spacing w:before="240" w:after="120"/>
      </w:pPr>
      <w:r>
        <w:t>3.2 Component Diagram</w:t>
      </w:r>
    </w:p>
    <w:p w14:paraId="48B555AA" w14:textId="77777777" w:rsidR="00281AEB" w:rsidRDefault="00000000">
      <w:pPr>
        <w:spacing w:after="120"/>
      </w:pPr>
      <w:r>
        <w:t>The Ephemeral Sandbox consists of four internal components:</w:t>
      </w:r>
    </w:p>
    <w:p w14:paraId="6FA4337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memory/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ephemeral_sandbox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9578533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__init__.py</w:t>
      </w:r>
    </w:p>
    <w:p w14:paraId="7D9D99B7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sandbox_manager.py      ← Lifecycle (create/destroy tied to session)</w:t>
      </w:r>
    </w:p>
    <w:p w14:paraId="221EF76B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ephemeral_graph.py  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NetworkX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-based in-memory KG</w:t>
      </w:r>
    </w:p>
    <w:p w14:paraId="190699F7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ephemeral_vectors.py     ←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ephemeral collection</w:t>
      </w:r>
    </w:p>
    <w:p w14:paraId="2D4D6742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sandbox_ingester.py      ← Reuses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IngestionPipeline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parsers</w:t>
      </w:r>
    </w:p>
    <w:p w14:paraId="0D7F103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sandbox_querier.py       ← Unified query interface 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GraphRAG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integration</w:t>
      </w:r>
    </w:p>
    <w:p w14:paraId="5E9ED604" w14:textId="77777777" w:rsidR="00281AEB" w:rsidRDefault="00000000">
      <w:pPr>
        <w:pStyle w:val="Heading2"/>
        <w:spacing w:before="240" w:after="120"/>
      </w:pPr>
      <w:r>
        <w:t xml:space="preserve">3.3 Why </w:t>
      </w:r>
      <w:proofErr w:type="spellStart"/>
      <w:r>
        <w:t>NetworkX</w:t>
      </w:r>
      <w:proofErr w:type="spellEnd"/>
      <w:r>
        <w:t xml:space="preserve"> for Ephemeral Graph (Not Neo4j)</w:t>
      </w:r>
    </w:p>
    <w:p w14:paraId="0E8539D6" w14:textId="77777777" w:rsidR="00281AEB" w:rsidRDefault="00000000">
      <w:pPr>
        <w:spacing w:after="120"/>
      </w:pPr>
      <w:r>
        <w:t xml:space="preserve">Neo4j is a shared, persistent service. Creating temporary sandbox data in Neo4j would require tenant-isolated </w:t>
      </w:r>
      <w:proofErr w:type="spellStart"/>
      <w:r>
        <w:t>namespacing</w:t>
      </w:r>
      <w:proofErr w:type="spellEnd"/>
      <w:r>
        <w:t xml:space="preserve">, cleanup guarantees, and conflict avoidance with production data. </w:t>
      </w:r>
      <w:proofErr w:type="spellStart"/>
      <w:r>
        <w:t>NetworkX</w:t>
      </w:r>
      <w:proofErr w:type="spellEnd"/>
      <w:r>
        <w:t xml:space="preserve"> provides:</w:t>
      </w:r>
    </w:p>
    <w:p w14:paraId="28088D2D" w14:textId="77777777" w:rsidR="00281AEB" w:rsidRDefault="00000000">
      <w:pPr>
        <w:pStyle w:val="ListParagraph"/>
        <w:numPr>
          <w:ilvl w:val="0"/>
          <w:numId w:val="2"/>
        </w:numPr>
      </w:pPr>
      <w:r>
        <w:t>Zero infrastructure — pure Python, in-process, no external service dependency</w:t>
      </w:r>
    </w:p>
    <w:p w14:paraId="6B1CC74B" w14:textId="77777777" w:rsidR="00281AEB" w:rsidRDefault="00000000">
      <w:pPr>
        <w:pStyle w:val="ListParagraph"/>
        <w:numPr>
          <w:ilvl w:val="0"/>
          <w:numId w:val="2"/>
        </w:numPr>
      </w:pPr>
      <w:r>
        <w:t>Instant cleanup — garbage collected when session ends, no orphan risk</w:t>
      </w:r>
    </w:p>
    <w:p w14:paraId="4A16812E" w14:textId="77777777" w:rsidR="00281AEB" w:rsidRDefault="00000000">
      <w:pPr>
        <w:pStyle w:val="ListParagraph"/>
        <w:numPr>
          <w:ilvl w:val="0"/>
          <w:numId w:val="2"/>
        </w:numPr>
      </w:pPr>
      <w:r>
        <w:t xml:space="preserve">Same ontology — uses identical node types and relationship types from </w:t>
      </w:r>
      <w:proofErr w:type="spellStart"/>
      <w:r>
        <w:t>ontology.yaml</w:t>
      </w:r>
      <w:proofErr w:type="spellEnd"/>
    </w:p>
    <w:p w14:paraId="5C66A1FE" w14:textId="77777777" w:rsidR="00281AEB" w:rsidRDefault="00000000">
      <w:pPr>
        <w:pStyle w:val="ListParagraph"/>
        <w:numPr>
          <w:ilvl w:val="0"/>
          <w:numId w:val="2"/>
        </w:numPr>
      </w:pPr>
      <w:r>
        <w:t xml:space="preserve">Sub-second queries — for sandbox-scale data (1-20 documents), </w:t>
      </w:r>
      <w:proofErr w:type="spellStart"/>
      <w:r>
        <w:t>NetworkX</w:t>
      </w:r>
      <w:proofErr w:type="spellEnd"/>
      <w:r>
        <w:t xml:space="preserve"> traversals are faster than Neo4j round-trips</w:t>
      </w:r>
    </w:p>
    <w:p w14:paraId="686176C5" w14:textId="77777777" w:rsidR="00281AEB" w:rsidRDefault="00000000">
      <w:pPr>
        <w:pStyle w:val="Heading2"/>
        <w:spacing w:before="240" w:after="120"/>
      </w:pPr>
      <w:r>
        <w:t xml:space="preserve">3.4 Why </w:t>
      </w:r>
      <w:proofErr w:type="spellStart"/>
      <w:r>
        <w:t>ChromaDB</w:t>
      </w:r>
      <w:proofErr w:type="spellEnd"/>
      <w:r>
        <w:t xml:space="preserve"> Ephemeral Mode (Not </w:t>
      </w:r>
      <w:proofErr w:type="spellStart"/>
      <w:r>
        <w:t>Qdrant</w:t>
      </w:r>
      <w:proofErr w:type="spellEnd"/>
      <w:r>
        <w:t>)</w:t>
      </w:r>
    </w:p>
    <w:p w14:paraId="7E165A2D" w14:textId="77777777" w:rsidR="00281AEB" w:rsidRDefault="00000000">
      <w:pPr>
        <w:spacing w:after="120"/>
      </w:pPr>
      <w:proofErr w:type="spellStart"/>
      <w:r>
        <w:t>ChromaDB</w:t>
      </w:r>
      <w:proofErr w:type="spellEnd"/>
      <w:r>
        <w:t xml:space="preserve"> supports a true in-memory mode with no persistence (Settings(</w:t>
      </w:r>
      <w:proofErr w:type="spellStart"/>
      <w:r>
        <w:t>anonymized_telemetry</w:t>
      </w:r>
      <w:proofErr w:type="spellEnd"/>
      <w:r>
        <w:t xml:space="preserve">=False, </w:t>
      </w:r>
      <w:proofErr w:type="spellStart"/>
      <w:r>
        <w:t>is_reset</w:t>
      </w:r>
      <w:proofErr w:type="spellEnd"/>
      <w:r>
        <w:t xml:space="preserve">=True)). This means the vector collection is purely RAM-resident and disappears when the Python object is dereferenced. The existing Embedder from </w:t>
      </w:r>
      <w:proofErr w:type="spellStart"/>
      <w:r>
        <w:t>semantic_memory</w:t>
      </w:r>
      <w:proofErr w:type="spellEnd"/>
      <w:r>
        <w:t xml:space="preserve"> is reused for consistent embeddings across both ephemeral and permanent stores.</w:t>
      </w:r>
    </w:p>
    <w:p w14:paraId="3A8E5ECB" w14:textId="77777777" w:rsidR="00281AEB" w:rsidRDefault="00000000">
      <w:pPr>
        <w:pStyle w:val="Heading1"/>
        <w:spacing w:before="240" w:after="120"/>
      </w:pPr>
      <w:r>
        <w:lastRenderedPageBreak/>
        <w:t>4. Data Flow</w:t>
      </w:r>
    </w:p>
    <w:p w14:paraId="02D7618C" w14:textId="77777777" w:rsidR="00281AEB" w:rsidRDefault="00000000">
      <w:pPr>
        <w:pStyle w:val="Heading2"/>
        <w:spacing w:before="240" w:after="120"/>
      </w:pPr>
      <w:r>
        <w:t>4.1 Ingestion Flow (Upload → Ephemeral Stores)</w:t>
      </w:r>
    </w:p>
    <w:p w14:paraId="1BC5FC7F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User uploads document(s) via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sandbox_upload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MCP tool</w:t>
      </w:r>
    </w:p>
    <w:p w14:paraId="1574564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14:paraId="2B1FA15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SandboxIngester</w:t>
      </w:r>
      <w:proofErr w:type="spellEnd"/>
    </w:p>
    <w:p w14:paraId="777E3B02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14:paraId="40AAADD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Detect file type (.c, .h, .pdf,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arxml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.xlsx,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puml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EDC0385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Dispatch to existing parser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c_parser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swa_parser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arxml_parser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...)</w:t>
      </w:r>
    </w:p>
    <w:p w14:paraId="097FED2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Parser returns structured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(functions, nodes, relationships, chunks)</w:t>
      </w:r>
    </w:p>
    <w:p w14:paraId="0BBA5B0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742A4D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├─────────┬─────────────────────────────────┐</w:t>
      </w:r>
    </w:p>
    <w:p w14:paraId="22BA6D4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         │                                  │</w:t>
      </w:r>
    </w:p>
    <w:p w14:paraId="64FFE85B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▼                ▼                                  ▼</w:t>
      </w:r>
    </w:p>
    <w:p w14:paraId="4881CC8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EphemeralGraph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EphemeralVectors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WorkingMemory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(session)</w:t>
      </w:r>
    </w:p>
    <w:p w14:paraId="3690B009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NetworkX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in-mem)      (ingestion metadata)</w:t>
      </w:r>
    </w:p>
    <w:p w14:paraId="67BE244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Nodes + Edges     Embeddings + Chunks    File manifest + stats</w:t>
      </w:r>
    </w:p>
    <w:p w14:paraId="0483B8C7" w14:textId="77777777" w:rsidR="00281AEB" w:rsidRDefault="00000000">
      <w:pPr>
        <w:pStyle w:val="Heading2"/>
        <w:spacing w:before="240" w:after="120"/>
      </w:pPr>
      <w:r>
        <w:t>4.2 Query Flow (Transparent Merge)</w:t>
      </w:r>
    </w:p>
    <w:p w14:paraId="4C54681C" w14:textId="77777777" w:rsidR="00281AEB" w:rsidRDefault="00000000">
      <w:pPr>
        <w:spacing w:after="120"/>
      </w:pPr>
      <w:r>
        <w:t xml:space="preserve">When a session has an active sandbox, the </w:t>
      </w:r>
      <w:proofErr w:type="spellStart"/>
      <w:r>
        <w:t>GraphRAG</w:t>
      </w:r>
      <w:proofErr w:type="spellEnd"/>
      <w:r>
        <w:t xml:space="preserve"> pipeline automatically includes ephemeral results in its score fusion. No changes to the query API are needed — the </w:t>
      </w:r>
      <w:proofErr w:type="spellStart"/>
      <w:r>
        <w:t>session_id</w:t>
      </w:r>
      <w:proofErr w:type="spellEnd"/>
      <w:r>
        <w:t xml:space="preserve"> signals whether a sandbox exists.</w:t>
      </w:r>
    </w:p>
    <w:p w14:paraId="5D2ACE64" w14:textId="77777777" w:rsidR="00281AEB" w:rsidRDefault="00000000">
      <w:pPr>
        <w:shd w:val="clear" w:color="auto" w:fill="F5F5F5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GraphRAGQuerier.query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=...)</w:t>
      </w:r>
    </w:p>
    <w:p w14:paraId="4E3CB27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997346F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Stage 1: Vector Search</w:t>
      </w:r>
    </w:p>
    <w:p w14:paraId="08C33874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Qdrant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(permanent)  → ~50 sources</w:t>
      </w:r>
    </w:p>
    <w:p w14:paraId="44598179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EphemeralVectors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(sandbox)   → ~10 sources  ← NEW</w:t>
      </w:r>
    </w:p>
    <w:p w14:paraId="38C8D5C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BBEE0F5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Stage 2: Graph Search</w:t>
      </w:r>
    </w:p>
    <w:p w14:paraId="34C8D56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├─ Neo4j (permanent)            → ~245 sources</w:t>
      </w:r>
    </w:p>
    <w:p w14:paraId="17B04F7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EphemeralGraph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(sandbox)     → ~20 sources   ← NEW</w:t>
      </w:r>
    </w:p>
    <w:p w14:paraId="61E5BA7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4530059B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Stage 3: Score Fusion (unchanged algorithm)</w:t>
      </w:r>
    </w:p>
    <w:p w14:paraId="5E53EDF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All sources tagged with origin: 'graph'|'vector'|'eph_graph'|'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54DDE537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Ephemeral sources get a configurable boost (default +0.05)</w:t>
      </w:r>
    </w:p>
    <w:p w14:paraId="5FAF54C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64555D44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Stage 4: Context Assembly (unchanged)</w:t>
      </w:r>
    </w:p>
    <w:p w14:paraId="39E7F243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 Stage 5: LLM Generation (unchanged)</w:t>
      </w:r>
    </w:p>
    <w:p w14:paraId="1245D826" w14:textId="77777777" w:rsidR="00281AEB" w:rsidRDefault="00000000">
      <w:pPr>
        <w:pStyle w:val="Heading2"/>
        <w:spacing w:before="240" w:after="120"/>
      </w:pPr>
      <w:r>
        <w:t>4.3 Cleanup Flow</w:t>
      </w:r>
    </w:p>
    <w:p w14:paraId="1C81DB2F" w14:textId="77777777" w:rsidR="00281AEB" w:rsidRDefault="00000000">
      <w:pPr>
        <w:spacing w:after="120"/>
      </w:pPr>
      <w:r>
        <w:t xml:space="preserve">Sandbox cleanup is automatic and occurs in three scenarios: when the user explicitly calls </w:t>
      </w:r>
      <w:proofErr w:type="spellStart"/>
      <w:r>
        <w:t>sandbox_clear</w:t>
      </w:r>
      <w:proofErr w:type="spellEnd"/>
      <w:r>
        <w:t xml:space="preserve">, when the Working Memory session expires (TTL), or when </w:t>
      </w:r>
      <w:proofErr w:type="spellStart"/>
      <w:r>
        <w:t>session_end</w:t>
      </w:r>
      <w:proofErr w:type="spellEnd"/>
      <w:r>
        <w:t xml:space="preserve"> is called. The </w:t>
      </w:r>
      <w:proofErr w:type="spellStart"/>
      <w:r>
        <w:t>SandboxManager</w:t>
      </w:r>
      <w:proofErr w:type="spellEnd"/>
      <w:r>
        <w:t xml:space="preserve"> hooks into the </w:t>
      </w:r>
      <w:proofErr w:type="spellStart"/>
      <w:r>
        <w:t>WorkingMemoryManager’s</w:t>
      </w:r>
      <w:proofErr w:type="spellEnd"/>
      <w:r>
        <w:t xml:space="preserve"> session close lifecycle. </w:t>
      </w:r>
      <w:proofErr w:type="spellStart"/>
      <w:r>
        <w:lastRenderedPageBreak/>
        <w:t>NetworkX</w:t>
      </w:r>
      <w:proofErr w:type="spellEnd"/>
      <w:r>
        <w:t xml:space="preserve"> graph is dereferenced (garbage collected), </w:t>
      </w:r>
      <w:proofErr w:type="spellStart"/>
      <w:r>
        <w:t>ChromaDB</w:t>
      </w:r>
      <w:proofErr w:type="spellEnd"/>
      <w:r>
        <w:t xml:space="preserve"> ephemeral collection is deleted, and the file manifest is removed from session metadata.</w:t>
      </w:r>
    </w:p>
    <w:p w14:paraId="3CC26873" w14:textId="77777777" w:rsidR="00281AEB" w:rsidRDefault="00000000">
      <w:pPr>
        <w:pStyle w:val="Heading1"/>
        <w:spacing w:before="240" w:after="120"/>
      </w:pPr>
      <w:r>
        <w:t>5. MCP Tools (Category 6 Extension)</w:t>
      </w:r>
    </w:p>
    <w:p w14:paraId="092DDD78" w14:textId="77777777" w:rsidR="00281AEB" w:rsidRDefault="00000000">
      <w:pPr>
        <w:spacing w:after="120"/>
      </w:pPr>
      <w:r>
        <w:t>Four new tools are added to Category 6 (Memory &amp; Context), bringing the category total from 5 to 9. The overall tool count increases from 52 to 56.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360"/>
        <w:gridCol w:w="2000"/>
        <w:gridCol w:w="2000"/>
      </w:tblGrid>
      <w:tr w:rsidR="00281AEB" w14:paraId="3A29A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0854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6025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5F47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1FF3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281AEB" w14:paraId="2FCBA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8C5D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sandbox_upload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C385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Parse document(s) into ephemeral KG + vector store for the active 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A932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  <w:p w14:paraId="07ABC1E1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file_paths</w:t>
            </w:r>
            <w:proofErr w:type="spellEnd"/>
            <w:r>
              <w:rPr>
                <w:sz w:val="20"/>
                <w:szCs w:val="20"/>
              </w:rPr>
              <w:t>[]</w:t>
            </w:r>
          </w:p>
          <w:p w14:paraId="633978A1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workspace_id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928E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nodes_created</w:t>
            </w:r>
            <w:proofErr w:type="spellEnd"/>
          </w:p>
          <w:p w14:paraId="526411CC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chunks_embedded</w:t>
            </w:r>
            <w:proofErr w:type="spellEnd"/>
          </w:p>
          <w:p w14:paraId="640BB27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relationships</w:t>
            </w:r>
          </w:p>
        </w:tc>
      </w:tr>
      <w:tr w:rsidR="00281AEB" w14:paraId="1210A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1762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sandbox_query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E57E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Query ephemeral stores directly (bypass permanent). Useful for sandbox-only exploration.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D2EA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  <w:p w14:paraId="18CC211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query</w:t>
            </w:r>
          </w:p>
          <w:p w14:paraId="6A1D5CA5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alpha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0D1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sources[]</w:t>
            </w:r>
          </w:p>
          <w:p w14:paraId="2F9C164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context string</w:t>
            </w:r>
          </w:p>
        </w:tc>
      </w:tr>
      <w:tr w:rsidR="00281AEB" w14:paraId="6A012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E9A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sandbox_status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58A8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List uploaded files, node/edge/chunk counts, TTL remaining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2682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1E45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files[]</w:t>
            </w:r>
          </w:p>
          <w:p w14:paraId="479D1D20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stats{}</w:t>
            </w:r>
          </w:p>
          <w:p w14:paraId="71732937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ttl_remaining</w:t>
            </w:r>
            <w:proofErr w:type="spellEnd"/>
          </w:p>
        </w:tc>
      </w:tr>
      <w:tr w:rsidR="00281AEB" w14:paraId="7B600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EEF6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sandbox_clear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2DBC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Explicitly destroy sandbox data for a session (before TTL expiry)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3B04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session_id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11B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cleared: true</w:t>
            </w:r>
          </w:p>
          <w:p w14:paraId="25F9CDFC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stats{}</w:t>
            </w:r>
          </w:p>
        </w:tc>
      </w:tr>
    </w:tbl>
    <w:p w14:paraId="2DD501D5" w14:textId="77777777" w:rsidR="00281AEB" w:rsidRDefault="00281AEB">
      <w:pPr>
        <w:spacing w:before="200"/>
      </w:pPr>
    </w:p>
    <w:p w14:paraId="5FB40B70" w14:textId="77777777" w:rsidR="00281AEB" w:rsidRDefault="00000000">
      <w:pPr>
        <w:pStyle w:val="Heading1"/>
        <w:spacing w:before="240" w:after="120"/>
      </w:pPr>
      <w:r>
        <w:t>6. RLM Integration</w:t>
      </w:r>
    </w:p>
    <w:p w14:paraId="1927B755" w14:textId="77777777" w:rsidR="00281AEB" w:rsidRDefault="00000000">
      <w:pPr>
        <w:pStyle w:val="Heading2"/>
        <w:spacing w:before="240" w:after="120"/>
      </w:pPr>
      <w:r>
        <w:t>6.1 Can RLM Be Used for This?</w:t>
      </w:r>
    </w:p>
    <w:p w14:paraId="23B10415" w14:textId="77777777" w:rsidR="00281AEB" w:rsidRDefault="00000000">
      <w:pPr>
        <w:spacing w:after="120"/>
      </w:pPr>
      <w:r>
        <w:t>RLM plays two distinct roles with the Ephemeral Sandbox:</w:t>
      </w:r>
    </w:p>
    <w:p w14:paraId="58F6690D" w14:textId="77777777" w:rsidR="00281AEB" w:rsidRDefault="00000000">
      <w:pPr>
        <w:spacing w:after="120"/>
      </w:pPr>
      <w:r>
        <w:rPr>
          <w:b/>
          <w:bCs/>
        </w:rPr>
        <w:t xml:space="preserve">Role 1 — RLM does NOT build the sandbox. Building (parsing + ingesting into ephemeral stores) is a data-plane operation handled by </w:t>
      </w:r>
      <w:proofErr w:type="spellStart"/>
      <w:r>
        <w:rPr>
          <w:b/>
          <w:bCs/>
        </w:rPr>
        <w:t>SandboxIngester</w:t>
      </w:r>
      <w:proofErr w:type="spellEnd"/>
      <w:r>
        <w:rPr>
          <w:b/>
          <w:bCs/>
        </w:rPr>
        <w:t xml:space="preserve"> at upload time. RLM is a query-plane orchestrator — it decomposes questions, not documents.</w:t>
      </w:r>
    </w:p>
    <w:p w14:paraId="0029063F" w14:textId="77777777" w:rsidR="00281AEB" w:rsidRDefault="00000000">
      <w:pPr>
        <w:spacing w:after="120"/>
      </w:pPr>
      <w:r>
        <w:rPr>
          <w:b/>
          <w:bCs/>
        </w:rPr>
        <w:t>Role 2 — RLM DOES query the sandbox. When a session has an active sandbox, RLM’s sub-queries should include ephemeral sources. This happens at two levels:</w:t>
      </w:r>
    </w:p>
    <w:p w14:paraId="40E14F4A" w14:textId="77777777" w:rsidR="00281AEB" w:rsidRDefault="00000000">
      <w:pPr>
        <w:pStyle w:val="ListParagraph"/>
        <w:numPr>
          <w:ilvl w:val="0"/>
          <w:numId w:val="2"/>
        </w:numPr>
      </w:pPr>
      <w:r>
        <w:t xml:space="preserve">Transparent level: </w:t>
      </w:r>
      <w:proofErr w:type="spellStart"/>
      <w:r>
        <w:t>GraphRAGQuerier</w:t>
      </w:r>
      <w:proofErr w:type="spellEnd"/>
      <w:r>
        <w:t xml:space="preserve"> (which RLM wraps) automatically queries ephemeral stores when </w:t>
      </w:r>
      <w:proofErr w:type="spellStart"/>
      <w:r>
        <w:t>session_id</w:t>
      </w:r>
      <w:proofErr w:type="spellEnd"/>
      <w:r>
        <w:t xml:space="preserve"> is present. Zero changes to rlm_orchestrate.py needed for basic integration.</w:t>
      </w:r>
    </w:p>
    <w:p w14:paraId="1EABB0C3" w14:textId="77777777" w:rsidR="00281AEB" w:rsidRDefault="00000000">
      <w:pPr>
        <w:pStyle w:val="ListParagraph"/>
        <w:numPr>
          <w:ilvl w:val="0"/>
          <w:numId w:val="2"/>
        </w:numPr>
      </w:pPr>
      <w:r>
        <w:t>Explicit level: RLM’s planning prompt can be extended with a sandbox-aware instruction: “This session has ephemeral documents loaded: [</w:t>
      </w:r>
      <w:proofErr w:type="spellStart"/>
      <w:r>
        <w:t>file_list</w:t>
      </w:r>
      <w:proofErr w:type="spellEnd"/>
      <w:r>
        <w:t>]. Consider targeting sub-queries specifically at this experimental content when relevant.”</w:t>
      </w:r>
    </w:p>
    <w:p w14:paraId="3BA8F9C3" w14:textId="77777777" w:rsidR="00281AEB" w:rsidRDefault="00000000">
      <w:pPr>
        <w:pStyle w:val="Heading2"/>
        <w:spacing w:before="240" w:after="120"/>
      </w:pPr>
      <w:r>
        <w:t>6.2 RLM Sandbox-Aware Planning</w:t>
      </w:r>
    </w:p>
    <w:p w14:paraId="5C828E45" w14:textId="77777777" w:rsidR="00281AEB" w:rsidRDefault="00000000">
      <w:pPr>
        <w:spacing w:after="120"/>
      </w:pPr>
      <w:r>
        <w:t xml:space="preserve">When a sandbox is active, the RLM planner receives an additional context block injected by </w:t>
      </w:r>
      <w:proofErr w:type="spellStart"/>
      <w:r>
        <w:t>rlm_orchestrate</w:t>
      </w:r>
      <w:proofErr w:type="spellEnd"/>
      <w:r>
        <w:t xml:space="preserve"> before calling the root LLM:</w:t>
      </w:r>
    </w:p>
    <w:p w14:paraId="1798E481" w14:textId="77777777" w:rsidR="00281AEB" w:rsidRDefault="00000000">
      <w:pPr>
        <w:shd w:val="clear" w:color="auto" w:fill="F5F5F5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sandbox_context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sandbox_manager.get_status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F82F0D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["active"]:</w:t>
      </w:r>
    </w:p>
    <w:p w14:paraId="3D5F63D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plan_prompt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f"""</w:t>
      </w:r>
    </w:p>
    <w:p w14:paraId="0F861E3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EPHEMERAL SANDBOX ACTIVE:</w:t>
      </w:r>
    </w:p>
    <w:p w14:paraId="274258D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Files: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["files"]}</w:t>
      </w:r>
    </w:p>
    <w:p w14:paraId="3757B5D5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Nodes: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graph_stats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"]["nodes"]}</w:t>
      </w:r>
    </w:p>
    <w:p w14:paraId="3AE771E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You may generate sub-queries that specifically target</w:t>
      </w:r>
    </w:p>
    <w:p w14:paraId="5C09E710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experimental content. These will be searched alongside</w:t>
      </w:r>
    </w:p>
    <w:p w14:paraId="02F22E7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the permanent knowledge base.</w:t>
      </w:r>
    </w:p>
    <w:p w14:paraId="1FEDB3BF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7D156D6B" w14:textId="77777777" w:rsidR="00281AEB" w:rsidRDefault="00000000">
      <w:pPr>
        <w:pStyle w:val="Heading2"/>
        <w:spacing w:before="240" w:after="120"/>
      </w:pPr>
      <w:r>
        <w:t>6.3 Complexity Heuristic Extension</w:t>
      </w:r>
    </w:p>
    <w:p w14:paraId="3A139A35" w14:textId="77777777" w:rsidR="00281AEB" w:rsidRDefault="00000000">
      <w:pPr>
        <w:spacing w:after="120"/>
      </w:pPr>
      <w:r>
        <w:t>The existing complexity heuristic that routes to RLM (2+ of 3 signals must fire) is extended with a 4th signal:</w:t>
      </w:r>
    </w:p>
    <w:p w14:paraId="1D0FB22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complexity_signals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7E326645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all_functions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&gt;= 3,                     # Signal 1: multi-function</w:t>
      </w:r>
    </w:p>
    <w:p w14:paraId="6E8A58A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any(w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w in ('register', ...)),   # Signal 2: register-level</w:t>
      </w:r>
    </w:p>
    <w:p w14:paraId="4C78EF8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any(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 in ('ASIL-B','ASIL-D')),  # Signal 3: safety-critical</w:t>
      </w:r>
    </w:p>
    <w:p w14:paraId="568A635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sandbox_manager.is_active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      # Signal 4: sandbox active  ← NEW</w:t>
      </w:r>
    </w:p>
    <w:p w14:paraId="1612C5A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9352321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use_rlm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sum(_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complexity_signals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&gt;= 2</w:t>
      </w:r>
    </w:p>
    <w:p w14:paraId="3691A12D" w14:textId="77777777" w:rsidR="00281AEB" w:rsidRDefault="00000000">
      <w:pPr>
        <w:spacing w:after="120"/>
      </w:pPr>
      <w:r>
        <w:t>Rationale: when a sandbox is active, the query needs to search two knowledge spaces (permanent + ephemeral), which inherently increases complexity and benefits from RLM’s multi-step decomposition.</w:t>
      </w:r>
    </w:p>
    <w:p w14:paraId="0BE0FC50" w14:textId="77777777" w:rsidR="00281AEB" w:rsidRDefault="00000000">
      <w:pPr>
        <w:pStyle w:val="Heading1"/>
        <w:spacing w:before="240" w:after="120"/>
      </w:pPr>
      <w:r>
        <w:t>7. Ephemeral Knowledge Graph Construction</w:t>
      </w:r>
    </w:p>
    <w:p w14:paraId="513C4F0B" w14:textId="77777777" w:rsidR="00281AEB" w:rsidRDefault="00000000">
      <w:pPr>
        <w:pStyle w:val="Heading2"/>
        <w:spacing w:before="240" w:after="120"/>
      </w:pPr>
      <w:r>
        <w:t>7.1 Node Mapping from Parsers</w:t>
      </w:r>
    </w:p>
    <w:p w14:paraId="11B14BDD" w14:textId="77777777" w:rsidR="00281AEB" w:rsidRDefault="00000000">
      <w:pPr>
        <w:spacing w:after="120"/>
      </w:pPr>
      <w:r>
        <w:t xml:space="preserve">Each parser’s structured output maps to ontology node types. The </w:t>
      </w:r>
      <w:proofErr w:type="spellStart"/>
      <w:r>
        <w:t>SandboxIngester</w:t>
      </w:r>
      <w:proofErr w:type="spellEnd"/>
      <w:r>
        <w:t xml:space="preserve"> uses a registry that maps parser output keys to </w:t>
      </w:r>
      <w:proofErr w:type="spellStart"/>
      <w:r>
        <w:t>NetworkX</w:t>
      </w:r>
      <w:proofErr w:type="spellEnd"/>
      <w:r>
        <w:t xml:space="preserve"> node creation: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2"/>
        <w:gridCol w:w="2138"/>
        <w:gridCol w:w="2386"/>
        <w:gridCol w:w="3064"/>
      </w:tblGrid>
      <w:tr w:rsidR="00281AEB" w14:paraId="389C7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2238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9C62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0D81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Node Types Created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E6A7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281AEB" w14:paraId="7E86CB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92BB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FF48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.c 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1D7B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APIFunction</w:t>
            </w:r>
            <w:proofErr w:type="spellEnd"/>
          </w:p>
          <w:p w14:paraId="4649FDF4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RegisterAccess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66A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CALLS → </w:t>
            </w:r>
            <w:proofErr w:type="spellStart"/>
            <w:r>
              <w:rPr>
                <w:sz w:val="20"/>
                <w:szCs w:val="20"/>
              </w:rPr>
              <w:t>APIFunction</w:t>
            </w:r>
            <w:proofErr w:type="spellEnd"/>
          </w:p>
          <w:p w14:paraId="678F463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ACCESSES → Register</w:t>
            </w:r>
          </w:p>
        </w:tc>
      </w:tr>
      <w:tr w:rsidR="00281AEB" w14:paraId="4BFF1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28EA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swa_parser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519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*_</w:t>
            </w:r>
            <w:proofErr w:type="spellStart"/>
            <w:r>
              <w:rPr>
                <w:sz w:val="20"/>
                <w:szCs w:val="20"/>
              </w:rPr>
              <w:t>swa.h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79ED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SWA_Function</w:t>
            </w:r>
            <w:proofErr w:type="spellEnd"/>
          </w:p>
          <w:p w14:paraId="7DF646CB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SWA_ConfigParam</w:t>
            </w:r>
            <w:proofErr w:type="spellEnd"/>
          </w:p>
          <w:p w14:paraId="6C06E7CF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SWA_Macro</w:t>
            </w:r>
            <w:proofErr w:type="spellEnd"/>
          </w:p>
          <w:p w14:paraId="5FF7D906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SWA_Enum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998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SWA_DEFINES → Macro</w:t>
            </w:r>
          </w:p>
          <w:p w14:paraId="36072ABB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SWA_HAS_PARAM → </w:t>
            </w:r>
            <w:proofErr w:type="spellStart"/>
            <w:r>
              <w:rPr>
                <w:sz w:val="20"/>
                <w:szCs w:val="20"/>
              </w:rPr>
              <w:t>ConfigParam</w:t>
            </w:r>
            <w:proofErr w:type="spellEnd"/>
          </w:p>
        </w:tc>
      </w:tr>
      <w:tr w:rsidR="00281AEB" w14:paraId="4DF5F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D8DE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arxml_parser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74EC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arxml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4505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ARXML_Container</w:t>
            </w:r>
            <w:proofErr w:type="spellEnd"/>
          </w:p>
          <w:p w14:paraId="6EF0AF00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ARXML_Parameter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793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ARXML_CONTAINS → Parameter</w:t>
            </w:r>
          </w:p>
          <w:p w14:paraId="36149071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DEFINITION_REF cross-refs</w:t>
            </w:r>
          </w:p>
        </w:tc>
      </w:tr>
      <w:tr w:rsidR="00281AEB" w14:paraId="19F9B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0541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regdef_parser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7B1C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*_</w:t>
            </w:r>
            <w:proofErr w:type="spellStart"/>
            <w:r>
              <w:rPr>
                <w:sz w:val="20"/>
                <w:szCs w:val="20"/>
              </w:rPr>
              <w:t>regdef.h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BB9B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Register</w:t>
            </w:r>
          </w:p>
          <w:p w14:paraId="75E532B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Bitfield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E85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HAS_BITFIELD → Bitfield</w:t>
            </w:r>
          </w:p>
        </w:tc>
      </w:tr>
      <w:tr w:rsidR="00281AEB" w14:paraId="201F54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CC0C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xlsx_parser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ABCB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.xlsx (test spec)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6DF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TS_FunctionalTestCase</w:t>
            </w:r>
            <w:proofErr w:type="spellEnd"/>
          </w:p>
          <w:p w14:paraId="02E300B0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TS_ConfigTestCase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11D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TS_VERIFIES → Requirement</w:t>
            </w:r>
          </w:p>
        </w:tc>
      </w:tr>
      <w:tr w:rsidR="00281AEB" w14:paraId="77285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A7AF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pdf_parser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E44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.pdf (SWA/SWUD)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58DE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Document chunks</w:t>
            </w:r>
          </w:p>
          <w:p w14:paraId="207832E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(section-aware)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07B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SECTION_OF → Document</w:t>
            </w:r>
          </w:p>
          <w:p w14:paraId="79456B0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TRACES_TO (if PRQ tags found)</w:t>
            </w:r>
          </w:p>
        </w:tc>
      </w:tr>
    </w:tbl>
    <w:p w14:paraId="61EAD393" w14:textId="77777777" w:rsidR="00281AEB" w:rsidRDefault="00281AEB">
      <w:pPr>
        <w:spacing w:before="200"/>
      </w:pPr>
    </w:p>
    <w:p w14:paraId="08C39D60" w14:textId="77777777" w:rsidR="00281AEB" w:rsidRDefault="00000000">
      <w:pPr>
        <w:pStyle w:val="Heading2"/>
        <w:spacing w:before="240" w:after="120"/>
      </w:pPr>
      <w:r>
        <w:t>7.2 Ephemeral Vector Index Construction</w:t>
      </w:r>
    </w:p>
    <w:p w14:paraId="53791FB9" w14:textId="77777777" w:rsidR="00281AEB" w:rsidRDefault="00000000">
      <w:pPr>
        <w:spacing w:after="120"/>
      </w:pPr>
      <w:r>
        <w:t xml:space="preserve">For vectors, the </w:t>
      </w:r>
      <w:proofErr w:type="spellStart"/>
      <w:r>
        <w:t>SandboxIngester</w:t>
      </w:r>
      <w:proofErr w:type="spellEnd"/>
      <w:r>
        <w:t xml:space="preserve"> chunks parsed content using the same section-aware chunking strategy as the production swa_ingestion.py pipeline. Each chunk is embedded using the Embedder from </w:t>
      </w:r>
      <w:proofErr w:type="spellStart"/>
      <w:r>
        <w:t>semantic_memory</w:t>
      </w:r>
      <w:proofErr w:type="spellEnd"/>
      <w:r>
        <w:t xml:space="preserve"> (same model = same embedding space = comparable similarity scores). The chunks are stored in a </w:t>
      </w:r>
      <w:proofErr w:type="spellStart"/>
      <w:r>
        <w:t>ChromaDB</w:t>
      </w:r>
      <w:proofErr w:type="spellEnd"/>
      <w:r>
        <w:t xml:space="preserve"> ephemeral collection named sandbox_{</w:t>
      </w:r>
      <w:proofErr w:type="spellStart"/>
      <w:r>
        <w:t>session_id</w:t>
      </w:r>
      <w:proofErr w:type="spellEnd"/>
      <w:r>
        <w:t>}_{timestamp}.</w:t>
      </w:r>
    </w:p>
    <w:p w14:paraId="68C2F0B8" w14:textId="77777777" w:rsidR="00281AEB" w:rsidRDefault="00000000">
      <w:pPr>
        <w:pStyle w:val="Heading1"/>
        <w:spacing w:before="240" w:after="120"/>
      </w:pPr>
      <w:r>
        <w:t xml:space="preserve">8. </w:t>
      </w:r>
      <w:proofErr w:type="spellStart"/>
      <w:r>
        <w:t>GraphRAG</w:t>
      </w:r>
      <w:proofErr w:type="spellEnd"/>
      <w:r>
        <w:t xml:space="preserve"> Pipeline Integration</w:t>
      </w:r>
    </w:p>
    <w:p w14:paraId="1999ADFE" w14:textId="77777777" w:rsidR="00281AEB" w:rsidRDefault="00000000">
      <w:pPr>
        <w:spacing w:after="120"/>
      </w:pPr>
      <w:r>
        <w:t>The key integration point is in graphrag_query.py. The changes are minimal and non-breaking:</w:t>
      </w:r>
    </w:p>
    <w:p w14:paraId="37B4B95F" w14:textId="77777777" w:rsidR="00281AEB" w:rsidRDefault="00000000">
      <w:pPr>
        <w:pStyle w:val="Heading2"/>
        <w:spacing w:before="240" w:after="120"/>
      </w:pPr>
      <w:r>
        <w:t xml:space="preserve">8.1 </w:t>
      </w:r>
      <w:proofErr w:type="spellStart"/>
      <w:r>
        <w:t>SandboxQuerier</w:t>
      </w:r>
      <w:proofErr w:type="spellEnd"/>
      <w:r>
        <w:t xml:space="preserve"> API</w:t>
      </w:r>
    </w:p>
    <w:p w14:paraId="2B385205" w14:textId="77777777" w:rsidR="00281AEB" w:rsidRDefault="00000000">
      <w:pPr>
        <w:spacing w:after="120"/>
      </w:pPr>
      <w:r>
        <w:t xml:space="preserve">A </w:t>
      </w:r>
      <w:proofErr w:type="spellStart"/>
      <w:r>
        <w:t>SandboxQuerier</w:t>
      </w:r>
      <w:proofErr w:type="spellEnd"/>
      <w:r>
        <w:t xml:space="preserve"> class provides the same interface shape as the existing </w:t>
      </w:r>
      <w:proofErr w:type="spellStart"/>
      <w:r>
        <w:t>vector_search</w:t>
      </w:r>
      <w:proofErr w:type="spellEnd"/>
      <w:r>
        <w:t xml:space="preserve"> and </w:t>
      </w:r>
      <w:proofErr w:type="spellStart"/>
      <w:r>
        <w:t>graph_search</w:t>
      </w:r>
      <w:proofErr w:type="spellEnd"/>
      <w:r>
        <w:t xml:space="preserve"> methods, but backed by ephemeral stores:</w:t>
      </w:r>
    </w:p>
    <w:p w14:paraId="2AAF61D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SandboxQuerier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549F8CF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vector_search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 -&gt; list[Source]</w:t>
      </w:r>
    </w:p>
    <w:p w14:paraId="21DAE66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graph_search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(query, entities,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 -&gt; list[Source]</w:t>
      </w:r>
    </w:p>
    <w:p w14:paraId="65C5E903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get_traceability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-&gt; list[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48911FF" w14:textId="77777777" w:rsidR="00281AEB" w:rsidRDefault="00000000">
      <w:pPr>
        <w:pStyle w:val="Heading2"/>
        <w:spacing w:before="240" w:after="120"/>
      </w:pPr>
      <w:r>
        <w:t xml:space="preserve">8.2 Integration Points in </w:t>
      </w:r>
      <w:proofErr w:type="spellStart"/>
      <w:r>
        <w:t>GraphRAGQuerier</w:t>
      </w:r>
      <w:proofErr w:type="spellEnd"/>
    </w:p>
    <w:p w14:paraId="498451C8" w14:textId="77777777" w:rsidR="00281AEB" w:rsidRDefault="00000000">
      <w:pPr>
        <w:spacing w:after="120"/>
      </w:pPr>
      <w:r>
        <w:t xml:space="preserve">In the query() method of </w:t>
      </w:r>
      <w:proofErr w:type="spellStart"/>
      <w:r>
        <w:t>GraphRAGQuerier</w:t>
      </w:r>
      <w:proofErr w:type="spellEnd"/>
      <w:r>
        <w:t>, two optional calls are inserted after the permanent store searches:</w:t>
      </w:r>
    </w:p>
    <w:p w14:paraId="74423FF1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After Stage 1 (permanent vector search):</w:t>
      </w:r>
    </w:p>
    <w:p w14:paraId="2C9BFC09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if sandbox := self._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720A5E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sandbox.vector_search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3A8A924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s.origin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11B4A9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vector_sources.extend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eph_vector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F099305" w14:textId="77777777" w:rsidR="00281AEB" w:rsidRDefault="00281AEB">
      <w:pPr>
        <w:shd w:val="clear" w:color="auto" w:fill="F5F5F5"/>
        <w:spacing w:before="80" w:after="80"/>
        <w:ind w:left="360" w:right="360"/>
      </w:pPr>
    </w:p>
    <w:p w14:paraId="6D59EC92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After Stage 2 (permanent graph search):</w:t>
      </w:r>
    </w:p>
    <w:p w14:paraId="2DD5A15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if sandbox := self._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get_sandbox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79C3E14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sandbox.graph_search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named_entities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=10)</w:t>
      </w:r>
    </w:p>
    <w:p w14:paraId="4006888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s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s.origin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55B0F8F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graph_sources.extend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eph_graph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14BE59D" w14:textId="77777777" w:rsidR="00281AEB" w:rsidRDefault="00000000">
      <w:pPr>
        <w:spacing w:after="120"/>
      </w:pPr>
      <w:r>
        <w:t>Stage 3 (score fusion) and Stage 4 (context assembly) remain unchanged — they already handle lists of Source objects regardless of origin. The only addition is an optional ephemeral boost factor (default +0.05) applied to sandbox sources to give experimental content slight priority when the user is actively experimenting.</w:t>
      </w:r>
    </w:p>
    <w:p w14:paraId="57B46F42" w14:textId="77777777" w:rsidR="00281AEB" w:rsidRDefault="00000000">
      <w:pPr>
        <w:pStyle w:val="Heading1"/>
        <w:spacing w:before="240" w:after="120"/>
      </w:pPr>
      <w:r>
        <w:lastRenderedPageBreak/>
        <w:t>9. Session Lifecycle with Sandbox</w:t>
      </w:r>
    </w:p>
    <w:p w14:paraId="401D0BCC" w14:textId="77777777" w:rsidR="00281AEB" w:rsidRDefault="00000000">
      <w:pPr>
        <w:shd w:val="clear" w:color="auto" w:fill="F5F5F5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session_start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module='CAN')</w:t>
      </w:r>
    </w:p>
    <w:p w14:paraId="355A67B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684A2382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sandbox_upload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files=[...])  ← creates ephemeral stores</w:t>
      </w:r>
    </w:p>
    <w:p w14:paraId="7F41235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       Returns: {nodes: 45, edges: 62, chunks: 128}</w:t>
      </w:r>
    </w:p>
    <w:p w14:paraId="00F6B1A2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1309374C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      ← inspect what's loaded</w:t>
      </w:r>
    </w:p>
    <w:p w14:paraId="639B0ED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4E9618BA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search_database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← auto-merges ephemeral</w:t>
      </w:r>
    </w:p>
    <w:p w14:paraId="6F3F7108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rlm_orchestrate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(query,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← sub-queries hit both stores</w:t>
      </w:r>
    </w:p>
    <w:p w14:paraId="6FE03B7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8560BF1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sandbox_upload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files=[...])  ← can add more files</w:t>
      </w:r>
    </w:p>
    <w:p w14:paraId="6814C995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00863957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sandbox_clear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       ← explicit cleanup OR</w:t>
      </w:r>
    </w:p>
    <w:p w14:paraId="38527AC6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             ← auto-cleanup</w:t>
      </w:r>
    </w:p>
    <w:p w14:paraId="4F3CD24D" w14:textId="77777777" w:rsidR="00281AEB" w:rsidRDefault="00000000">
      <w:pPr>
        <w:pStyle w:val="Heading1"/>
        <w:spacing w:before="240" w:after="120"/>
      </w:pPr>
      <w:r>
        <w:t>10. Promote-to-Permanent Path</w:t>
      </w:r>
    </w:p>
    <w:p w14:paraId="6B5CA724" w14:textId="77777777" w:rsidR="00281AEB" w:rsidRDefault="00000000">
      <w:pPr>
        <w:spacing w:after="120"/>
      </w:pPr>
      <w:r>
        <w:t>After experimenting, a user may want to commit sandbox data to the permanent stores. This is a one-way operation that calls the existing ingestion pipeline tools:</w:t>
      </w:r>
    </w:p>
    <w:p w14:paraId="5C8501BE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# Future MCP tool: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sandbox_promote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target='permanent')</w:t>
      </w:r>
    </w:p>
    <w:p w14:paraId="75A0C4F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># Internally calls:</w:t>
      </w:r>
    </w:p>
    <w:p w14:paraId="33B21E7D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ingest_documents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for vector data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Qdrant</w:t>
      </w:r>
      <w:proofErr w:type="spellEnd"/>
    </w:p>
    <w:p w14:paraId="53486F8F" w14:textId="77777777" w:rsidR="00281AEB" w:rsidRDefault="00000000">
      <w:pPr>
        <w:shd w:val="clear" w:color="auto" w:fill="F5F5F5"/>
        <w:spacing w:before="80" w:after="80"/>
        <w:ind w:left="360" w:right="360"/>
      </w:pPr>
      <w:r>
        <w:rPr>
          <w:rFonts w:ascii="Courier New" w:eastAsia="Courier New" w:hAnsi="Courier New" w:cs="Courier New"/>
          <w:sz w:val="18"/>
          <w:szCs w:val="18"/>
        </w:rPr>
        <w:t xml:space="preserve">#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ingest_knowledge_graph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for graph data → Neo4j</w:t>
      </w:r>
    </w:p>
    <w:p w14:paraId="1CECAC19" w14:textId="77777777" w:rsidR="00281AEB" w:rsidRDefault="00000000">
      <w:pPr>
        <w:spacing w:after="120"/>
      </w:pPr>
      <w:r>
        <w:t>This is a Phase 2 feature. Phase 1 focuses on the ephemeral-only workflow.</w:t>
      </w:r>
    </w:p>
    <w:p w14:paraId="3E930B2E" w14:textId="77777777" w:rsidR="00281AEB" w:rsidRDefault="00000000">
      <w:r>
        <w:br w:type="page"/>
      </w:r>
    </w:p>
    <w:p w14:paraId="2A20C438" w14:textId="77777777" w:rsidR="00281AEB" w:rsidRDefault="00000000">
      <w:pPr>
        <w:pStyle w:val="Heading1"/>
        <w:spacing w:before="240" w:after="120"/>
      </w:pPr>
      <w:r>
        <w:lastRenderedPageBreak/>
        <w:t>11. Implementation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"/>
        <w:gridCol w:w="3295"/>
        <w:gridCol w:w="2579"/>
        <w:gridCol w:w="2508"/>
      </w:tblGrid>
      <w:tr w:rsidR="00281AEB" w14:paraId="37423F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7062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49DA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967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A9A7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</w:tr>
      <w:tr w:rsidR="00281AEB" w14:paraId="2F8FD2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E8C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5B21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EphemeralGraph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EphemeralVectors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SandboxManager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D61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3 days (core classes + tests)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B0D5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</w:tr>
      <w:tr w:rsidR="00281AEB" w14:paraId="0D8941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44D6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AB6C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SandboxIngester</w:t>
            </w:r>
            <w:proofErr w:type="spellEnd"/>
            <w:r>
              <w:rPr>
                <w:sz w:val="20"/>
                <w:szCs w:val="20"/>
              </w:rPr>
              <w:t xml:space="preserve"> (parser dispatch + chunking)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145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2 days (reuses existing parsers)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3496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IngestionPipeline.Parsers</w:t>
            </w:r>
            <w:proofErr w:type="spellEnd"/>
          </w:p>
        </w:tc>
      </w:tr>
      <w:tr w:rsidR="00281AEB" w14:paraId="52AE8D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76A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6929" w14:textId="77777777" w:rsidR="00281AE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SandboxQuerier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4633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2 days (query + fusion hooks)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98E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graphrag_query.py</w:t>
            </w:r>
          </w:p>
        </w:tc>
      </w:tr>
      <w:tr w:rsidR="00281AEB" w14:paraId="309C98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5570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6D20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4 MCP tools in mcp_server.py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2A6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1 day (tool wrappers + Cerbos policies)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CF8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mcp_server.py</w:t>
            </w:r>
          </w:p>
        </w:tc>
      </w:tr>
      <w:tr w:rsidR="00281AEB" w14:paraId="1A201B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7596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B7F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RLM sandbox-aware planning extension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223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1 day (prompt injection + signal)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BF7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rlm_orchestrate.py</w:t>
            </w:r>
          </w:p>
        </w:tc>
      </w:tr>
      <w:tr w:rsidR="00281AEB" w14:paraId="647D44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FEB1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P6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A9E4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Integration tests + promote-to-permanent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3E4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2 days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41AB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All above</w:t>
            </w:r>
          </w:p>
        </w:tc>
      </w:tr>
    </w:tbl>
    <w:p w14:paraId="34B77E8A" w14:textId="77777777" w:rsidR="00281AEB" w:rsidRDefault="00281AEB">
      <w:pPr>
        <w:spacing w:before="200"/>
      </w:pPr>
    </w:p>
    <w:p w14:paraId="7E7E45A7" w14:textId="77777777" w:rsidR="00281AEB" w:rsidRDefault="00000000">
      <w:pPr>
        <w:spacing w:after="120"/>
      </w:pPr>
      <w:r>
        <w:rPr>
          <w:b/>
          <w:bCs/>
        </w:rPr>
        <w:t>Total estimated effort: 11 engineering days</w:t>
      </w:r>
    </w:p>
    <w:p w14:paraId="4D43097C" w14:textId="77777777" w:rsidR="00281AEB" w:rsidRDefault="00000000">
      <w:pPr>
        <w:pStyle w:val="Heading1"/>
        <w:spacing w:before="240" w:after="120"/>
      </w:pPr>
      <w:r>
        <w:t>12. Risk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5060"/>
      </w:tblGrid>
      <w:tr w:rsidR="00281AEB" w14:paraId="10C04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B097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62D3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2DEA" w14:textId="77777777" w:rsidR="00281AE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281AEB" w14:paraId="7AEC1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5BA8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Memory exhaustion from large sandbox uploads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1C2A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52D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Hard cap: 50MB per sandbox session. Document count limit: 20 files. Reject with clear error if exceeded.</w:t>
            </w:r>
          </w:p>
        </w:tc>
      </w:tr>
      <w:tr w:rsidR="00281AEB" w14:paraId="2FB96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31FD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Embedding model mismatch between ephemeral and permanent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8DC1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EC99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Use the SAME Embedder instance from </w:t>
            </w:r>
            <w:proofErr w:type="spellStart"/>
            <w:r>
              <w:rPr>
                <w:sz w:val="20"/>
                <w:szCs w:val="20"/>
              </w:rPr>
              <w:t>semantic_memory</w:t>
            </w:r>
            <w:proofErr w:type="spellEnd"/>
            <w:r>
              <w:rPr>
                <w:sz w:val="20"/>
                <w:szCs w:val="20"/>
              </w:rPr>
              <w:t>. Single source of truth for the model.</w:t>
            </w:r>
          </w:p>
        </w:tc>
      </w:tr>
      <w:tr w:rsidR="00281AEB" w14:paraId="043804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873D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Score fusion bias toward ephemeral (small collection = higher scores)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14B0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8292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Configurable </w:t>
            </w:r>
            <w:proofErr w:type="spellStart"/>
            <w:r>
              <w:rPr>
                <w:sz w:val="20"/>
                <w:szCs w:val="20"/>
              </w:rPr>
              <w:t>ephemeral_boost</w:t>
            </w:r>
            <w:proofErr w:type="spellEnd"/>
            <w:r>
              <w:rPr>
                <w:sz w:val="20"/>
                <w:szCs w:val="20"/>
              </w:rPr>
              <w:t xml:space="preserve"> factor. Default +0.05. Can be set to 0 or negative to deprioritize.</w:t>
            </w:r>
          </w:p>
        </w:tc>
      </w:tr>
      <w:tr w:rsidR="00281AEB" w14:paraId="30BB4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B21F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Orphaned sandboxes if process crashes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3576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E6C7" w14:textId="77777777" w:rsidR="00281AE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In-memory stores are garbage collected on crash. No cleanup needed. Redis-backed sessions track </w:t>
            </w:r>
            <w:proofErr w:type="spellStart"/>
            <w:r>
              <w:rPr>
                <w:sz w:val="20"/>
                <w:szCs w:val="20"/>
              </w:rPr>
              <w:t>sandbox_active</w:t>
            </w:r>
            <w:proofErr w:type="spellEnd"/>
            <w:r>
              <w:rPr>
                <w:sz w:val="20"/>
                <w:szCs w:val="20"/>
              </w:rPr>
              <w:t xml:space="preserve"> flag for restart recovery.</w:t>
            </w:r>
          </w:p>
        </w:tc>
      </w:tr>
    </w:tbl>
    <w:p w14:paraId="1B38EA70" w14:textId="77777777" w:rsidR="00281AEB" w:rsidRDefault="00281AEB">
      <w:pPr>
        <w:spacing w:before="400"/>
      </w:pPr>
    </w:p>
    <w:p w14:paraId="71868CB2" w14:textId="77777777" w:rsidR="00281AEB" w:rsidRDefault="00000000">
      <w:pPr>
        <w:spacing w:after="120"/>
        <w:jc w:val="center"/>
      </w:pPr>
      <w:r>
        <w:rPr>
          <w:i/>
          <w:iCs/>
          <w:color w:val="999999"/>
        </w:rPr>
        <w:t>— End of Design Document —</w:t>
      </w:r>
    </w:p>
    <w:sectPr w:rsidR="00281A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29AE0" w14:textId="77777777" w:rsidR="00C07A6D" w:rsidRDefault="00C07A6D">
      <w:r>
        <w:separator/>
      </w:r>
    </w:p>
  </w:endnote>
  <w:endnote w:type="continuationSeparator" w:id="0">
    <w:p w14:paraId="0FEB9FB2" w14:textId="77777777" w:rsidR="00C07A6D" w:rsidRDefault="00C07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9690" w14:textId="77777777" w:rsidR="00281AEB" w:rsidRDefault="00000000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 xml:space="preserve">Confidential © Infineon Technologies AG 2026 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80D9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539E" w14:textId="77777777" w:rsidR="00C07A6D" w:rsidRDefault="00C07A6D">
      <w:r>
        <w:separator/>
      </w:r>
    </w:p>
  </w:footnote>
  <w:footnote w:type="continuationSeparator" w:id="0">
    <w:p w14:paraId="1C30EABB" w14:textId="77777777" w:rsidR="00C07A6D" w:rsidRDefault="00C07A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5B41" w14:textId="77777777" w:rsidR="00281AEB" w:rsidRDefault="00000000">
    <w:pPr>
      <w:pBdr>
        <w:bottom w:val="single" w:sz="6" w:space="1" w:color="1F4E79"/>
      </w:pBdr>
    </w:pPr>
    <w:r>
      <w:rPr>
        <w:b/>
        <w:bCs/>
        <w:color w:val="1F4E79"/>
        <w:sz w:val="18"/>
        <w:szCs w:val="18"/>
      </w:rPr>
      <w:t>AI Core Engine — Ephemeral Sandbox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CB6"/>
    <w:multiLevelType w:val="hybridMultilevel"/>
    <w:tmpl w:val="FC8AF852"/>
    <w:lvl w:ilvl="0" w:tplc="FEDA822A">
      <w:start w:val="1"/>
      <w:numFmt w:val="bullet"/>
      <w:lvlText w:val="•"/>
      <w:lvlJc w:val="left"/>
      <w:pPr>
        <w:ind w:left="720" w:hanging="360"/>
      </w:pPr>
    </w:lvl>
    <w:lvl w:ilvl="1" w:tplc="15A246AE">
      <w:start w:val="1"/>
      <w:numFmt w:val="bullet"/>
      <w:lvlText w:val="◦"/>
      <w:lvlJc w:val="left"/>
      <w:pPr>
        <w:ind w:left="1440" w:hanging="360"/>
      </w:pPr>
    </w:lvl>
    <w:lvl w:ilvl="2" w:tplc="CFEAF29C">
      <w:numFmt w:val="decimal"/>
      <w:lvlText w:val=""/>
      <w:lvlJc w:val="left"/>
    </w:lvl>
    <w:lvl w:ilvl="3" w:tplc="CCF097BE">
      <w:numFmt w:val="decimal"/>
      <w:lvlText w:val=""/>
      <w:lvlJc w:val="left"/>
    </w:lvl>
    <w:lvl w:ilvl="4" w:tplc="E0084E22">
      <w:numFmt w:val="decimal"/>
      <w:lvlText w:val=""/>
      <w:lvlJc w:val="left"/>
    </w:lvl>
    <w:lvl w:ilvl="5" w:tplc="DA0A69F4">
      <w:numFmt w:val="decimal"/>
      <w:lvlText w:val=""/>
      <w:lvlJc w:val="left"/>
    </w:lvl>
    <w:lvl w:ilvl="6" w:tplc="2B8AB612">
      <w:numFmt w:val="decimal"/>
      <w:lvlText w:val=""/>
      <w:lvlJc w:val="left"/>
    </w:lvl>
    <w:lvl w:ilvl="7" w:tplc="790E9988">
      <w:numFmt w:val="decimal"/>
      <w:lvlText w:val=""/>
      <w:lvlJc w:val="left"/>
    </w:lvl>
    <w:lvl w:ilvl="8" w:tplc="6566518A">
      <w:numFmt w:val="decimal"/>
      <w:lvlText w:val=""/>
      <w:lvlJc w:val="left"/>
    </w:lvl>
  </w:abstractNum>
  <w:abstractNum w:abstractNumId="1" w15:restartNumberingAfterBreak="0">
    <w:nsid w:val="43363ADD"/>
    <w:multiLevelType w:val="hybridMultilevel"/>
    <w:tmpl w:val="FA924D4C"/>
    <w:lvl w:ilvl="0" w:tplc="AA502AA2">
      <w:start w:val="1"/>
      <w:numFmt w:val="decimal"/>
      <w:lvlText w:val="%1."/>
      <w:lvlJc w:val="left"/>
      <w:pPr>
        <w:ind w:left="720" w:hanging="360"/>
      </w:pPr>
    </w:lvl>
    <w:lvl w:ilvl="1" w:tplc="CC9E5CFA">
      <w:numFmt w:val="decimal"/>
      <w:lvlText w:val=""/>
      <w:lvlJc w:val="left"/>
    </w:lvl>
    <w:lvl w:ilvl="2" w:tplc="3ED6FBF0">
      <w:numFmt w:val="decimal"/>
      <w:lvlText w:val=""/>
      <w:lvlJc w:val="left"/>
    </w:lvl>
    <w:lvl w:ilvl="3" w:tplc="E7F40F9E">
      <w:numFmt w:val="decimal"/>
      <w:lvlText w:val=""/>
      <w:lvlJc w:val="left"/>
    </w:lvl>
    <w:lvl w:ilvl="4" w:tplc="60B6883A">
      <w:numFmt w:val="decimal"/>
      <w:lvlText w:val=""/>
      <w:lvlJc w:val="left"/>
    </w:lvl>
    <w:lvl w:ilvl="5" w:tplc="9BA6C434">
      <w:numFmt w:val="decimal"/>
      <w:lvlText w:val=""/>
      <w:lvlJc w:val="left"/>
    </w:lvl>
    <w:lvl w:ilvl="6" w:tplc="B856425A">
      <w:numFmt w:val="decimal"/>
      <w:lvlText w:val=""/>
      <w:lvlJc w:val="left"/>
    </w:lvl>
    <w:lvl w:ilvl="7" w:tplc="01BE1DE2">
      <w:numFmt w:val="decimal"/>
      <w:lvlText w:val=""/>
      <w:lvlJc w:val="left"/>
    </w:lvl>
    <w:lvl w:ilvl="8" w:tplc="E752FB5A">
      <w:numFmt w:val="decimal"/>
      <w:lvlText w:val=""/>
      <w:lvlJc w:val="left"/>
    </w:lvl>
  </w:abstractNum>
  <w:abstractNum w:abstractNumId="2" w15:restartNumberingAfterBreak="0">
    <w:nsid w:val="49E52496"/>
    <w:multiLevelType w:val="hybridMultilevel"/>
    <w:tmpl w:val="A0B4B018"/>
    <w:lvl w:ilvl="0" w:tplc="3F6A1B4A">
      <w:start w:val="1"/>
      <w:numFmt w:val="bullet"/>
      <w:lvlText w:val="●"/>
      <w:lvlJc w:val="left"/>
      <w:pPr>
        <w:ind w:left="720" w:hanging="360"/>
      </w:pPr>
    </w:lvl>
    <w:lvl w:ilvl="1" w:tplc="56D80C52">
      <w:start w:val="1"/>
      <w:numFmt w:val="bullet"/>
      <w:lvlText w:val="○"/>
      <w:lvlJc w:val="left"/>
      <w:pPr>
        <w:ind w:left="1440" w:hanging="360"/>
      </w:pPr>
    </w:lvl>
    <w:lvl w:ilvl="2" w:tplc="E88ABDAC">
      <w:start w:val="1"/>
      <w:numFmt w:val="bullet"/>
      <w:lvlText w:val="■"/>
      <w:lvlJc w:val="left"/>
      <w:pPr>
        <w:ind w:left="2160" w:hanging="360"/>
      </w:pPr>
    </w:lvl>
    <w:lvl w:ilvl="3" w:tplc="0202524E">
      <w:start w:val="1"/>
      <w:numFmt w:val="bullet"/>
      <w:lvlText w:val="●"/>
      <w:lvlJc w:val="left"/>
      <w:pPr>
        <w:ind w:left="2880" w:hanging="360"/>
      </w:pPr>
    </w:lvl>
    <w:lvl w:ilvl="4" w:tplc="DEDAF530">
      <w:start w:val="1"/>
      <w:numFmt w:val="bullet"/>
      <w:lvlText w:val="○"/>
      <w:lvlJc w:val="left"/>
      <w:pPr>
        <w:ind w:left="3600" w:hanging="360"/>
      </w:pPr>
    </w:lvl>
    <w:lvl w:ilvl="5" w:tplc="F26E0382">
      <w:start w:val="1"/>
      <w:numFmt w:val="bullet"/>
      <w:lvlText w:val="■"/>
      <w:lvlJc w:val="left"/>
      <w:pPr>
        <w:ind w:left="4320" w:hanging="360"/>
      </w:pPr>
    </w:lvl>
    <w:lvl w:ilvl="6" w:tplc="EC4827B0">
      <w:start w:val="1"/>
      <w:numFmt w:val="bullet"/>
      <w:lvlText w:val="●"/>
      <w:lvlJc w:val="left"/>
      <w:pPr>
        <w:ind w:left="5040" w:hanging="360"/>
      </w:pPr>
    </w:lvl>
    <w:lvl w:ilvl="7" w:tplc="CDC0B858">
      <w:start w:val="1"/>
      <w:numFmt w:val="bullet"/>
      <w:lvlText w:val="●"/>
      <w:lvlJc w:val="left"/>
      <w:pPr>
        <w:ind w:left="5760" w:hanging="360"/>
      </w:pPr>
    </w:lvl>
    <w:lvl w:ilvl="8" w:tplc="A97A5284">
      <w:start w:val="1"/>
      <w:numFmt w:val="bullet"/>
      <w:lvlText w:val="●"/>
      <w:lvlJc w:val="left"/>
      <w:pPr>
        <w:ind w:left="6480" w:hanging="360"/>
      </w:pPr>
    </w:lvl>
  </w:abstractNum>
  <w:num w:numId="1" w16cid:durableId="935207893">
    <w:abstractNumId w:val="2"/>
    <w:lvlOverride w:ilvl="0">
      <w:startOverride w:val="1"/>
    </w:lvlOverride>
  </w:num>
  <w:num w:numId="2" w16cid:durableId="617763241">
    <w:abstractNumId w:val="0"/>
    <w:lvlOverride w:ilvl="0">
      <w:startOverride w:val="1"/>
    </w:lvlOverride>
  </w:num>
  <w:num w:numId="3" w16cid:durableId="4682798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EB"/>
    <w:rsid w:val="000A08D6"/>
    <w:rsid w:val="00281AEB"/>
    <w:rsid w:val="00880D94"/>
    <w:rsid w:val="00C0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8FB41"/>
  <w15:docId w15:val="{98150EC4-D2C4-854F-9FA0-86CB236F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1786</Words>
  <Characters>11622</Characters>
  <Application>Microsoft Office Word</Application>
  <DocSecurity>0</DocSecurity>
  <Lines>394</Lines>
  <Paragraphs>298</Paragraphs>
  <ScaleCrop>false</ScaleCrop>
  <Company/>
  <LinksUpToDate>false</LinksUpToDate>
  <CharactersWithSpaces>13711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Kiran B</cp:lastModifiedBy>
  <cp:revision>2</cp:revision>
  <dcterms:created xsi:type="dcterms:W3CDTF">2026-03-20T12:36:00Z</dcterms:created>
  <dcterms:modified xsi:type="dcterms:W3CDTF">2026-03-21T15:13:00Z</dcterms:modified>
</cp:coreProperties>
</file>