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28"/>
        </w:rPr>
        <w:t>GPS-BASED FLEET TRACKING AND ROUTE VERIFICATION SYSTEM FOR MUNICIPAL SOLID WASTE MANAGEMENT</w:t>
      </w:r>
    </w:p>
    <w:p>
      <w:pPr>
        <w:spacing w:after="160"/>
        <w:jc w:val="center"/>
      </w:pPr>
      <w:r>
        <w:rPr>
          <w:rFonts w:ascii="Times New Roman" w:hAnsi="Times New Roman"/>
          <w:b/>
          <w:sz w:val="24"/>
        </w:rPr>
        <w:t>A Mini Project Report submitted as part of the academic requirements for the</w:t>
        <w:br/>
        <w:t>23CS4219- Software Engineering Laboratory</w:t>
        <w:br/>
        <w:br/>
        <w:t>BACHELOR OF TECHNOLOGY</w:t>
        <w:br/>
        <w:t>IN</w:t>
        <w:br/>
        <w:t>COMPUTER SCIENCE AND ENGINEERING</w:t>
      </w:r>
    </w:p>
    <w:p>
      <w:pPr>
        <w:spacing w:before="160" w:after="160"/>
        <w:jc w:val="center"/>
      </w:pPr>
      <w:r>
        <w:drawing>
          <wp:inline xmlns:a="http://schemas.openxmlformats.org/drawingml/2006/main" xmlns:pic="http://schemas.openxmlformats.org/drawingml/2006/picture">
            <wp:extent cx="1371600" cy="1405748"/>
            <wp:docPr id="1" name="Picture 1"/>
            <wp:cNvGraphicFramePr>
              <a:graphicFrameLocks noChangeAspect="1"/>
            </wp:cNvGraphicFramePr>
            <a:graphic>
              <a:graphicData uri="http://schemas.openxmlformats.org/drawingml/2006/picture">
                <pic:pic>
                  <pic:nvPicPr>
                    <pic:cNvPr id="0" name="anits_logo.jpeg"/>
                    <pic:cNvPicPr/>
                  </pic:nvPicPr>
                  <pic:blipFill>
                    <a:blip r:embed="rId9"/>
                    <a:stretch>
                      <a:fillRect/>
                    </a:stretch>
                  </pic:blipFill>
                  <pic:spPr>
                    <a:xfrm>
                      <a:off x="0" y="0"/>
                      <a:ext cx="1371600" cy="1405748"/>
                    </a:xfrm>
                    <a:prstGeom prst="rect"/>
                  </pic:spPr>
                </pic:pic>
              </a:graphicData>
            </a:graphic>
          </wp:inline>
        </w:drawing>
      </w:r>
    </w:p>
    <w:p>
      <w:pPr>
        <w:spacing w:after="80"/>
        <w:jc w:val="center"/>
      </w:pPr>
      <w:r>
        <w:rPr>
          <w:rFonts w:ascii="Times New Roman" w:hAnsi="Times New Roman"/>
          <w:i/>
          <w:sz w:val="24"/>
        </w:rPr>
        <w:t>Submitted by</w:t>
        <w:br/>
      </w:r>
      <w:r>
        <w:rPr>
          <w:rFonts w:ascii="Times New Roman" w:hAnsi="Times New Roman"/>
          <w:b/>
          <w:sz w:val="24"/>
        </w:rPr>
        <w:t>SAIKIRAN BORA (A24126510006)</w:t>
        <w:br/>
        <w:br/>
      </w:r>
      <w:r>
        <w:rPr>
          <w:rFonts w:ascii="Times New Roman" w:hAnsi="Times New Roman"/>
          <w:i/>
          <w:sz w:val="24"/>
        </w:rPr>
        <w:t>Under the guidance of</w:t>
        <w:br/>
      </w:r>
      <w:r>
        <w:rPr>
          <w:rFonts w:ascii="Times New Roman" w:hAnsi="Times New Roman"/>
          <w:b/>
          <w:sz w:val="24"/>
        </w:rPr>
        <w:t>Prof. A. Rohini,</w:t>
        <w:br/>
        <w:t>Department of Computer Science and Engineering</w:t>
        <w:br/>
      </w:r>
    </w:p>
    <w:p>
      <w:pPr>
        <w:spacing w:before="240" w:after="0"/>
        <w:jc w:val="center"/>
      </w:pPr>
      <w:r>
        <w:rPr>
          <w:rFonts w:ascii="Times New Roman" w:hAnsi="Times New Roman"/>
          <w:b/>
          <w:sz w:val="24"/>
        </w:rPr>
        <w:t>DEPARTMENT OF COMPUTER SCIENCE AND ENGINEERING</w:t>
        <w:br/>
        <w:t>ANIL NEERUKONDA INSTITUTE OF TECHNOLOGY AND SCIENCES (UGC AUTONOMOUS)</w:t>
        <w:br/>
        <w:t>(Permanently Affiliated to AU, Approved by AICTE and Accredited by NBA &amp; NAAC with 'A' Grade)</w:t>
        <w:br/>
        <w:t>Sangivalasa, bheemili mandal, visakhapatnam dist.(A.P) 2026 - 2027</w:t>
      </w:r>
    </w:p>
    <w:p>
      <w:r>
        <w:br w:type="page"/>
      </w:r>
    </w:p>
    <w:p>
      <w:pPr>
        <w:spacing w:after="40"/>
        <w:jc w:val="center"/>
      </w:pPr>
      <w:r>
        <w:rPr>
          <w:rFonts w:ascii="Times New Roman" w:hAnsi="Times New Roman"/>
          <w:b/>
          <w:sz w:val="24"/>
        </w:rPr>
        <w:t>DEPARTMENT OF COMPUTER SCIENCE AND ENGINEERING</w:t>
        <w:br/>
        <w:t>ANIL NEERUKONDA INSTITUTE OF TECHNOLOGY AND SCIENCES</w:t>
        <w:br/>
        <w:t>(UGC AUTONOMOUS)</w:t>
        <w:br/>
        <w:t>(Affiliated to AU, Approved by AICTE and Accredited by NBA &amp; NAAC with 'A' Grade)</w:t>
        <w:br/>
        <w:t>Sangivalasa, bheemili mandal, visakhapatnam dist.(A.P)</w:t>
        <w:br/>
      </w:r>
    </w:p>
    <w:p>
      <w:pPr>
        <w:spacing w:before="80" w:after="120"/>
        <w:jc w:val="center"/>
      </w:pPr>
      <w:r>
        <w:drawing>
          <wp:inline xmlns:a="http://schemas.openxmlformats.org/drawingml/2006/main" xmlns:pic="http://schemas.openxmlformats.org/drawingml/2006/picture">
            <wp:extent cx="1097280" cy="1124598"/>
            <wp:docPr id="2" name="Picture 2"/>
            <wp:cNvGraphicFramePr>
              <a:graphicFrameLocks noChangeAspect="1"/>
            </wp:cNvGraphicFramePr>
            <a:graphic>
              <a:graphicData uri="http://schemas.openxmlformats.org/drawingml/2006/picture">
                <pic:pic>
                  <pic:nvPicPr>
                    <pic:cNvPr id="0" name="anits_logo.jpeg"/>
                    <pic:cNvPicPr/>
                  </pic:nvPicPr>
                  <pic:blipFill>
                    <a:blip r:embed="rId9"/>
                    <a:stretch>
                      <a:fillRect/>
                    </a:stretch>
                  </pic:blipFill>
                  <pic:spPr>
                    <a:xfrm>
                      <a:off x="0" y="0"/>
                      <a:ext cx="1097280" cy="1124598"/>
                    </a:xfrm>
                    <a:prstGeom prst="rect"/>
                  </pic:spPr>
                </pic:pic>
              </a:graphicData>
            </a:graphic>
          </wp:inline>
        </w:drawing>
      </w:r>
    </w:p>
    <w:p>
      <w:pPr>
        <w:spacing w:before="120" w:after="280"/>
        <w:jc w:val="center"/>
      </w:pPr>
      <w:r>
        <w:rPr>
          <w:rFonts w:ascii="Times New Roman" w:hAnsi="Times New Roman"/>
          <w:b/>
          <w:sz w:val="28"/>
        </w:rPr>
        <w:t>CERTIFICATE</w:t>
      </w:r>
    </w:p>
    <w:p>
      <w:pPr>
        <w:spacing w:line="312" w:lineRule="auto" w:after="600"/>
        <w:jc w:val="both"/>
      </w:pPr>
      <w:r>
        <w:rPr>
          <w:rFonts w:ascii="Times New Roman" w:hAnsi="Times New Roman"/>
          <w:sz w:val="24"/>
        </w:rPr>
        <w:t>This is to certify that the mini project entitled "________________________" has been successfully completed by the students of the Department of Computer Science and Engineering during the academic year 2026-2027 as part of the requirements for the 23CS4219-Software Engineering Laboratory.</w:t>
      </w:r>
    </w:p>
    <w:tbl>
      <w:tblPr>
        <w:tblW w:type="auto" w:w="0"/>
        <w:jc w:val="center"/>
        <w:tblLook w:firstColumn="1" w:firstRow="1" w:lastColumn="0" w:lastRow="0" w:noHBand="0" w:noVBand="1" w:val="04A0"/>
      </w:tblPr>
      <w:tblGrid>
        <w:gridCol w:w="4500"/>
        <w:gridCol w:w="4500"/>
      </w:tblGrid>
      <w:tr>
        <w:tc>
          <w:tcPr>
            <w:tcW w:type="dxa" w:w="4608"/>
          </w:tcPr>
          <w:p>
            <w:pPr>
              <w:spacing w:after="720"/>
              <w:jc w:val="left"/>
            </w:pPr>
            <w:r>
              <w:rPr>
                <w:rFonts w:ascii="Times New Roman" w:hAnsi="Times New Roman"/>
                <w:b/>
                <w:sz w:val="24"/>
              </w:rPr>
              <w:t>Faculty  Incharge</w:t>
            </w:r>
          </w:p>
        </w:tc>
        <w:tc>
          <w:tcPr>
            <w:tcW w:type="dxa" w:w="4608"/>
          </w:tcPr>
          <w:p>
            <w:pPr>
              <w:spacing w:after="720"/>
              <w:jc w:val="right"/>
            </w:pPr>
            <w:r>
              <w:rPr>
                <w:rFonts w:ascii="Times New Roman" w:hAnsi="Times New Roman"/>
                <w:b/>
                <w:sz w:val="24"/>
              </w:rPr>
              <w:t>Head of the Department</w:t>
            </w:r>
          </w:p>
        </w:tc>
      </w:tr>
      <w:tr>
        <w:tc>
          <w:tcPr>
            <w:tcW w:type="dxa" w:w="4608"/>
          </w:tcPr>
          <w:p>
            <w:pPr>
              <w:jc w:val="left"/>
            </w:pPr>
            <w:r>
              <w:rPr>
                <w:rFonts w:ascii="Times New Roman" w:hAnsi="Times New Roman"/>
                <w:b w:val="0"/>
                <w:sz w:val="24"/>
              </w:rPr>
              <w:t>Prof. A. Rohini</w:t>
            </w:r>
          </w:p>
        </w:tc>
        <w:tc>
          <w:tcPr>
            <w:tcW w:type="dxa" w:w="4608"/>
          </w:tcPr>
          <w:p>
            <w:pPr>
              <w:jc w:val="right"/>
            </w:pPr>
            <w:r>
              <w:rPr>
                <w:rFonts w:ascii="Times New Roman" w:hAnsi="Times New Roman"/>
                <w:b w:val="0"/>
                <w:sz w:val="24"/>
              </w:rPr>
              <w:t>Prof. G. Srinivas</w:t>
            </w:r>
          </w:p>
        </w:tc>
      </w:tr>
    </w:tbl>
    <w:p>
      <w:r>
        <w:br w:type="page"/>
      </w:r>
    </w:p>
    <w:p>
      <w:pPr>
        <w:spacing w:after="40"/>
        <w:jc w:val="center"/>
      </w:pPr>
      <w:r>
        <w:rPr>
          <w:rFonts w:ascii="Times New Roman" w:hAnsi="Times New Roman"/>
          <w:b/>
          <w:sz w:val="24"/>
        </w:rPr>
        <w:t>DEPARTMENT OF COMPUTER SCIENCE AND ENGINEERING</w:t>
        <w:br/>
        <w:t>ANIL NEERUKONDA INSTITUTE OF TECHNOLOGY AND SCIENCES</w:t>
        <w:br/>
        <w:t>(UGC AUTONOMOUS)</w:t>
        <w:br/>
        <w:t>(Affiliated to AU, Approved by AICTE and Accredited by NBA &amp; NAAC with 'A' Grade)</w:t>
        <w:br/>
        <w:t>Sangivalasa, bheemili mandal, visakhapatnam dist.(A.P)</w:t>
        <w:br/>
      </w:r>
    </w:p>
    <w:p>
      <w:pPr>
        <w:spacing w:before="280" w:after="360"/>
        <w:jc w:val="center"/>
      </w:pPr>
      <w:r>
        <w:rPr>
          <w:rFonts w:ascii="Times New Roman" w:hAnsi="Times New Roman"/>
          <w:b/>
          <w:sz w:val="28"/>
        </w:rPr>
        <w:t>DECLARATION</w:t>
      </w:r>
    </w:p>
    <w:p>
      <w:pPr>
        <w:spacing w:line="312" w:lineRule="auto" w:after="720"/>
        <w:jc w:val="both"/>
      </w:pPr>
      <w:r>
        <w:rPr>
          <w:rFonts w:ascii="Times New Roman" w:hAnsi="Times New Roman"/>
          <w:sz w:val="24"/>
        </w:rPr>
        <w:t>I, SAIKIRAN BORA (Roll No: A24126510006), student of III Year, I Semester B.Tech., Section - A, in the Department of Computer Science and Engineering from Anil Neerukonda Institute of Technology and Sciences (Autonomous), Visakhapatnam, hereby declare that the mini project work entitled "GPS-BASED FLEET TRACKING AND ROUTE VERIFICATION SYSTEM FOR MUNICIPAL SOLID WASTE MANAGEMENT" is an authentic record of independent work carried out by me under the guidance of Prof. A. Rohini, Department of Computer Science and Engineering.</w:t>
        <w:br/>
        <w:br/>
        <w:t>I further declare that this mini project report is submitted as part of the academic requirements for the 23CS4219 - Software Engineering Laboratory during the academic year 2026-2027, and that the results embodied in this report have not been submitted to any other Institute or University for the award of any degree or diploma.</w:t>
      </w:r>
    </w:p>
    <w:p>
      <w:pPr>
        <w:jc w:val="right"/>
      </w:pPr>
      <w:r>
        <w:rPr>
          <w:rFonts w:ascii="Times New Roman" w:hAnsi="Times New Roman"/>
          <w:b/>
          <w:sz w:val="24"/>
        </w:rPr>
        <w:t>SAIKIRAN BORA</w:t>
        <w:br/>
        <w:t>Roll No: A24126510006</w:t>
        <w:br/>
        <w:t>B.Tech. III Year, I Sem, Section - A</w:t>
        <w:br/>
        <w:t>Dept. of CSE, ANITS</w:t>
      </w:r>
    </w:p>
    <w:p>
      <w:r>
        <w:br w:type="page"/>
      </w:r>
    </w:p>
    <w:p>
      <w:pPr>
        <w:spacing w:before="200" w:after="240"/>
        <w:jc w:val="center"/>
      </w:pPr>
      <w:r>
        <w:rPr>
          <w:rFonts w:ascii="Times New Roman" w:hAnsi="Times New Roman"/>
          <w:b/>
          <w:sz w:val="28"/>
        </w:rPr>
        <w:t>ABSTRACT</w:t>
      </w:r>
    </w:p>
    <w:p>
      <w:pPr>
        <w:spacing w:line="288" w:lineRule="auto" w:after="240"/>
        <w:jc w:val="both"/>
      </w:pPr>
      <w:r>
        <w:rPr>
          <w:rFonts w:ascii="Times New Roman" w:hAnsi="Times New Roman"/>
          <w:sz w:val="24"/>
        </w:rPr>
        <w:t>Municipal solid waste management in expanding urban sectors faces severe operational bottlenecks due to unmonitored paper-based collection schedules, unverified truck routes, fuel wastage, and delayed grievance redressal. While Internet-of-Things (IoT) hardware sensor systems have been proposed, their high procurement cost, frequent maintenance, battery exhaustion, and susceptibility to public theft/vandalism render them economically unviable for many municipal corporations. To overcome these critical barriers, this project implements a pure software-only solution: the GPS-Based Fleet Tracking and Route Verification System (CivicClean GIS).</w:t>
        <w:br/>
        <w:br/>
        <w:t>The system completely eliminates custom in-bin hardware by utilizing commodity driver smartphones and modern web browsers. It delivers four core architectural modules: (1) an interactive real-time GIS fleet tracking map for sanitation supervisors powered by Leaflet and OpenStreetMap; (2) a mobile-responsive driver manifest featuring automated GPS geofence proximity matching, camera-based proof-of-service photo uploads, and structured skip-exception logging; (3) a public crowdsourced citizen reporting portal allowing residents to submit geotagged photos of overflowing bins and track grievance tickets in real time; and (4) a tamper-resistant proof-of-service audit trail that cross-references collection timestamps and location tolerances. Developed using a robust Node.js/Express REST backend and a responsive HTML5/CSS3/JavaScript frontend, the system was thoroughly evaluated across municipal test wards in Visakhapatnam. The validation results confirmed 100% route verifiability, sub-10-meter geofence precision, instant exception capture, and zero dedicated hardware expense, offering a scalable and accountable solution for modern urban sanitation governance.</w:t>
      </w:r>
    </w:p>
    <w:p>
      <w:pPr>
        <w:jc w:val="left"/>
      </w:pPr>
      <w:r>
        <w:rPr>
          <w:rFonts w:ascii="Times New Roman" w:hAnsi="Times New Roman"/>
          <w:b/>
          <w:sz w:val="22"/>
        </w:rPr>
        <w:t xml:space="preserve">Keywords: </w:t>
      </w:r>
      <w:r>
        <w:rPr>
          <w:rFonts w:ascii="Times New Roman" w:hAnsi="Times New Roman"/>
          <w:i/>
          <w:sz w:val="22"/>
        </w:rPr>
        <w:t>Municipal Solid Waste Management, GPS Fleet Tracking, Route Verification, Proof-of-Service, Geofencing, Citizen Grievance Redressal, Zero-Hardware Architecture.</w:t>
      </w:r>
    </w:p>
    <w:p>
      <w:r>
        <w:br w:type="page"/>
      </w:r>
    </w:p>
    <w:p>
      <w:pPr>
        <w:spacing w:before="160" w:after="20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500"/>
        <w:gridCol w:w="4500"/>
      </w:tblGrid>
      <w:tr>
        <w:tc>
          <w:tcPr>
            <w:tcW w:type="dxa" w:w="8064"/>
          </w:tcPr>
          <w:p>
            <w:pPr>
              <w:spacing w:line="252" w:lineRule="auto" w:after="40"/>
            </w:pPr>
            <w:r>
              <w:rPr>
                <w:rFonts w:ascii="Times New Roman" w:hAnsi="Times New Roman"/>
                <w:b/>
                <w:sz w:val="22"/>
              </w:rPr>
              <w:t>Certificate</w:t>
            </w:r>
          </w:p>
        </w:tc>
        <w:tc>
          <w:tcPr>
            <w:tcW w:type="dxa" w:w="1152"/>
          </w:tcPr>
          <w:p>
            <w:pPr>
              <w:spacing w:line="252" w:lineRule="auto" w:after="40"/>
              <w:jc w:val="right"/>
            </w:pPr>
            <w:r>
              <w:rPr>
                <w:rFonts w:ascii="Times New Roman" w:hAnsi="Times New Roman"/>
                <w:b/>
                <w:sz w:val="22"/>
              </w:rPr>
              <w:t>ii</w:t>
            </w:r>
          </w:p>
        </w:tc>
      </w:tr>
      <w:tr>
        <w:tc>
          <w:tcPr>
            <w:tcW w:type="dxa" w:w="8064"/>
          </w:tcPr>
          <w:p>
            <w:pPr>
              <w:spacing w:line="252" w:lineRule="auto" w:after="40"/>
            </w:pPr>
            <w:r>
              <w:rPr>
                <w:rFonts w:ascii="Times New Roman" w:hAnsi="Times New Roman"/>
                <w:b/>
                <w:sz w:val="22"/>
              </w:rPr>
              <w:t>Declaration</w:t>
            </w:r>
          </w:p>
        </w:tc>
        <w:tc>
          <w:tcPr>
            <w:tcW w:type="dxa" w:w="1152"/>
          </w:tcPr>
          <w:p>
            <w:pPr>
              <w:spacing w:line="252" w:lineRule="auto" w:after="40"/>
              <w:jc w:val="right"/>
            </w:pPr>
            <w:r>
              <w:rPr>
                <w:rFonts w:ascii="Times New Roman" w:hAnsi="Times New Roman"/>
                <w:b/>
                <w:sz w:val="22"/>
              </w:rPr>
              <w:t>iii</w:t>
            </w:r>
          </w:p>
        </w:tc>
      </w:tr>
      <w:tr>
        <w:tc>
          <w:tcPr>
            <w:tcW w:type="dxa" w:w="8064"/>
          </w:tcPr>
          <w:p>
            <w:pPr>
              <w:spacing w:line="252" w:lineRule="auto" w:after="40"/>
            </w:pPr>
            <w:r>
              <w:rPr>
                <w:rFonts w:ascii="Times New Roman" w:hAnsi="Times New Roman"/>
                <w:b/>
                <w:sz w:val="22"/>
              </w:rPr>
              <w:t>Abstract</w:t>
            </w:r>
          </w:p>
        </w:tc>
        <w:tc>
          <w:tcPr>
            <w:tcW w:type="dxa" w:w="1152"/>
          </w:tcPr>
          <w:p>
            <w:pPr>
              <w:spacing w:line="252" w:lineRule="auto" w:after="40"/>
              <w:jc w:val="right"/>
            </w:pPr>
            <w:r>
              <w:rPr>
                <w:rFonts w:ascii="Times New Roman" w:hAnsi="Times New Roman"/>
                <w:b/>
                <w:sz w:val="22"/>
              </w:rPr>
              <w:t>iv</w:t>
            </w:r>
          </w:p>
        </w:tc>
      </w:tr>
      <w:tr>
        <w:tc>
          <w:tcPr>
            <w:tcW w:type="dxa" w:w="8064"/>
          </w:tcPr>
          <w:p>
            <w:pPr>
              <w:spacing w:line="252" w:lineRule="auto" w:after="40"/>
            </w:pPr>
            <w:r>
              <w:rPr>
                <w:rFonts w:ascii="Times New Roman" w:hAnsi="Times New Roman"/>
                <w:b/>
                <w:sz w:val="22"/>
              </w:rPr>
              <w:t>List of Figures</w:t>
            </w:r>
          </w:p>
        </w:tc>
        <w:tc>
          <w:tcPr>
            <w:tcW w:type="dxa" w:w="1152"/>
          </w:tcPr>
          <w:p>
            <w:pPr>
              <w:spacing w:line="252" w:lineRule="auto" w:after="40"/>
              <w:jc w:val="right"/>
            </w:pPr>
            <w:r>
              <w:rPr>
                <w:rFonts w:ascii="Times New Roman" w:hAnsi="Times New Roman"/>
                <w:b/>
                <w:sz w:val="22"/>
              </w:rPr>
              <w:t>vi</w:t>
            </w:r>
          </w:p>
        </w:tc>
      </w:tr>
      <w:tr>
        <w:tc>
          <w:tcPr>
            <w:tcW w:type="dxa" w:w="8064"/>
          </w:tcPr>
          <w:p>
            <w:pPr>
              <w:spacing w:line="252" w:lineRule="auto" w:after="40"/>
            </w:pPr>
            <w:r>
              <w:rPr>
                <w:rFonts w:ascii="Times New Roman" w:hAnsi="Times New Roman"/>
                <w:b/>
                <w:sz w:val="22"/>
              </w:rPr>
              <w:t>List of Tables</w:t>
            </w:r>
          </w:p>
        </w:tc>
        <w:tc>
          <w:tcPr>
            <w:tcW w:type="dxa" w:w="1152"/>
          </w:tcPr>
          <w:p>
            <w:pPr>
              <w:spacing w:line="252" w:lineRule="auto" w:after="40"/>
              <w:jc w:val="right"/>
            </w:pPr>
            <w:r>
              <w:rPr>
                <w:rFonts w:ascii="Times New Roman" w:hAnsi="Times New Roman"/>
                <w:b/>
                <w:sz w:val="22"/>
              </w:rPr>
              <w:t>vii</w:t>
            </w:r>
          </w:p>
        </w:tc>
      </w:tr>
      <w:tr>
        <w:tc>
          <w:tcPr>
            <w:tcW w:type="dxa" w:w="8064"/>
          </w:tcPr>
          <w:p>
            <w:pPr>
              <w:spacing w:line="252" w:lineRule="auto" w:after="40"/>
            </w:pPr>
            <w:r>
              <w:rPr>
                <w:rFonts w:ascii="Times New Roman" w:hAnsi="Times New Roman"/>
                <w:b/>
                <w:sz w:val="22"/>
              </w:rPr>
              <w:t>1. Introduction</w:t>
            </w:r>
          </w:p>
        </w:tc>
        <w:tc>
          <w:tcPr>
            <w:tcW w:type="dxa" w:w="1152"/>
          </w:tcPr>
          <w:p>
            <w:pPr>
              <w:spacing w:line="252" w:lineRule="auto" w:after="40"/>
              <w:jc w:val="right"/>
            </w:pPr>
            <w:r>
              <w:rPr>
                <w:rFonts w:ascii="Times New Roman" w:hAnsi="Times New Roman"/>
                <w:b/>
                <w:sz w:val="22"/>
              </w:rPr>
              <w:t>1</w:t>
            </w:r>
          </w:p>
        </w:tc>
      </w:tr>
      <w:tr>
        <w:tc>
          <w:tcPr>
            <w:tcW w:type="dxa" w:w="8064"/>
          </w:tcPr>
          <w:p>
            <w:pPr>
              <w:spacing w:line="252" w:lineRule="auto" w:after="40"/>
            </w:pPr>
            <w:r>
              <w:rPr>
                <w:rFonts w:ascii="Times New Roman" w:hAnsi="Times New Roman"/>
                <w:sz w:val="22"/>
              </w:rPr>
              <w:t xml:space="preserve">   1.1 Background</w:t>
            </w:r>
          </w:p>
        </w:tc>
        <w:tc>
          <w:tcPr>
            <w:tcW w:type="dxa" w:w="1152"/>
          </w:tcPr>
          <w:p>
            <w:pPr>
              <w:spacing w:line="252" w:lineRule="auto" w:after="40"/>
              <w:jc w:val="right"/>
            </w:pPr>
            <w:r>
              <w:rPr>
                <w:rFonts w:ascii="Times New Roman" w:hAnsi="Times New Roman"/>
                <w:sz w:val="22"/>
              </w:rPr>
              <w:t>1</w:t>
            </w:r>
          </w:p>
        </w:tc>
      </w:tr>
      <w:tr>
        <w:tc>
          <w:tcPr>
            <w:tcW w:type="dxa" w:w="8064"/>
          </w:tcPr>
          <w:p>
            <w:pPr>
              <w:spacing w:line="252" w:lineRule="auto" w:after="40"/>
            </w:pPr>
            <w:r>
              <w:rPr>
                <w:rFonts w:ascii="Times New Roman" w:hAnsi="Times New Roman"/>
                <w:sz w:val="22"/>
              </w:rPr>
              <w:t xml:space="preserve">   1.2 Problem Statement</w:t>
            </w:r>
          </w:p>
        </w:tc>
        <w:tc>
          <w:tcPr>
            <w:tcW w:type="dxa" w:w="1152"/>
          </w:tcPr>
          <w:p>
            <w:pPr>
              <w:spacing w:line="252" w:lineRule="auto" w:after="40"/>
              <w:jc w:val="right"/>
            </w:pPr>
            <w:r>
              <w:rPr>
                <w:rFonts w:ascii="Times New Roman" w:hAnsi="Times New Roman"/>
                <w:sz w:val="22"/>
              </w:rPr>
              <w:t>2</w:t>
            </w:r>
          </w:p>
        </w:tc>
      </w:tr>
      <w:tr>
        <w:tc>
          <w:tcPr>
            <w:tcW w:type="dxa" w:w="8064"/>
          </w:tcPr>
          <w:p>
            <w:pPr>
              <w:spacing w:line="252" w:lineRule="auto" w:after="40"/>
            </w:pPr>
            <w:r>
              <w:rPr>
                <w:rFonts w:ascii="Times New Roman" w:hAnsi="Times New Roman"/>
                <w:sz w:val="22"/>
              </w:rPr>
              <w:t xml:space="preserve">   1.3 Motivation</w:t>
            </w:r>
          </w:p>
        </w:tc>
        <w:tc>
          <w:tcPr>
            <w:tcW w:type="dxa" w:w="1152"/>
          </w:tcPr>
          <w:p>
            <w:pPr>
              <w:spacing w:line="252" w:lineRule="auto" w:after="40"/>
              <w:jc w:val="right"/>
            </w:pPr>
            <w:r>
              <w:rPr>
                <w:rFonts w:ascii="Times New Roman" w:hAnsi="Times New Roman"/>
                <w:sz w:val="22"/>
              </w:rPr>
              <w:t>2</w:t>
            </w:r>
          </w:p>
        </w:tc>
      </w:tr>
      <w:tr>
        <w:tc>
          <w:tcPr>
            <w:tcW w:type="dxa" w:w="8064"/>
          </w:tcPr>
          <w:p>
            <w:pPr>
              <w:spacing w:line="252" w:lineRule="auto" w:after="40"/>
            </w:pPr>
            <w:r>
              <w:rPr>
                <w:rFonts w:ascii="Times New Roman" w:hAnsi="Times New Roman"/>
                <w:sz w:val="22"/>
              </w:rPr>
              <w:t xml:space="preserve">   1.4 Objectives</w:t>
            </w:r>
          </w:p>
        </w:tc>
        <w:tc>
          <w:tcPr>
            <w:tcW w:type="dxa" w:w="1152"/>
          </w:tcPr>
          <w:p>
            <w:pPr>
              <w:spacing w:line="252" w:lineRule="auto" w:after="40"/>
              <w:jc w:val="right"/>
            </w:pPr>
            <w:r>
              <w:rPr>
                <w:rFonts w:ascii="Times New Roman" w:hAnsi="Times New Roman"/>
                <w:sz w:val="22"/>
              </w:rPr>
              <w:t>3</w:t>
            </w:r>
          </w:p>
        </w:tc>
      </w:tr>
      <w:tr>
        <w:tc>
          <w:tcPr>
            <w:tcW w:type="dxa" w:w="8064"/>
          </w:tcPr>
          <w:p>
            <w:pPr>
              <w:spacing w:line="252" w:lineRule="auto" w:after="40"/>
            </w:pPr>
            <w:r>
              <w:rPr>
                <w:rFonts w:ascii="Times New Roman" w:hAnsi="Times New Roman"/>
                <w:b/>
                <w:sz w:val="22"/>
              </w:rPr>
              <w:t>2. Existing System</w:t>
            </w:r>
          </w:p>
        </w:tc>
        <w:tc>
          <w:tcPr>
            <w:tcW w:type="dxa" w:w="1152"/>
          </w:tcPr>
          <w:p>
            <w:pPr>
              <w:spacing w:line="252" w:lineRule="auto" w:after="40"/>
              <w:jc w:val="right"/>
            </w:pPr>
            <w:r>
              <w:rPr>
                <w:rFonts w:ascii="Times New Roman" w:hAnsi="Times New Roman"/>
                <w:b/>
                <w:sz w:val="22"/>
              </w:rPr>
              <w:t>4</w:t>
            </w:r>
          </w:p>
        </w:tc>
      </w:tr>
      <w:tr>
        <w:tc>
          <w:tcPr>
            <w:tcW w:type="dxa" w:w="8064"/>
          </w:tcPr>
          <w:p>
            <w:pPr>
              <w:spacing w:line="252" w:lineRule="auto" w:after="40"/>
            </w:pPr>
            <w:r>
              <w:rPr>
                <w:rFonts w:ascii="Times New Roman" w:hAnsi="Times New Roman"/>
                <w:sz w:val="22"/>
              </w:rPr>
              <w:t xml:space="preserve">   2.1 Overview of Current Manual Process</w:t>
            </w:r>
          </w:p>
        </w:tc>
        <w:tc>
          <w:tcPr>
            <w:tcW w:type="dxa" w:w="1152"/>
          </w:tcPr>
          <w:p>
            <w:pPr>
              <w:spacing w:line="252" w:lineRule="auto" w:after="40"/>
              <w:jc w:val="right"/>
            </w:pPr>
            <w:r>
              <w:rPr>
                <w:rFonts w:ascii="Times New Roman" w:hAnsi="Times New Roman"/>
                <w:sz w:val="22"/>
              </w:rPr>
              <w:t>4</w:t>
            </w:r>
          </w:p>
        </w:tc>
      </w:tr>
      <w:tr>
        <w:tc>
          <w:tcPr>
            <w:tcW w:type="dxa" w:w="8064"/>
          </w:tcPr>
          <w:p>
            <w:pPr>
              <w:spacing w:line="252" w:lineRule="auto" w:after="40"/>
            </w:pPr>
            <w:r>
              <w:rPr>
                <w:rFonts w:ascii="Times New Roman" w:hAnsi="Times New Roman"/>
                <w:sz w:val="22"/>
              </w:rPr>
              <w:t xml:space="preserve">   2.2 Limitations of the Existing System</w:t>
            </w:r>
          </w:p>
        </w:tc>
        <w:tc>
          <w:tcPr>
            <w:tcW w:type="dxa" w:w="1152"/>
          </w:tcPr>
          <w:p>
            <w:pPr>
              <w:spacing w:line="252" w:lineRule="auto" w:after="40"/>
              <w:jc w:val="right"/>
            </w:pPr>
            <w:r>
              <w:rPr>
                <w:rFonts w:ascii="Times New Roman" w:hAnsi="Times New Roman"/>
                <w:sz w:val="22"/>
              </w:rPr>
              <w:t>5</w:t>
            </w:r>
          </w:p>
        </w:tc>
      </w:tr>
      <w:tr>
        <w:tc>
          <w:tcPr>
            <w:tcW w:type="dxa" w:w="8064"/>
          </w:tcPr>
          <w:p>
            <w:pPr>
              <w:spacing w:line="252" w:lineRule="auto" w:after="40"/>
            </w:pPr>
            <w:r>
              <w:rPr>
                <w:rFonts w:ascii="Times New Roman" w:hAnsi="Times New Roman"/>
                <w:b/>
                <w:sz w:val="22"/>
              </w:rPr>
              <w:t>3. Proposed System</w:t>
            </w:r>
          </w:p>
        </w:tc>
        <w:tc>
          <w:tcPr>
            <w:tcW w:type="dxa" w:w="1152"/>
          </w:tcPr>
          <w:p>
            <w:pPr>
              <w:spacing w:line="252" w:lineRule="auto" w:after="40"/>
              <w:jc w:val="right"/>
            </w:pPr>
            <w:r>
              <w:rPr>
                <w:rFonts w:ascii="Times New Roman" w:hAnsi="Times New Roman"/>
                <w:b/>
                <w:sz w:val="22"/>
              </w:rPr>
              <w:t>6</w:t>
            </w:r>
          </w:p>
        </w:tc>
      </w:tr>
      <w:tr>
        <w:tc>
          <w:tcPr>
            <w:tcW w:type="dxa" w:w="8064"/>
          </w:tcPr>
          <w:p>
            <w:pPr>
              <w:spacing w:line="252" w:lineRule="auto" w:after="40"/>
            </w:pPr>
            <w:r>
              <w:rPr>
                <w:rFonts w:ascii="Times New Roman" w:hAnsi="Times New Roman"/>
                <w:sz w:val="22"/>
              </w:rPr>
              <w:t xml:space="preserve">   3.1 Software-Only Architecture (Solution 2)</w:t>
            </w:r>
          </w:p>
        </w:tc>
        <w:tc>
          <w:tcPr>
            <w:tcW w:type="dxa" w:w="1152"/>
          </w:tcPr>
          <w:p>
            <w:pPr>
              <w:spacing w:line="252" w:lineRule="auto" w:after="40"/>
              <w:jc w:val="right"/>
            </w:pPr>
            <w:r>
              <w:rPr>
                <w:rFonts w:ascii="Times New Roman" w:hAnsi="Times New Roman"/>
                <w:sz w:val="22"/>
              </w:rPr>
              <w:t>6</w:t>
            </w:r>
          </w:p>
        </w:tc>
      </w:tr>
      <w:tr>
        <w:tc>
          <w:tcPr>
            <w:tcW w:type="dxa" w:w="8064"/>
          </w:tcPr>
          <w:p>
            <w:pPr>
              <w:spacing w:line="252" w:lineRule="auto" w:after="40"/>
            </w:pPr>
            <w:r>
              <w:rPr>
                <w:rFonts w:ascii="Times New Roman" w:hAnsi="Times New Roman"/>
                <w:sz w:val="22"/>
              </w:rPr>
              <w:t xml:space="preserve">   3.2 Key System Pillars</w:t>
            </w:r>
          </w:p>
        </w:tc>
        <w:tc>
          <w:tcPr>
            <w:tcW w:type="dxa" w:w="1152"/>
          </w:tcPr>
          <w:p>
            <w:pPr>
              <w:spacing w:line="252" w:lineRule="auto" w:after="40"/>
              <w:jc w:val="right"/>
            </w:pPr>
            <w:r>
              <w:rPr>
                <w:rFonts w:ascii="Times New Roman" w:hAnsi="Times New Roman"/>
                <w:sz w:val="22"/>
              </w:rPr>
              <w:t>7</w:t>
            </w:r>
          </w:p>
        </w:tc>
      </w:tr>
      <w:tr>
        <w:tc>
          <w:tcPr>
            <w:tcW w:type="dxa" w:w="8064"/>
          </w:tcPr>
          <w:p>
            <w:pPr>
              <w:spacing w:line="252" w:lineRule="auto" w:after="40"/>
            </w:pPr>
            <w:r>
              <w:rPr>
                <w:rFonts w:ascii="Times New Roman" w:hAnsi="Times New Roman"/>
                <w:sz w:val="22"/>
              </w:rPr>
              <w:t xml:space="preserve">   3.3 Comparative Advantages</w:t>
            </w:r>
          </w:p>
        </w:tc>
        <w:tc>
          <w:tcPr>
            <w:tcW w:type="dxa" w:w="1152"/>
          </w:tcPr>
          <w:p>
            <w:pPr>
              <w:spacing w:line="252" w:lineRule="auto" w:after="40"/>
              <w:jc w:val="right"/>
            </w:pPr>
            <w:r>
              <w:rPr>
                <w:rFonts w:ascii="Times New Roman" w:hAnsi="Times New Roman"/>
                <w:sz w:val="22"/>
              </w:rPr>
              <w:t>8</w:t>
            </w:r>
          </w:p>
        </w:tc>
      </w:tr>
      <w:tr>
        <w:tc>
          <w:tcPr>
            <w:tcW w:type="dxa" w:w="8064"/>
          </w:tcPr>
          <w:p>
            <w:pPr>
              <w:spacing w:line="252" w:lineRule="auto" w:after="40"/>
            </w:pPr>
            <w:r>
              <w:rPr>
                <w:rFonts w:ascii="Times New Roman" w:hAnsi="Times New Roman"/>
                <w:b/>
                <w:sz w:val="22"/>
              </w:rPr>
              <w:t>4. Requirements Specification</w:t>
            </w:r>
          </w:p>
        </w:tc>
        <w:tc>
          <w:tcPr>
            <w:tcW w:type="dxa" w:w="1152"/>
          </w:tcPr>
          <w:p>
            <w:pPr>
              <w:spacing w:line="252" w:lineRule="auto" w:after="40"/>
              <w:jc w:val="right"/>
            </w:pPr>
            <w:r>
              <w:rPr>
                <w:rFonts w:ascii="Times New Roman" w:hAnsi="Times New Roman"/>
                <w:b/>
                <w:sz w:val="22"/>
              </w:rPr>
              <w:t>9</w:t>
            </w:r>
          </w:p>
        </w:tc>
      </w:tr>
      <w:tr>
        <w:tc>
          <w:tcPr>
            <w:tcW w:type="dxa" w:w="8064"/>
          </w:tcPr>
          <w:p>
            <w:pPr>
              <w:spacing w:line="252" w:lineRule="auto" w:after="40"/>
            </w:pPr>
            <w:r>
              <w:rPr>
                <w:rFonts w:ascii="Times New Roman" w:hAnsi="Times New Roman"/>
                <w:sz w:val="22"/>
              </w:rPr>
              <w:t xml:space="preserve">   4.1 Functional Requirements</w:t>
            </w:r>
          </w:p>
        </w:tc>
        <w:tc>
          <w:tcPr>
            <w:tcW w:type="dxa" w:w="1152"/>
          </w:tcPr>
          <w:p>
            <w:pPr>
              <w:spacing w:line="252" w:lineRule="auto" w:after="40"/>
              <w:jc w:val="right"/>
            </w:pPr>
            <w:r>
              <w:rPr>
                <w:rFonts w:ascii="Times New Roman" w:hAnsi="Times New Roman"/>
                <w:sz w:val="22"/>
              </w:rPr>
              <w:t>9</w:t>
            </w:r>
          </w:p>
        </w:tc>
      </w:tr>
      <w:tr>
        <w:tc>
          <w:tcPr>
            <w:tcW w:type="dxa" w:w="8064"/>
          </w:tcPr>
          <w:p>
            <w:pPr>
              <w:spacing w:line="252" w:lineRule="auto" w:after="40"/>
            </w:pPr>
            <w:r>
              <w:rPr>
                <w:rFonts w:ascii="Times New Roman" w:hAnsi="Times New Roman"/>
                <w:sz w:val="22"/>
              </w:rPr>
              <w:t xml:space="preserve">   4.2 Non-Functional Requirements</w:t>
            </w:r>
          </w:p>
        </w:tc>
        <w:tc>
          <w:tcPr>
            <w:tcW w:type="dxa" w:w="1152"/>
          </w:tcPr>
          <w:p>
            <w:pPr>
              <w:spacing w:line="252" w:lineRule="auto" w:after="40"/>
              <w:jc w:val="right"/>
            </w:pPr>
            <w:r>
              <w:rPr>
                <w:rFonts w:ascii="Times New Roman" w:hAnsi="Times New Roman"/>
                <w:sz w:val="22"/>
              </w:rPr>
              <w:t>10</w:t>
            </w:r>
          </w:p>
        </w:tc>
      </w:tr>
      <w:tr>
        <w:tc>
          <w:tcPr>
            <w:tcW w:type="dxa" w:w="8064"/>
          </w:tcPr>
          <w:p>
            <w:pPr>
              <w:spacing w:line="252" w:lineRule="auto" w:after="40"/>
            </w:pPr>
            <w:r>
              <w:rPr>
                <w:rFonts w:ascii="Times New Roman" w:hAnsi="Times New Roman"/>
                <w:b/>
                <w:sz w:val="22"/>
              </w:rPr>
              <w:t>5. Hardware and Software Requirements</w:t>
            </w:r>
          </w:p>
        </w:tc>
        <w:tc>
          <w:tcPr>
            <w:tcW w:type="dxa" w:w="1152"/>
          </w:tcPr>
          <w:p>
            <w:pPr>
              <w:spacing w:line="252" w:lineRule="auto" w:after="40"/>
              <w:jc w:val="right"/>
            </w:pPr>
            <w:r>
              <w:rPr>
                <w:rFonts w:ascii="Times New Roman" w:hAnsi="Times New Roman"/>
                <w:b/>
                <w:sz w:val="22"/>
              </w:rPr>
              <w:t>12</w:t>
            </w:r>
          </w:p>
        </w:tc>
      </w:tr>
      <w:tr>
        <w:tc>
          <w:tcPr>
            <w:tcW w:type="dxa" w:w="8064"/>
          </w:tcPr>
          <w:p>
            <w:pPr>
              <w:spacing w:line="252" w:lineRule="auto" w:after="40"/>
            </w:pPr>
            <w:r>
              <w:rPr>
                <w:rFonts w:ascii="Times New Roman" w:hAnsi="Times New Roman"/>
                <w:sz w:val="22"/>
              </w:rPr>
              <w:t xml:space="preserve">   5.1 Hardware Environment</w:t>
            </w:r>
          </w:p>
        </w:tc>
        <w:tc>
          <w:tcPr>
            <w:tcW w:type="dxa" w:w="1152"/>
          </w:tcPr>
          <w:p>
            <w:pPr>
              <w:spacing w:line="252" w:lineRule="auto" w:after="40"/>
              <w:jc w:val="right"/>
            </w:pPr>
            <w:r>
              <w:rPr>
                <w:rFonts w:ascii="Times New Roman" w:hAnsi="Times New Roman"/>
                <w:sz w:val="22"/>
              </w:rPr>
              <w:t>12</w:t>
            </w:r>
          </w:p>
        </w:tc>
      </w:tr>
      <w:tr>
        <w:tc>
          <w:tcPr>
            <w:tcW w:type="dxa" w:w="8064"/>
          </w:tcPr>
          <w:p>
            <w:pPr>
              <w:spacing w:line="252" w:lineRule="auto" w:after="40"/>
            </w:pPr>
            <w:r>
              <w:rPr>
                <w:rFonts w:ascii="Times New Roman" w:hAnsi="Times New Roman"/>
                <w:sz w:val="22"/>
              </w:rPr>
              <w:t xml:space="preserve">   5.2 Software Environment</w:t>
            </w:r>
          </w:p>
        </w:tc>
        <w:tc>
          <w:tcPr>
            <w:tcW w:type="dxa" w:w="1152"/>
          </w:tcPr>
          <w:p>
            <w:pPr>
              <w:spacing w:line="252" w:lineRule="auto" w:after="40"/>
              <w:jc w:val="right"/>
            </w:pPr>
            <w:r>
              <w:rPr>
                <w:rFonts w:ascii="Times New Roman" w:hAnsi="Times New Roman"/>
                <w:sz w:val="22"/>
              </w:rPr>
              <w:t>12</w:t>
            </w:r>
          </w:p>
        </w:tc>
      </w:tr>
      <w:tr>
        <w:tc>
          <w:tcPr>
            <w:tcW w:type="dxa" w:w="8064"/>
          </w:tcPr>
          <w:p>
            <w:pPr>
              <w:spacing w:line="252" w:lineRule="auto" w:after="40"/>
            </w:pPr>
            <w:r>
              <w:rPr>
                <w:rFonts w:ascii="Times New Roman" w:hAnsi="Times New Roman"/>
                <w:b/>
                <w:sz w:val="22"/>
              </w:rPr>
              <w:t>6. Data Flow Diagram</w:t>
            </w:r>
          </w:p>
        </w:tc>
        <w:tc>
          <w:tcPr>
            <w:tcW w:type="dxa" w:w="1152"/>
          </w:tcPr>
          <w:p>
            <w:pPr>
              <w:spacing w:line="252" w:lineRule="auto" w:after="40"/>
              <w:jc w:val="right"/>
            </w:pPr>
            <w:r>
              <w:rPr>
                <w:rFonts w:ascii="Times New Roman" w:hAnsi="Times New Roman"/>
                <w:b/>
                <w:sz w:val="22"/>
              </w:rPr>
              <w:t>14</w:t>
            </w:r>
          </w:p>
        </w:tc>
      </w:tr>
      <w:tr>
        <w:tc>
          <w:tcPr>
            <w:tcW w:type="dxa" w:w="8064"/>
          </w:tcPr>
          <w:p>
            <w:pPr>
              <w:spacing w:line="252" w:lineRule="auto" w:after="40"/>
            </w:pPr>
            <w:r>
              <w:rPr>
                <w:rFonts w:ascii="Times New Roman" w:hAnsi="Times New Roman"/>
                <w:sz w:val="22"/>
              </w:rPr>
              <w:t xml:space="preserve">   6.1 Level 0 Context DFD</w:t>
            </w:r>
          </w:p>
        </w:tc>
        <w:tc>
          <w:tcPr>
            <w:tcW w:type="dxa" w:w="1152"/>
          </w:tcPr>
          <w:p>
            <w:pPr>
              <w:spacing w:line="252" w:lineRule="auto" w:after="40"/>
              <w:jc w:val="right"/>
            </w:pPr>
            <w:r>
              <w:rPr>
                <w:rFonts w:ascii="Times New Roman" w:hAnsi="Times New Roman"/>
                <w:sz w:val="22"/>
              </w:rPr>
              <w:t>14</w:t>
            </w:r>
          </w:p>
        </w:tc>
      </w:tr>
      <w:tr>
        <w:tc>
          <w:tcPr>
            <w:tcW w:type="dxa" w:w="8064"/>
          </w:tcPr>
          <w:p>
            <w:pPr>
              <w:spacing w:line="252" w:lineRule="auto" w:after="40"/>
            </w:pPr>
            <w:r>
              <w:rPr>
                <w:rFonts w:ascii="Times New Roman" w:hAnsi="Times New Roman"/>
                <w:sz w:val="22"/>
              </w:rPr>
              <w:t xml:space="preserve">   6.2 Level 1 DFD</w:t>
            </w:r>
          </w:p>
        </w:tc>
        <w:tc>
          <w:tcPr>
            <w:tcW w:type="dxa" w:w="1152"/>
          </w:tcPr>
          <w:p>
            <w:pPr>
              <w:spacing w:line="252" w:lineRule="auto" w:after="40"/>
              <w:jc w:val="right"/>
            </w:pPr>
            <w:r>
              <w:rPr>
                <w:rFonts w:ascii="Times New Roman" w:hAnsi="Times New Roman"/>
                <w:sz w:val="22"/>
              </w:rPr>
              <w:t>15</w:t>
            </w:r>
          </w:p>
        </w:tc>
      </w:tr>
      <w:tr>
        <w:tc>
          <w:tcPr>
            <w:tcW w:type="dxa" w:w="8064"/>
          </w:tcPr>
          <w:p>
            <w:pPr>
              <w:spacing w:line="252" w:lineRule="auto" w:after="40"/>
            </w:pPr>
            <w:r>
              <w:rPr>
                <w:rFonts w:ascii="Times New Roman" w:hAnsi="Times New Roman"/>
                <w:sz w:val="22"/>
              </w:rPr>
              <w:t xml:space="preserve">   6.3 Level 2 DFD (Proof-of-Service Decomposition)</w:t>
            </w:r>
          </w:p>
        </w:tc>
        <w:tc>
          <w:tcPr>
            <w:tcW w:type="dxa" w:w="1152"/>
          </w:tcPr>
          <w:p>
            <w:pPr>
              <w:spacing w:line="252" w:lineRule="auto" w:after="40"/>
              <w:jc w:val="right"/>
            </w:pPr>
            <w:r>
              <w:rPr>
                <w:rFonts w:ascii="Times New Roman" w:hAnsi="Times New Roman"/>
                <w:sz w:val="22"/>
              </w:rPr>
              <w:t>17</w:t>
            </w:r>
          </w:p>
        </w:tc>
      </w:tr>
      <w:tr>
        <w:tc>
          <w:tcPr>
            <w:tcW w:type="dxa" w:w="8064"/>
          </w:tcPr>
          <w:p>
            <w:pPr>
              <w:spacing w:line="252" w:lineRule="auto" w:after="40"/>
            </w:pPr>
            <w:r>
              <w:rPr>
                <w:rFonts w:ascii="Times New Roman" w:hAnsi="Times New Roman"/>
                <w:b/>
                <w:sz w:val="22"/>
              </w:rPr>
              <w:t>7. System Architecture</w:t>
            </w:r>
          </w:p>
        </w:tc>
        <w:tc>
          <w:tcPr>
            <w:tcW w:type="dxa" w:w="1152"/>
          </w:tcPr>
          <w:p>
            <w:pPr>
              <w:spacing w:line="252" w:lineRule="auto" w:after="40"/>
              <w:jc w:val="right"/>
            </w:pPr>
            <w:r>
              <w:rPr>
                <w:rFonts w:ascii="Times New Roman" w:hAnsi="Times New Roman"/>
                <w:b/>
                <w:sz w:val="22"/>
              </w:rPr>
              <w:t>19</w:t>
            </w:r>
          </w:p>
        </w:tc>
      </w:tr>
      <w:tr>
        <w:tc>
          <w:tcPr>
            <w:tcW w:type="dxa" w:w="8064"/>
          </w:tcPr>
          <w:p>
            <w:pPr>
              <w:spacing w:line="252" w:lineRule="auto" w:after="40"/>
            </w:pPr>
            <w:r>
              <w:rPr>
                <w:rFonts w:ascii="Times New Roman" w:hAnsi="Times New Roman"/>
                <w:sz w:val="22"/>
              </w:rPr>
              <w:t xml:space="preserve">   7.1 3-Tier Client-Server Architecture</w:t>
            </w:r>
          </w:p>
        </w:tc>
        <w:tc>
          <w:tcPr>
            <w:tcW w:type="dxa" w:w="1152"/>
          </w:tcPr>
          <w:p>
            <w:pPr>
              <w:spacing w:line="252" w:lineRule="auto" w:after="40"/>
              <w:jc w:val="right"/>
            </w:pPr>
            <w:r>
              <w:rPr>
                <w:rFonts w:ascii="Times New Roman" w:hAnsi="Times New Roman"/>
                <w:sz w:val="22"/>
              </w:rPr>
              <w:t>19</w:t>
            </w:r>
          </w:p>
        </w:tc>
      </w:tr>
      <w:tr>
        <w:tc>
          <w:tcPr>
            <w:tcW w:type="dxa" w:w="8064"/>
          </w:tcPr>
          <w:p>
            <w:pPr>
              <w:spacing w:line="252" w:lineRule="auto" w:after="40"/>
            </w:pPr>
            <w:r>
              <w:rPr>
                <w:rFonts w:ascii="Times New Roman" w:hAnsi="Times New Roman"/>
                <w:sz w:val="22"/>
              </w:rPr>
              <w:t xml:space="preserve">   7.2 Architectural Layer Analysis</w:t>
            </w:r>
          </w:p>
        </w:tc>
        <w:tc>
          <w:tcPr>
            <w:tcW w:type="dxa" w:w="1152"/>
          </w:tcPr>
          <w:p>
            <w:pPr>
              <w:spacing w:line="252" w:lineRule="auto" w:after="40"/>
              <w:jc w:val="right"/>
            </w:pPr>
            <w:r>
              <w:rPr>
                <w:rFonts w:ascii="Times New Roman" w:hAnsi="Times New Roman"/>
                <w:sz w:val="22"/>
              </w:rPr>
              <w:t>20</w:t>
            </w:r>
          </w:p>
        </w:tc>
      </w:tr>
      <w:tr>
        <w:tc>
          <w:tcPr>
            <w:tcW w:type="dxa" w:w="8064"/>
          </w:tcPr>
          <w:p>
            <w:pPr>
              <w:spacing w:line="252" w:lineRule="auto" w:after="40"/>
            </w:pPr>
            <w:r>
              <w:rPr>
                <w:rFonts w:ascii="Times New Roman" w:hAnsi="Times New Roman"/>
                <w:b/>
                <w:sz w:val="22"/>
              </w:rPr>
              <w:t>8. Module Description</w:t>
            </w:r>
          </w:p>
        </w:tc>
        <w:tc>
          <w:tcPr>
            <w:tcW w:type="dxa" w:w="1152"/>
          </w:tcPr>
          <w:p>
            <w:pPr>
              <w:spacing w:line="252" w:lineRule="auto" w:after="40"/>
              <w:jc w:val="right"/>
            </w:pPr>
            <w:r>
              <w:rPr>
                <w:rFonts w:ascii="Times New Roman" w:hAnsi="Times New Roman"/>
                <w:b/>
                <w:sz w:val="22"/>
              </w:rPr>
              <w:t>22</w:t>
            </w:r>
          </w:p>
        </w:tc>
      </w:tr>
      <w:tr>
        <w:tc>
          <w:tcPr>
            <w:tcW w:type="dxa" w:w="8064"/>
          </w:tcPr>
          <w:p>
            <w:pPr>
              <w:spacing w:line="252" w:lineRule="auto" w:after="40"/>
            </w:pPr>
            <w:r>
              <w:rPr>
                <w:rFonts w:ascii="Times New Roman" w:hAnsi="Times New Roman"/>
                <w:sz w:val="22"/>
              </w:rPr>
              <w:t xml:space="preserve">   8.1 Supervisor Command Hub &amp; GIS Fleet Tracking</w:t>
            </w:r>
          </w:p>
        </w:tc>
        <w:tc>
          <w:tcPr>
            <w:tcW w:type="dxa" w:w="1152"/>
          </w:tcPr>
          <w:p>
            <w:pPr>
              <w:spacing w:line="252" w:lineRule="auto" w:after="40"/>
              <w:jc w:val="right"/>
            </w:pPr>
            <w:r>
              <w:rPr>
                <w:rFonts w:ascii="Times New Roman" w:hAnsi="Times New Roman"/>
                <w:sz w:val="22"/>
              </w:rPr>
              <w:t>22</w:t>
            </w:r>
          </w:p>
        </w:tc>
      </w:tr>
      <w:tr>
        <w:tc>
          <w:tcPr>
            <w:tcW w:type="dxa" w:w="8064"/>
          </w:tcPr>
          <w:p>
            <w:pPr>
              <w:spacing w:line="252" w:lineRule="auto" w:after="40"/>
            </w:pPr>
            <w:r>
              <w:rPr>
                <w:rFonts w:ascii="Times New Roman" w:hAnsi="Times New Roman"/>
                <w:sz w:val="22"/>
              </w:rPr>
              <w:t xml:space="preserve">   8.2 Driver Mobile Field Manifest &amp; Geofencing</w:t>
            </w:r>
          </w:p>
        </w:tc>
        <w:tc>
          <w:tcPr>
            <w:tcW w:type="dxa" w:w="1152"/>
          </w:tcPr>
          <w:p>
            <w:pPr>
              <w:spacing w:line="252" w:lineRule="auto" w:after="40"/>
              <w:jc w:val="right"/>
            </w:pPr>
            <w:r>
              <w:rPr>
                <w:rFonts w:ascii="Times New Roman" w:hAnsi="Times New Roman"/>
                <w:sz w:val="22"/>
              </w:rPr>
              <w:t>23</w:t>
            </w:r>
          </w:p>
        </w:tc>
      </w:tr>
      <w:tr>
        <w:tc>
          <w:tcPr>
            <w:tcW w:type="dxa" w:w="8064"/>
          </w:tcPr>
          <w:p>
            <w:pPr>
              <w:spacing w:line="252" w:lineRule="auto" w:after="40"/>
            </w:pPr>
            <w:r>
              <w:rPr>
                <w:rFonts w:ascii="Times New Roman" w:hAnsi="Times New Roman"/>
                <w:sz w:val="22"/>
              </w:rPr>
              <w:t xml:space="preserve">   8.3 Proof-of-Service Verification &amp; Tamper-Resistant Audit</w:t>
            </w:r>
          </w:p>
        </w:tc>
        <w:tc>
          <w:tcPr>
            <w:tcW w:type="dxa" w:w="1152"/>
          </w:tcPr>
          <w:p>
            <w:pPr>
              <w:spacing w:line="252" w:lineRule="auto" w:after="40"/>
              <w:jc w:val="right"/>
            </w:pPr>
            <w:r>
              <w:rPr>
                <w:rFonts w:ascii="Times New Roman" w:hAnsi="Times New Roman"/>
                <w:sz w:val="22"/>
              </w:rPr>
              <w:t>24</w:t>
            </w:r>
          </w:p>
        </w:tc>
      </w:tr>
      <w:tr>
        <w:tc>
          <w:tcPr>
            <w:tcW w:type="dxa" w:w="8064"/>
          </w:tcPr>
          <w:p>
            <w:pPr>
              <w:spacing w:line="252" w:lineRule="auto" w:after="40"/>
            </w:pPr>
            <w:r>
              <w:rPr>
                <w:rFonts w:ascii="Times New Roman" w:hAnsi="Times New Roman"/>
                <w:sz w:val="22"/>
              </w:rPr>
              <w:t xml:space="preserve">   8.4 Citizen Grievance Redressal &amp; Hotspot Triage</w:t>
            </w:r>
          </w:p>
        </w:tc>
        <w:tc>
          <w:tcPr>
            <w:tcW w:type="dxa" w:w="1152"/>
          </w:tcPr>
          <w:p>
            <w:pPr>
              <w:spacing w:line="252" w:lineRule="auto" w:after="40"/>
              <w:jc w:val="right"/>
            </w:pPr>
            <w:r>
              <w:rPr>
                <w:rFonts w:ascii="Times New Roman" w:hAnsi="Times New Roman"/>
                <w:sz w:val="22"/>
              </w:rPr>
              <w:t>25</w:t>
            </w:r>
          </w:p>
        </w:tc>
      </w:tr>
      <w:tr>
        <w:tc>
          <w:tcPr>
            <w:tcW w:type="dxa" w:w="8064"/>
          </w:tcPr>
          <w:p>
            <w:pPr>
              <w:spacing w:line="252" w:lineRule="auto" w:after="40"/>
            </w:pPr>
            <w:r>
              <w:rPr>
                <w:rFonts w:ascii="Times New Roman" w:hAnsi="Times New Roman"/>
                <w:b/>
                <w:sz w:val="22"/>
              </w:rPr>
              <w:t>9. System Analysis</w:t>
            </w:r>
          </w:p>
        </w:tc>
        <w:tc>
          <w:tcPr>
            <w:tcW w:type="dxa" w:w="1152"/>
          </w:tcPr>
          <w:p>
            <w:pPr>
              <w:spacing w:line="252" w:lineRule="auto" w:after="40"/>
              <w:jc w:val="right"/>
            </w:pPr>
            <w:r>
              <w:rPr>
                <w:rFonts w:ascii="Times New Roman" w:hAnsi="Times New Roman"/>
                <w:b/>
                <w:sz w:val="22"/>
              </w:rPr>
              <w:t>26</w:t>
            </w:r>
          </w:p>
        </w:tc>
      </w:tr>
      <w:tr>
        <w:tc>
          <w:tcPr>
            <w:tcW w:type="dxa" w:w="8064"/>
          </w:tcPr>
          <w:p>
            <w:pPr>
              <w:spacing w:line="252" w:lineRule="auto" w:after="40"/>
            </w:pPr>
            <w:r>
              <w:rPr>
                <w:rFonts w:ascii="Times New Roman" w:hAnsi="Times New Roman"/>
                <w:sz w:val="22"/>
              </w:rPr>
              <w:t xml:space="preserve">   9.1 Use Case Diagram</w:t>
            </w:r>
          </w:p>
        </w:tc>
        <w:tc>
          <w:tcPr>
            <w:tcW w:type="dxa" w:w="1152"/>
          </w:tcPr>
          <w:p>
            <w:pPr>
              <w:spacing w:line="252" w:lineRule="auto" w:after="40"/>
              <w:jc w:val="right"/>
            </w:pPr>
            <w:r>
              <w:rPr>
                <w:rFonts w:ascii="Times New Roman" w:hAnsi="Times New Roman"/>
                <w:sz w:val="22"/>
              </w:rPr>
              <w:t>26</w:t>
            </w:r>
          </w:p>
        </w:tc>
      </w:tr>
      <w:tr>
        <w:tc>
          <w:tcPr>
            <w:tcW w:type="dxa" w:w="8064"/>
          </w:tcPr>
          <w:p>
            <w:pPr>
              <w:spacing w:line="252" w:lineRule="auto" w:after="40"/>
            </w:pPr>
            <w:r>
              <w:rPr>
                <w:rFonts w:ascii="Times New Roman" w:hAnsi="Times New Roman"/>
                <w:sz w:val="22"/>
              </w:rPr>
              <w:t xml:space="preserve">   9.2 Use Case Specifications</w:t>
            </w:r>
          </w:p>
        </w:tc>
        <w:tc>
          <w:tcPr>
            <w:tcW w:type="dxa" w:w="1152"/>
          </w:tcPr>
          <w:p>
            <w:pPr>
              <w:spacing w:line="252" w:lineRule="auto" w:after="40"/>
              <w:jc w:val="right"/>
            </w:pPr>
            <w:r>
              <w:rPr>
                <w:rFonts w:ascii="Times New Roman" w:hAnsi="Times New Roman"/>
                <w:sz w:val="22"/>
              </w:rPr>
              <w:t>27</w:t>
            </w:r>
          </w:p>
        </w:tc>
      </w:tr>
      <w:tr>
        <w:tc>
          <w:tcPr>
            <w:tcW w:type="dxa" w:w="8064"/>
          </w:tcPr>
          <w:p>
            <w:pPr>
              <w:spacing w:line="252" w:lineRule="auto" w:after="40"/>
            </w:pPr>
            <w:r>
              <w:rPr>
                <w:rFonts w:ascii="Times New Roman" w:hAnsi="Times New Roman"/>
                <w:b/>
                <w:sz w:val="22"/>
              </w:rPr>
              <w:t>10. UML Design</w:t>
            </w:r>
          </w:p>
        </w:tc>
        <w:tc>
          <w:tcPr>
            <w:tcW w:type="dxa" w:w="1152"/>
          </w:tcPr>
          <w:p>
            <w:pPr>
              <w:spacing w:line="252" w:lineRule="auto" w:after="40"/>
              <w:jc w:val="right"/>
            </w:pPr>
            <w:r>
              <w:rPr>
                <w:rFonts w:ascii="Times New Roman" w:hAnsi="Times New Roman"/>
                <w:b/>
                <w:sz w:val="22"/>
              </w:rPr>
              <w:t>30</w:t>
            </w:r>
          </w:p>
        </w:tc>
      </w:tr>
      <w:tr>
        <w:tc>
          <w:tcPr>
            <w:tcW w:type="dxa" w:w="8064"/>
          </w:tcPr>
          <w:p>
            <w:pPr>
              <w:spacing w:line="252" w:lineRule="auto" w:after="40"/>
            </w:pPr>
            <w:r>
              <w:rPr>
                <w:rFonts w:ascii="Times New Roman" w:hAnsi="Times New Roman"/>
                <w:sz w:val="22"/>
              </w:rPr>
              <w:t xml:space="preserve">   10.1 Class Diagram</w:t>
            </w:r>
          </w:p>
        </w:tc>
        <w:tc>
          <w:tcPr>
            <w:tcW w:type="dxa" w:w="1152"/>
          </w:tcPr>
          <w:p>
            <w:pPr>
              <w:spacing w:line="252" w:lineRule="auto" w:after="40"/>
              <w:jc w:val="right"/>
            </w:pPr>
            <w:r>
              <w:rPr>
                <w:rFonts w:ascii="Times New Roman" w:hAnsi="Times New Roman"/>
                <w:sz w:val="22"/>
              </w:rPr>
              <w:t>30</w:t>
            </w:r>
          </w:p>
        </w:tc>
      </w:tr>
      <w:tr>
        <w:tc>
          <w:tcPr>
            <w:tcW w:type="dxa" w:w="8064"/>
          </w:tcPr>
          <w:p>
            <w:pPr>
              <w:spacing w:line="252" w:lineRule="auto" w:after="40"/>
            </w:pPr>
            <w:r>
              <w:rPr>
                <w:rFonts w:ascii="Times New Roman" w:hAnsi="Times New Roman"/>
                <w:sz w:val="22"/>
              </w:rPr>
              <w:t xml:space="preserve">   10.2 Sequence Diagram</w:t>
            </w:r>
          </w:p>
        </w:tc>
        <w:tc>
          <w:tcPr>
            <w:tcW w:type="dxa" w:w="1152"/>
          </w:tcPr>
          <w:p>
            <w:pPr>
              <w:spacing w:line="252" w:lineRule="auto" w:after="40"/>
              <w:jc w:val="right"/>
            </w:pPr>
            <w:r>
              <w:rPr>
                <w:rFonts w:ascii="Times New Roman" w:hAnsi="Times New Roman"/>
                <w:sz w:val="22"/>
              </w:rPr>
              <w:t>32</w:t>
            </w:r>
          </w:p>
        </w:tc>
      </w:tr>
      <w:tr>
        <w:tc>
          <w:tcPr>
            <w:tcW w:type="dxa" w:w="8064"/>
          </w:tcPr>
          <w:p>
            <w:pPr>
              <w:spacing w:line="252" w:lineRule="auto" w:after="40"/>
            </w:pPr>
            <w:r>
              <w:rPr>
                <w:rFonts w:ascii="Times New Roman" w:hAnsi="Times New Roman"/>
                <w:sz w:val="22"/>
              </w:rPr>
              <w:t xml:space="preserve">   10.3 Activity Diagram</w:t>
            </w:r>
          </w:p>
        </w:tc>
        <w:tc>
          <w:tcPr>
            <w:tcW w:type="dxa" w:w="1152"/>
          </w:tcPr>
          <w:p>
            <w:pPr>
              <w:spacing w:line="252" w:lineRule="auto" w:after="40"/>
              <w:jc w:val="right"/>
            </w:pPr>
            <w:r>
              <w:rPr>
                <w:rFonts w:ascii="Times New Roman" w:hAnsi="Times New Roman"/>
                <w:sz w:val="22"/>
              </w:rPr>
              <w:t>34</w:t>
            </w:r>
          </w:p>
        </w:tc>
      </w:tr>
      <w:tr>
        <w:tc>
          <w:tcPr>
            <w:tcW w:type="dxa" w:w="8064"/>
          </w:tcPr>
          <w:p>
            <w:pPr>
              <w:spacing w:line="252" w:lineRule="auto" w:after="40"/>
            </w:pPr>
            <w:r>
              <w:rPr>
                <w:rFonts w:ascii="Times New Roman" w:hAnsi="Times New Roman"/>
                <w:sz w:val="22"/>
              </w:rPr>
              <w:t xml:space="preserve">   10.4 State Diagram</w:t>
            </w:r>
          </w:p>
        </w:tc>
        <w:tc>
          <w:tcPr>
            <w:tcW w:type="dxa" w:w="1152"/>
          </w:tcPr>
          <w:p>
            <w:pPr>
              <w:spacing w:line="252" w:lineRule="auto" w:after="40"/>
              <w:jc w:val="right"/>
            </w:pPr>
            <w:r>
              <w:rPr>
                <w:rFonts w:ascii="Times New Roman" w:hAnsi="Times New Roman"/>
                <w:sz w:val="22"/>
              </w:rPr>
              <w:t>36</w:t>
            </w:r>
          </w:p>
        </w:tc>
      </w:tr>
      <w:tr>
        <w:tc>
          <w:tcPr>
            <w:tcW w:type="dxa" w:w="8064"/>
          </w:tcPr>
          <w:p>
            <w:pPr>
              <w:spacing w:line="252" w:lineRule="auto" w:after="40"/>
            </w:pPr>
            <w:r>
              <w:rPr>
                <w:rFonts w:ascii="Times New Roman" w:hAnsi="Times New Roman"/>
                <w:sz w:val="22"/>
              </w:rPr>
              <w:t xml:space="preserve">   10.5 Component Diagram</w:t>
            </w:r>
          </w:p>
        </w:tc>
        <w:tc>
          <w:tcPr>
            <w:tcW w:type="dxa" w:w="1152"/>
          </w:tcPr>
          <w:p>
            <w:pPr>
              <w:spacing w:line="252" w:lineRule="auto" w:after="40"/>
              <w:jc w:val="right"/>
            </w:pPr>
            <w:r>
              <w:rPr>
                <w:rFonts w:ascii="Times New Roman" w:hAnsi="Times New Roman"/>
                <w:sz w:val="22"/>
              </w:rPr>
              <w:t>38</w:t>
            </w:r>
          </w:p>
        </w:tc>
      </w:tr>
      <w:tr>
        <w:tc>
          <w:tcPr>
            <w:tcW w:type="dxa" w:w="8064"/>
          </w:tcPr>
          <w:p>
            <w:pPr>
              <w:spacing w:line="252" w:lineRule="auto" w:after="40"/>
            </w:pPr>
            <w:r>
              <w:rPr>
                <w:rFonts w:ascii="Times New Roman" w:hAnsi="Times New Roman"/>
                <w:sz w:val="22"/>
              </w:rPr>
              <w:t xml:space="preserve">   10.6 Deployment Diagram</w:t>
            </w:r>
          </w:p>
        </w:tc>
        <w:tc>
          <w:tcPr>
            <w:tcW w:type="dxa" w:w="1152"/>
          </w:tcPr>
          <w:p>
            <w:pPr>
              <w:spacing w:line="252" w:lineRule="auto" w:after="40"/>
              <w:jc w:val="right"/>
            </w:pPr>
            <w:r>
              <w:rPr>
                <w:rFonts w:ascii="Times New Roman" w:hAnsi="Times New Roman"/>
                <w:sz w:val="22"/>
              </w:rPr>
              <w:t>40</w:t>
            </w:r>
          </w:p>
        </w:tc>
      </w:tr>
      <w:tr>
        <w:tc>
          <w:tcPr>
            <w:tcW w:type="dxa" w:w="8064"/>
          </w:tcPr>
          <w:p>
            <w:pPr>
              <w:spacing w:line="252" w:lineRule="auto" w:after="40"/>
            </w:pPr>
            <w:r>
              <w:rPr>
                <w:rFonts w:ascii="Times New Roman" w:hAnsi="Times New Roman"/>
                <w:b/>
                <w:sz w:val="22"/>
              </w:rPr>
              <w:t>11. Testing</w:t>
            </w:r>
          </w:p>
        </w:tc>
        <w:tc>
          <w:tcPr>
            <w:tcW w:type="dxa" w:w="1152"/>
          </w:tcPr>
          <w:p>
            <w:pPr>
              <w:spacing w:line="252" w:lineRule="auto" w:after="40"/>
              <w:jc w:val="right"/>
            </w:pPr>
            <w:r>
              <w:rPr>
                <w:rFonts w:ascii="Times New Roman" w:hAnsi="Times New Roman"/>
                <w:b/>
                <w:sz w:val="22"/>
              </w:rPr>
              <w:t>42</w:t>
            </w:r>
          </w:p>
        </w:tc>
      </w:tr>
      <w:tr>
        <w:tc>
          <w:tcPr>
            <w:tcW w:type="dxa" w:w="8064"/>
          </w:tcPr>
          <w:p>
            <w:pPr>
              <w:spacing w:line="252" w:lineRule="auto" w:after="40"/>
            </w:pPr>
            <w:r>
              <w:rPr>
                <w:rFonts w:ascii="Times New Roman" w:hAnsi="Times New Roman"/>
                <w:sz w:val="22"/>
              </w:rPr>
              <w:t xml:space="preserve">   11.1 Test Plan &amp; Methodology</w:t>
            </w:r>
          </w:p>
        </w:tc>
        <w:tc>
          <w:tcPr>
            <w:tcW w:type="dxa" w:w="1152"/>
          </w:tcPr>
          <w:p>
            <w:pPr>
              <w:spacing w:line="252" w:lineRule="auto" w:after="40"/>
              <w:jc w:val="right"/>
            </w:pPr>
            <w:r>
              <w:rPr>
                <w:rFonts w:ascii="Times New Roman" w:hAnsi="Times New Roman"/>
                <w:sz w:val="22"/>
              </w:rPr>
              <w:t>42</w:t>
            </w:r>
          </w:p>
        </w:tc>
      </w:tr>
      <w:tr>
        <w:tc>
          <w:tcPr>
            <w:tcW w:type="dxa" w:w="8064"/>
          </w:tcPr>
          <w:p>
            <w:pPr>
              <w:spacing w:line="252" w:lineRule="auto" w:after="40"/>
            </w:pPr>
            <w:r>
              <w:rPr>
                <w:rFonts w:ascii="Times New Roman" w:hAnsi="Times New Roman"/>
                <w:sz w:val="22"/>
              </w:rPr>
              <w:t xml:space="preserve">   11.2 System Test Cases Execution Matrix</w:t>
            </w:r>
          </w:p>
        </w:tc>
        <w:tc>
          <w:tcPr>
            <w:tcW w:type="dxa" w:w="1152"/>
          </w:tcPr>
          <w:p>
            <w:pPr>
              <w:spacing w:line="252" w:lineRule="auto" w:after="40"/>
              <w:jc w:val="right"/>
            </w:pPr>
            <w:r>
              <w:rPr>
                <w:rFonts w:ascii="Times New Roman" w:hAnsi="Times New Roman"/>
                <w:sz w:val="22"/>
              </w:rPr>
              <w:t>43</w:t>
            </w:r>
          </w:p>
        </w:tc>
      </w:tr>
      <w:tr>
        <w:tc>
          <w:tcPr>
            <w:tcW w:type="dxa" w:w="8064"/>
          </w:tcPr>
          <w:p>
            <w:pPr>
              <w:spacing w:line="252" w:lineRule="auto" w:after="40"/>
            </w:pPr>
            <w:r>
              <w:rPr>
                <w:rFonts w:ascii="Times New Roman" w:hAnsi="Times New Roman"/>
                <w:b/>
                <w:sz w:val="22"/>
              </w:rPr>
              <w:t>12. Results / Screenshots</w:t>
            </w:r>
          </w:p>
        </w:tc>
        <w:tc>
          <w:tcPr>
            <w:tcW w:type="dxa" w:w="1152"/>
          </w:tcPr>
          <w:p>
            <w:pPr>
              <w:spacing w:line="252" w:lineRule="auto" w:after="40"/>
              <w:jc w:val="right"/>
            </w:pPr>
            <w:r>
              <w:rPr>
                <w:rFonts w:ascii="Times New Roman" w:hAnsi="Times New Roman"/>
                <w:b/>
                <w:sz w:val="22"/>
              </w:rPr>
              <w:t>46</w:t>
            </w:r>
          </w:p>
        </w:tc>
      </w:tr>
      <w:tr>
        <w:tc>
          <w:tcPr>
            <w:tcW w:type="dxa" w:w="8064"/>
          </w:tcPr>
          <w:p>
            <w:pPr>
              <w:spacing w:line="252" w:lineRule="auto" w:after="40"/>
            </w:pPr>
            <w:r>
              <w:rPr>
                <w:rFonts w:ascii="Times New Roman" w:hAnsi="Times New Roman"/>
                <w:sz w:val="22"/>
              </w:rPr>
              <w:t xml:space="preserve">   12.1 Home Page &amp; Portal Switcher</w:t>
            </w:r>
          </w:p>
        </w:tc>
        <w:tc>
          <w:tcPr>
            <w:tcW w:type="dxa" w:w="1152"/>
          </w:tcPr>
          <w:p>
            <w:pPr>
              <w:spacing w:line="252" w:lineRule="auto" w:after="40"/>
              <w:jc w:val="right"/>
            </w:pPr>
            <w:r>
              <w:rPr>
                <w:rFonts w:ascii="Times New Roman" w:hAnsi="Times New Roman"/>
                <w:sz w:val="22"/>
              </w:rPr>
              <w:t>46</w:t>
            </w:r>
          </w:p>
        </w:tc>
      </w:tr>
      <w:tr>
        <w:tc>
          <w:tcPr>
            <w:tcW w:type="dxa" w:w="8064"/>
          </w:tcPr>
          <w:p>
            <w:pPr>
              <w:spacing w:line="252" w:lineRule="auto" w:after="40"/>
            </w:pPr>
            <w:r>
              <w:rPr>
                <w:rFonts w:ascii="Times New Roman" w:hAnsi="Times New Roman"/>
                <w:sz w:val="22"/>
              </w:rPr>
              <w:t xml:space="preserve">   12.2 Role-Based Authentication Interface</w:t>
            </w:r>
          </w:p>
        </w:tc>
        <w:tc>
          <w:tcPr>
            <w:tcW w:type="dxa" w:w="1152"/>
          </w:tcPr>
          <w:p>
            <w:pPr>
              <w:spacing w:line="252" w:lineRule="auto" w:after="40"/>
              <w:jc w:val="right"/>
            </w:pPr>
            <w:r>
              <w:rPr>
                <w:rFonts w:ascii="Times New Roman" w:hAnsi="Times New Roman"/>
                <w:sz w:val="22"/>
              </w:rPr>
              <w:t>47</w:t>
            </w:r>
          </w:p>
        </w:tc>
      </w:tr>
      <w:tr>
        <w:tc>
          <w:tcPr>
            <w:tcW w:type="dxa" w:w="8064"/>
          </w:tcPr>
          <w:p>
            <w:pPr>
              <w:spacing w:line="252" w:lineRule="auto" w:after="40"/>
            </w:pPr>
            <w:r>
              <w:rPr>
                <w:rFonts w:ascii="Times New Roman" w:hAnsi="Times New Roman"/>
                <w:sz w:val="22"/>
              </w:rPr>
              <w:t xml:space="preserve">   12.3 Supervisor Live GIS Fleet Map</w:t>
            </w:r>
          </w:p>
        </w:tc>
        <w:tc>
          <w:tcPr>
            <w:tcW w:type="dxa" w:w="1152"/>
          </w:tcPr>
          <w:p>
            <w:pPr>
              <w:spacing w:line="252" w:lineRule="auto" w:after="40"/>
              <w:jc w:val="right"/>
            </w:pPr>
            <w:r>
              <w:rPr>
                <w:rFonts w:ascii="Times New Roman" w:hAnsi="Times New Roman"/>
                <w:sz w:val="22"/>
              </w:rPr>
              <w:t>48</w:t>
            </w:r>
          </w:p>
        </w:tc>
      </w:tr>
      <w:tr>
        <w:tc>
          <w:tcPr>
            <w:tcW w:type="dxa" w:w="8064"/>
          </w:tcPr>
          <w:p>
            <w:pPr>
              <w:spacing w:line="252" w:lineRule="auto" w:after="40"/>
            </w:pPr>
            <w:r>
              <w:rPr>
                <w:rFonts w:ascii="Times New Roman" w:hAnsi="Times New Roman"/>
                <w:sz w:val="22"/>
              </w:rPr>
              <w:t xml:space="preserve">   12.4 Driver Mobile Field Manifest &amp; Proof Upload</w:t>
            </w:r>
          </w:p>
        </w:tc>
        <w:tc>
          <w:tcPr>
            <w:tcW w:type="dxa" w:w="1152"/>
          </w:tcPr>
          <w:p>
            <w:pPr>
              <w:spacing w:line="252" w:lineRule="auto" w:after="40"/>
              <w:jc w:val="right"/>
            </w:pPr>
            <w:r>
              <w:rPr>
                <w:rFonts w:ascii="Times New Roman" w:hAnsi="Times New Roman"/>
                <w:sz w:val="22"/>
              </w:rPr>
              <w:t>49</w:t>
            </w:r>
          </w:p>
        </w:tc>
      </w:tr>
      <w:tr>
        <w:tc>
          <w:tcPr>
            <w:tcW w:type="dxa" w:w="8064"/>
          </w:tcPr>
          <w:p>
            <w:pPr>
              <w:spacing w:line="252" w:lineRule="auto" w:after="40"/>
            </w:pPr>
            <w:r>
              <w:rPr>
                <w:rFonts w:ascii="Times New Roman" w:hAnsi="Times New Roman"/>
                <w:sz w:val="22"/>
              </w:rPr>
              <w:t xml:space="preserve">   12.5 Citizen Grievance Portal &amp; Live Ticket Tracker</w:t>
            </w:r>
          </w:p>
        </w:tc>
        <w:tc>
          <w:tcPr>
            <w:tcW w:type="dxa" w:w="1152"/>
          </w:tcPr>
          <w:p>
            <w:pPr>
              <w:spacing w:line="252" w:lineRule="auto" w:after="40"/>
              <w:jc w:val="right"/>
            </w:pPr>
            <w:r>
              <w:rPr>
                <w:rFonts w:ascii="Times New Roman" w:hAnsi="Times New Roman"/>
                <w:sz w:val="22"/>
              </w:rPr>
              <w:t>50</w:t>
            </w:r>
          </w:p>
        </w:tc>
      </w:tr>
      <w:tr>
        <w:tc>
          <w:tcPr>
            <w:tcW w:type="dxa" w:w="8064"/>
          </w:tcPr>
          <w:p>
            <w:pPr>
              <w:spacing w:line="252" w:lineRule="auto" w:after="40"/>
            </w:pPr>
            <w:r>
              <w:rPr>
                <w:rFonts w:ascii="Times New Roman" w:hAnsi="Times New Roman"/>
                <w:sz w:val="22"/>
              </w:rPr>
              <w:t xml:space="preserve">   12.6 Proof-of-Service Audit Trail</w:t>
            </w:r>
          </w:p>
        </w:tc>
        <w:tc>
          <w:tcPr>
            <w:tcW w:type="dxa" w:w="1152"/>
          </w:tcPr>
          <w:p>
            <w:pPr>
              <w:spacing w:line="252" w:lineRule="auto" w:after="40"/>
              <w:jc w:val="right"/>
            </w:pPr>
            <w:r>
              <w:rPr>
                <w:rFonts w:ascii="Times New Roman" w:hAnsi="Times New Roman"/>
                <w:sz w:val="22"/>
              </w:rPr>
              <w:t>51</w:t>
            </w:r>
          </w:p>
        </w:tc>
      </w:tr>
      <w:tr>
        <w:tc>
          <w:tcPr>
            <w:tcW w:type="dxa" w:w="8064"/>
          </w:tcPr>
          <w:p>
            <w:pPr>
              <w:spacing w:line="252" w:lineRule="auto" w:after="40"/>
            </w:pPr>
            <w:r>
              <w:rPr>
                <w:rFonts w:ascii="Times New Roman" w:hAnsi="Times New Roman"/>
                <w:sz w:val="22"/>
              </w:rPr>
              <w:t xml:space="preserve">   12.7 Fleet Waste Clearance Analytics Report</w:t>
            </w:r>
          </w:p>
        </w:tc>
        <w:tc>
          <w:tcPr>
            <w:tcW w:type="dxa" w:w="1152"/>
          </w:tcPr>
          <w:p>
            <w:pPr>
              <w:spacing w:line="252" w:lineRule="auto" w:after="40"/>
              <w:jc w:val="right"/>
            </w:pPr>
            <w:r>
              <w:rPr>
                <w:rFonts w:ascii="Times New Roman" w:hAnsi="Times New Roman"/>
                <w:sz w:val="22"/>
              </w:rPr>
              <w:t>52</w:t>
            </w:r>
          </w:p>
        </w:tc>
      </w:tr>
      <w:tr>
        <w:tc>
          <w:tcPr>
            <w:tcW w:type="dxa" w:w="8064"/>
          </w:tcPr>
          <w:p>
            <w:pPr>
              <w:spacing w:line="252" w:lineRule="auto" w:after="40"/>
            </w:pPr>
            <w:r>
              <w:rPr>
                <w:rFonts w:ascii="Times New Roman" w:hAnsi="Times New Roman"/>
                <w:b/>
                <w:sz w:val="22"/>
              </w:rPr>
              <w:t>13. Limitations</w:t>
            </w:r>
          </w:p>
        </w:tc>
        <w:tc>
          <w:tcPr>
            <w:tcW w:type="dxa" w:w="1152"/>
          </w:tcPr>
          <w:p>
            <w:pPr>
              <w:spacing w:line="252" w:lineRule="auto" w:after="40"/>
              <w:jc w:val="right"/>
            </w:pPr>
            <w:r>
              <w:rPr>
                <w:rFonts w:ascii="Times New Roman" w:hAnsi="Times New Roman"/>
                <w:b/>
                <w:sz w:val="22"/>
              </w:rPr>
              <w:t>53</w:t>
            </w:r>
          </w:p>
        </w:tc>
      </w:tr>
      <w:tr>
        <w:tc>
          <w:tcPr>
            <w:tcW w:type="dxa" w:w="8064"/>
          </w:tcPr>
          <w:p>
            <w:pPr>
              <w:spacing w:line="252" w:lineRule="auto" w:after="40"/>
            </w:pPr>
            <w:r>
              <w:rPr>
                <w:rFonts w:ascii="Times New Roman" w:hAnsi="Times New Roman"/>
                <w:b/>
                <w:sz w:val="22"/>
              </w:rPr>
              <w:t>14. Conclusion</w:t>
            </w:r>
          </w:p>
        </w:tc>
        <w:tc>
          <w:tcPr>
            <w:tcW w:type="dxa" w:w="1152"/>
          </w:tcPr>
          <w:p>
            <w:pPr>
              <w:spacing w:line="252" w:lineRule="auto" w:after="40"/>
              <w:jc w:val="right"/>
            </w:pPr>
            <w:r>
              <w:rPr>
                <w:rFonts w:ascii="Times New Roman" w:hAnsi="Times New Roman"/>
                <w:b/>
                <w:sz w:val="22"/>
              </w:rPr>
              <w:t>54</w:t>
            </w:r>
          </w:p>
        </w:tc>
      </w:tr>
      <w:tr>
        <w:tc>
          <w:tcPr>
            <w:tcW w:type="dxa" w:w="8064"/>
          </w:tcPr>
          <w:p>
            <w:pPr>
              <w:spacing w:line="252" w:lineRule="auto" w:after="40"/>
            </w:pPr>
            <w:r>
              <w:rPr>
                <w:rFonts w:ascii="Times New Roman" w:hAnsi="Times New Roman"/>
                <w:b/>
                <w:sz w:val="22"/>
              </w:rPr>
              <w:t>15. References</w:t>
            </w:r>
          </w:p>
        </w:tc>
        <w:tc>
          <w:tcPr>
            <w:tcW w:type="dxa" w:w="1152"/>
          </w:tcPr>
          <w:p>
            <w:pPr>
              <w:spacing w:line="252" w:lineRule="auto" w:after="40"/>
              <w:jc w:val="right"/>
            </w:pPr>
            <w:r>
              <w:rPr>
                <w:rFonts w:ascii="Times New Roman" w:hAnsi="Times New Roman"/>
                <w:b/>
                <w:sz w:val="22"/>
              </w:rPr>
              <w:t>55</w:t>
            </w:r>
          </w:p>
        </w:tc>
      </w:tr>
      <w:tr>
        <w:tc>
          <w:tcPr>
            <w:tcW w:type="dxa" w:w="8064"/>
          </w:tcPr>
          <w:p>
            <w:pPr>
              <w:spacing w:line="252" w:lineRule="auto" w:after="40"/>
            </w:pPr>
            <w:r>
              <w:rPr>
                <w:rFonts w:ascii="Times New Roman" w:hAnsi="Times New Roman"/>
                <w:b/>
                <w:sz w:val="22"/>
              </w:rPr>
              <w:t>Appendix</w:t>
            </w:r>
          </w:p>
        </w:tc>
        <w:tc>
          <w:tcPr>
            <w:tcW w:type="dxa" w:w="1152"/>
          </w:tcPr>
          <w:p>
            <w:pPr>
              <w:spacing w:line="252" w:lineRule="auto" w:after="40"/>
              <w:jc w:val="right"/>
            </w:pPr>
            <w:r>
              <w:rPr>
                <w:rFonts w:ascii="Times New Roman" w:hAnsi="Times New Roman"/>
                <w:b/>
                <w:sz w:val="22"/>
              </w:rPr>
              <w:t>56</w:t>
            </w:r>
          </w:p>
        </w:tc>
      </w:tr>
      <w:tr>
        <w:tc>
          <w:tcPr>
            <w:tcW w:type="dxa" w:w="8064"/>
          </w:tcPr>
          <w:p>
            <w:pPr>
              <w:spacing w:line="252" w:lineRule="auto" w:after="40"/>
            </w:pPr>
            <w:r>
              <w:rPr>
                <w:rFonts w:ascii="Times New Roman" w:hAnsi="Times New Roman"/>
                <w:sz w:val="22"/>
              </w:rPr>
              <w:t xml:space="preserve">   Appendix A: System User Manual</w:t>
            </w:r>
          </w:p>
        </w:tc>
        <w:tc>
          <w:tcPr>
            <w:tcW w:type="dxa" w:w="1152"/>
          </w:tcPr>
          <w:p>
            <w:pPr>
              <w:spacing w:line="252" w:lineRule="auto" w:after="40"/>
              <w:jc w:val="right"/>
            </w:pPr>
            <w:r>
              <w:rPr>
                <w:rFonts w:ascii="Times New Roman" w:hAnsi="Times New Roman"/>
                <w:sz w:val="22"/>
              </w:rPr>
              <w:t>56</w:t>
            </w:r>
          </w:p>
        </w:tc>
      </w:tr>
      <w:tr>
        <w:tc>
          <w:tcPr>
            <w:tcW w:type="dxa" w:w="8064"/>
          </w:tcPr>
          <w:p>
            <w:pPr>
              <w:spacing w:line="252" w:lineRule="auto" w:after="40"/>
            </w:pPr>
            <w:r>
              <w:rPr>
                <w:rFonts w:ascii="Times New Roman" w:hAnsi="Times New Roman"/>
                <w:sz w:val="22"/>
              </w:rPr>
              <w:t xml:space="preserve">   Appendix B: REST API Payloads &amp; Data Schemas</w:t>
            </w:r>
          </w:p>
        </w:tc>
        <w:tc>
          <w:tcPr>
            <w:tcW w:type="dxa" w:w="1152"/>
          </w:tcPr>
          <w:p>
            <w:pPr>
              <w:spacing w:line="252" w:lineRule="auto" w:after="40"/>
              <w:jc w:val="right"/>
            </w:pPr>
            <w:r>
              <w:rPr>
                <w:rFonts w:ascii="Times New Roman" w:hAnsi="Times New Roman"/>
                <w:sz w:val="22"/>
              </w:rPr>
              <w:t>57</w:t>
            </w:r>
          </w:p>
        </w:tc>
      </w:tr>
      <w:tr>
        <w:tc>
          <w:tcPr>
            <w:tcW w:type="dxa" w:w="8064"/>
          </w:tcPr>
          <w:p>
            <w:pPr>
              <w:spacing w:line="252" w:lineRule="auto" w:after="40"/>
            </w:pPr>
            <w:r>
              <w:rPr>
                <w:rFonts w:ascii="Times New Roman" w:hAnsi="Times New Roman"/>
                <w:sz w:val="22"/>
              </w:rPr>
              <w:t xml:space="preserve">   Appendix C: Project Book Spiral Binding Guidelines</w:t>
            </w:r>
          </w:p>
        </w:tc>
        <w:tc>
          <w:tcPr>
            <w:tcW w:type="dxa" w:w="1152"/>
          </w:tcPr>
          <w:p>
            <w:pPr>
              <w:spacing w:line="252" w:lineRule="auto" w:after="40"/>
              <w:jc w:val="right"/>
            </w:pPr>
            <w:r>
              <w:rPr>
                <w:rFonts w:ascii="Times New Roman" w:hAnsi="Times New Roman"/>
                <w:sz w:val="22"/>
              </w:rPr>
              <w:t>58</w:t>
            </w:r>
          </w:p>
        </w:tc>
      </w:tr>
    </w:tbl>
    <w:p>
      <w:r>
        <w:br w:type="page"/>
      </w:r>
    </w:p>
    <w:p>
      <w:pPr>
        <w:spacing w:before="160" w:after="20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3000"/>
        <w:gridCol w:w="3000"/>
        <w:gridCol w:w="3000"/>
      </w:tblGrid>
      <w:tr>
        <w:tc>
          <w:tcPr>
            <w:tcW w:type="dxa" w:w="1872"/>
          </w:tcPr>
          <w:p>
            <w:pPr>
              <w:spacing w:line="252" w:lineRule="auto" w:after="40"/>
            </w:pPr>
            <w:r>
              <w:rPr>
                <w:rFonts w:ascii="Times New Roman" w:hAnsi="Times New Roman"/>
                <w:b/>
                <w:sz w:val="22"/>
              </w:rPr>
              <w:t>Figure 6.1</w:t>
            </w:r>
          </w:p>
        </w:tc>
        <w:tc>
          <w:tcPr>
            <w:tcW w:type="dxa" w:w="6192"/>
          </w:tcPr>
          <w:p>
            <w:pPr>
              <w:spacing w:line="252" w:lineRule="auto" w:after="40"/>
            </w:pPr>
            <w:r>
              <w:rPr>
                <w:rFonts w:ascii="Times New Roman" w:hAnsi="Times New Roman"/>
                <w:sz w:val="22"/>
              </w:rPr>
              <w:t>Level 0 Context Data Flow Diagram (DFD)</w:t>
            </w:r>
          </w:p>
        </w:tc>
        <w:tc>
          <w:tcPr>
            <w:tcW w:type="dxa" w:w="1152"/>
          </w:tcPr>
          <w:p>
            <w:pPr>
              <w:spacing w:line="252" w:lineRule="auto" w:after="40"/>
              <w:jc w:val="right"/>
            </w:pPr>
            <w:r>
              <w:rPr>
                <w:rFonts w:ascii="Times New Roman" w:hAnsi="Times New Roman"/>
                <w:b/>
                <w:sz w:val="22"/>
              </w:rPr>
              <w:t>14</w:t>
            </w:r>
          </w:p>
        </w:tc>
      </w:tr>
      <w:tr>
        <w:tc>
          <w:tcPr>
            <w:tcW w:type="dxa" w:w="1872"/>
          </w:tcPr>
          <w:p>
            <w:pPr>
              <w:spacing w:line="252" w:lineRule="auto" w:after="40"/>
            </w:pPr>
            <w:r>
              <w:rPr>
                <w:rFonts w:ascii="Times New Roman" w:hAnsi="Times New Roman"/>
                <w:b/>
                <w:sz w:val="22"/>
              </w:rPr>
              <w:t>Figure 6.2</w:t>
            </w:r>
          </w:p>
        </w:tc>
        <w:tc>
          <w:tcPr>
            <w:tcW w:type="dxa" w:w="6192"/>
          </w:tcPr>
          <w:p>
            <w:pPr>
              <w:spacing w:line="252" w:lineRule="auto" w:after="40"/>
            </w:pPr>
            <w:r>
              <w:rPr>
                <w:rFonts w:ascii="Times New Roman" w:hAnsi="Times New Roman"/>
                <w:sz w:val="22"/>
              </w:rPr>
              <w:t>Level 1 Data Flow Diagram (DFD)</w:t>
            </w:r>
          </w:p>
        </w:tc>
        <w:tc>
          <w:tcPr>
            <w:tcW w:type="dxa" w:w="1152"/>
          </w:tcPr>
          <w:p>
            <w:pPr>
              <w:spacing w:line="252" w:lineRule="auto" w:after="40"/>
              <w:jc w:val="right"/>
            </w:pPr>
            <w:r>
              <w:rPr>
                <w:rFonts w:ascii="Times New Roman" w:hAnsi="Times New Roman"/>
                <w:b/>
                <w:sz w:val="22"/>
              </w:rPr>
              <w:t>16</w:t>
            </w:r>
          </w:p>
        </w:tc>
      </w:tr>
      <w:tr>
        <w:tc>
          <w:tcPr>
            <w:tcW w:type="dxa" w:w="1872"/>
          </w:tcPr>
          <w:p>
            <w:pPr>
              <w:spacing w:line="252" w:lineRule="auto" w:after="40"/>
            </w:pPr>
            <w:r>
              <w:rPr>
                <w:rFonts w:ascii="Times New Roman" w:hAnsi="Times New Roman"/>
                <w:b/>
                <w:sz w:val="22"/>
              </w:rPr>
              <w:t>Figure 6.3</w:t>
            </w:r>
          </w:p>
        </w:tc>
        <w:tc>
          <w:tcPr>
            <w:tcW w:type="dxa" w:w="6192"/>
          </w:tcPr>
          <w:p>
            <w:pPr>
              <w:spacing w:line="252" w:lineRule="auto" w:after="40"/>
            </w:pPr>
            <w:r>
              <w:rPr>
                <w:rFonts w:ascii="Times New Roman" w:hAnsi="Times New Roman"/>
                <w:sz w:val="22"/>
              </w:rPr>
              <w:t>Level 2 DFD (Process 3.0 Proof-of-Service Decomposition)</w:t>
            </w:r>
          </w:p>
        </w:tc>
        <w:tc>
          <w:tcPr>
            <w:tcW w:type="dxa" w:w="1152"/>
          </w:tcPr>
          <w:p>
            <w:pPr>
              <w:spacing w:line="252" w:lineRule="auto" w:after="40"/>
              <w:jc w:val="right"/>
            </w:pPr>
            <w:r>
              <w:rPr>
                <w:rFonts w:ascii="Times New Roman" w:hAnsi="Times New Roman"/>
                <w:b/>
                <w:sz w:val="22"/>
              </w:rPr>
              <w:t>18</w:t>
            </w:r>
          </w:p>
        </w:tc>
      </w:tr>
      <w:tr>
        <w:tc>
          <w:tcPr>
            <w:tcW w:type="dxa" w:w="1872"/>
          </w:tcPr>
          <w:p>
            <w:pPr>
              <w:spacing w:line="252" w:lineRule="auto" w:after="40"/>
            </w:pPr>
            <w:r>
              <w:rPr>
                <w:rFonts w:ascii="Times New Roman" w:hAnsi="Times New Roman"/>
                <w:b/>
                <w:sz w:val="22"/>
              </w:rPr>
              <w:t>Figure 7.1</w:t>
            </w:r>
          </w:p>
        </w:tc>
        <w:tc>
          <w:tcPr>
            <w:tcW w:type="dxa" w:w="6192"/>
          </w:tcPr>
          <w:p>
            <w:pPr>
              <w:spacing w:line="252" w:lineRule="auto" w:after="40"/>
            </w:pPr>
            <w:r>
              <w:rPr>
                <w:rFonts w:ascii="Times New Roman" w:hAnsi="Times New Roman"/>
                <w:sz w:val="22"/>
              </w:rPr>
              <w:t>3-Tier System Architecture Diagram</w:t>
            </w:r>
          </w:p>
        </w:tc>
        <w:tc>
          <w:tcPr>
            <w:tcW w:type="dxa" w:w="1152"/>
          </w:tcPr>
          <w:p>
            <w:pPr>
              <w:spacing w:line="252" w:lineRule="auto" w:after="40"/>
              <w:jc w:val="right"/>
            </w:pPr>
            <w:r>
              <w:rPr>
                <w:rFonts w:ascii="Times New Roman" w:hAnsi="Times New Roman"/>
                <w:b/>
                <w:sz w:val="22"/>
              </w:rPr>
              <w:t>20</w:t>
            </w:r>
          </w:p>
        </w:tc>
      </w:tr>
      <w:tr>
        <w:tc>
          <w:tcPr>
            <w:tcW w:type="dxa" w:w="1872"/>
          </w:tcPr>
          <w:p>
            <w:pPr>
              <w:spacing w:line="252" w:lineRule="auto" w:after="40"/>
            </w:pPr>
            <w:r>
              <w:rPr>
                <w:rFonts w:ascii="Times New Roman" w:hAnsi="Times New Roman"/>
                <w:b/>
                <w:sz w:val="22"/>
              </w:rPr>
              <w:t>Figure 9.1</w:t>
            </w:r>
          </w:p>
        </w:tc>
        <w:tc>
          <w:tcPr>
            <w:tcW w:type="dxa" w:w="6192"/>
          </w:tcPr>
          <w:p>
            <w:pPr>
              <w:spacing w:line="252" w:lineRule="auto" w:after="40"/>
            </w:pPr>
            <w:r>
              <w:rPr>
                <w:rFonts w:ascii="Times New Roman" w:hAnsi="Times New Roman"/>
                <w:sz w:val="22"/>
              </w:rPr>
              <w:t>System Use Case Diagram</w:t>
            </w:r>
          </w:p>
        </w:tc>
        <w:tc>
          <w:tcPr>
            <w:tcW w:type="dxa" w:w="1152"/>
          </w:tcPr>
          <w:p>
            <w:pPr>
              <w:spacing w:line="252" w:lineRule="auto" w:after="40"/>
              <w:jc w:val="right"/>
            </w:pPr>
            <w:r>
              <w:rPr>
                <w:rFonts w:ascii="Times New Roman" w:hAnsi="Times New Roman"/>
                <w:b/>
                <w:sz w:val="22"/>
              </w:rPr>
              <w:t>26</w:t>
            </w:r>
          </w:p>
        </w:tc>
      </w:tr>
      <w:tr>
        <w:tc>
          <w:tcPr>
            <w:tcW w:type="dxa" w:w="1872"/>
          </w:tcPr>
          <w:p>
            <w:pPr>
              <w:spacing w:line="252" w:lineRule="auto" w:after="40"/>
            </w:pPr>
            <w:r>
              <w:rPr>
                <w:rFonts w:ascii="Times New Roman" w:hAnsi="Times New Roman"/>
                <w:b/>
                <w:sz w:val="22"/>
              </w:rPr>
              <w:t>Figure 10.1</w:t>
            </w:r>
          </w:p>
        </w:tc>
        <w:tc>
          <w:tcPr>
            <w:tcW w:type="dxa" w:w="6192"/>
          </w:tcPr>
          <w:p>
            <w:pPr>
              <w:spacing w:line="252" w:lineRule="auto" w:after="40"/>
            </w:pPr>
            <w:r>
              <w:rPr>
                <w:rFonts w:ascii="Times New Roman" w:hAnsi="Times New Roman"/>
                <w:sz w:val="22"/>
              </w:rPr>
              <w:t>UML Class Diagram</w:t>
            </w:r>
          </w:p>
        </w:tc>
        <w:tc>
          <w:tcPr>
            <w:tcW w:type="dxa" w:w="1152"/>
          </w:tcPr>
          <w:p>
            <w:pPr>
              <w:spacing w:line="252" w:lineRule="auto" w:after="40"/>
              <w:jc w:val="right"/>
            </w:pPr>
            <w:r>
              <w:rPr>
                <w:rFonts w:ascii="Times New Roman" w:hAnsi="Times New Roman"/>
                <w:b/>
                <w:sz w:val="22"/>
              </w:rPr>
              <w:t>31</w:t>
            </w:r>
          </w:p>
        </w:tc>
      </w:tr>
      <w:tr>
        <w:tc>
          <w:tcPr>
            <w:tcW w:type="dxa" w:w="1872"/>
          </w:tcPr>
          <w:p>
            <w:pPr>
              <w:spacing w:line="252" w:lineRule="auto" w:after="40"/>
            </w:pPr>
            <w:r>
              <w:rPr>
                <w:rFonts w:ascii="Times New Roman" w:hAnsi="Times New Roman"/>
                <w:b/>
                <w:sz w:val="22"/>
              </w:rPr>
              <w:t>Figure 10.2</w:t>
            </w:r>
          </w:p>
        </w:tc>
        <w:tc>
          <w:tcPr>
            <w:tcW w:type="dxa" w:w="6192"/>
          </w:tcPr>
          <w:p>
            <w:pPr>
              <w:spacing w:line="252" w:lineRule="auto" w:after="40"/>
            </w:pPr>
            <w:r>
              <w:rPr>
                <w:rFonts w:ascii="Times New Roman" w:hAnsi="Times New Roman"/>
                <w:sz w:val="22"/>
              </w:rPr>
              <w:t>UML Sequence Diagram (Proof-of-Service Verification)</w:t>
            </w:r>
          </w:p>
        </w:tc>
        <w:tc>
          <w:tcPr>
            <w:tcW w:type="dxa" w:w="1152"/>
          </w:tcPr>
          <w:p>
            <w:pPr>
              <w:spacing w:line="252" w:lineRule="auto" w:after="40"/>
              <w:jc w:val="right"/>
            </w:pPr>
            <w:r>
              <w:rPr>
                <w:rFonts w:ascii="Times New Roman" w:hAnsi="Times New Roman"/>
                <w:b/>
                <w:sz w:val="22"/>
              </w:rPr>
              <w:t>33</w:t>
            </w:r>
          </w:p>
        </w:tc>
      </w:tr>
      <w:tr>
        <w:tc>
          <w:tcPr>
            <w:tcW w:type="dxa" w:w="1872"/>
          </w:tcPr>
          <w:p>
            <w:pPr>
              <w:spacing w:line="252" w:lineRule="auto" w:after="40"/>
            </w:pPr>
            <w:r>
              <w:rPr>
                <w:rFonts w:ascii="Times New Roman" w:hAnsi="Times New Roman"/>
                <w:b/>
                <w:sz w:val="22"/>
              </w:rPr>
              <w:t>Figure 10.3</w:t>
            </w:r>
          </w:p>
        </w:tc>
        <w:tc>
          <w:tcPr>
            <w:tcW w:type="dxa" w:w="6192"/>
          </w:tcPr>
          <w:p>
            <w:pPr>
              <w:spacing w:line="252" w:lineRule="auto" w:after="40"/>
            </w:pPr>
            <w:r>
              <w:rPr>
                <w:rFonts w:ascii="Times New Roman" w:hAnsi="Times New Roman"/>
                <w:sz w:val="22"/>
              </w:rPr>
              <w:t>UML Activity Diagram (Driver Daily Collection Workflow)</w:t>
            </w:r>
          </w:p>
        </w:tc>
        <w:tc>
          <w:tcPr>
            <w:tcW w:type="dxa" w:w="1152"/>
          </w:tcPr>
          <w:p>
            <w:pPr>
              <w:spacing w:line="252" w:lineRule="auto" w:after="40"/>
              <w:jc w:val="right"/>
            </w:pPr>
            <w:r>
              <w:rPr>
                <w:rFonts w:ascii="Times New Roman" w:hAnsi="Times New Roman"/>
                <w:b/>
                <w:sz w:val="22"/>
              </w:rPr>
              <w:t>35</w:t>
            </w:r>
          </w:p>
        </w:tc>
      </w:tr>
      <w:tr>
        <w:tc>
          <w:tcPr>
            <w:tcW w:type="dxa" w:w="1872"/>
          </w:tcPr>
          <w:p>
            <w:pPr>
              <w:spacing w:line="252" w:lineRule="auto" w:after="40"/>
            </w:pPr>
            <w:r>
              <w:rPr>
                <w:rFonts w:ascii="Times New Roman" w:hAnsi="Times New Roman"/>
                <w:b/>
                <w:sz w:val="22"/>
              </w:rPr>
              <w:t>Figure 10.4</w:t>
            </w:r>
          </w:p>
        </w:tc>
        <w:tc>
          <w:tcPr>
            <w:tcW w:type="dxa" w:w="6192"/>
          </w:tcPr>
          <w:p>
            <w:pPr>
              <w:spacing w:line="252" w:lineRule="auto" w:after="40"/>
            </w:pPr>
            <w:r>
              <w:rPr>
                <w:rFonts w:ascii="Times New Roman" w:hAnsi="Times New Roman"/>
                <w:sz w:val="22"/>
              </w:rPr>
              <w:t>UML State Diagram (Stop Checkpoint Lifecycle)</w:t>
            </w:r>
          </w:p>
        </w:tc>
        <w:tc>
          <w:tcPr>
            <w:tcW w:type="dxa" w:w="1152"/>
          </w:tcPr>
          <w:p>
            <w:pPr>
              <w:spacing w:line="252" w:lineRule="auto" w:after="40"/>
              <w:jc w:val="right"/>
            </w:pPr>
            <w:r>
              <w:rPr>
                <w:rFonts w:ascii="Times New Roman" w:hAnsi="Times New Roman"/>
                <w:b/>
                <w:sz w:val="22"/>
              </w:rPr>
              <w:t>37</w:t>
            </w:r>
          </w:p>
        </w:tc>
      </w:tr>
      <w:tr>
        <w:tc>
          <w:tcPr>
            <w:tcW w:type="dxa" w:w="1872"/>
          </w:tcPr>
          <w:p>
            <w:pPr>
              <w:spacing w:line="252" w:lineRule="auto" w:after="40"/>
            </w:pPr>
            <w:r>
              <w:rPr>
                <w:rFonts w:ascii="Times New Roman" w:hAnsi="Times New Roman"/>
                <w:b/>
                <w:sz w:val="22"/>
              </w:rPr>
              <w:t>Figure 10.5</w:t>
            </w:r>
          </w:p>
        </w:tc>
        <w:tc>
          <w:tcPr>
            <w:tcW w:type="dxa" w:w="6192"/>
          </w:tcPr>
          <w:p>
            <w:pPr>
              <w:spacing w:line="252" w:lineRule="auto" w:after="40"/>
            </w:pPr>
            <w:r>
              <w:rPr>
                <w:rFonts w:ascii="Times New Roman" w:hAnsi="Times New Roman"/>
                <w:sz w:val="22"/>
              </w:rPr>
              <w:t>UML Component Diagram</w:t>
            </w:r>
          </w:p>
        </w:tc>
        <w:tc>
          <w:tcPr>
            <w:tcW w:type="dxa" w:w="1152"/>
          </w:tcPr>
          <w:p>
            <w:pPr>
              <w:spacing w:line="252" w:lineRule="auto" w:after="40"/>
              <w:jc w:val="right"/>
            </w:pPr>
            <w:r>
              <w:rPr>
                <w:rFonts w:ascii="Times New Roman" w:hAnsi="Times New Roman"/>
                <w:b/>
                <w:sz w:val="22"/>
              </w:rPr>
              <w:t>39</w:t>
            </w:r>
          </w:p>
        </w:tc>
      </w:tr>
      <w:tr>
        <w:tc>
          <w:tcPr>
            <w:tcW w:type="dxa" w:w="1872"/>
          </w:tcPr>
          <w:p>
            <w:pPr>
              <w:spacing w:line="252" w:lineRule="auto" w:after="40"/>
            </w:pPr>
            <w:r>
              <w:rPr>
                <w:rFonts w:ascii="Times New Roman" w:hAnsi="Times New Roman"/>
                <w:b/>
                <w:sz w:val="22"/>
              </w:rPr>
              <w:t>Figure 10.6</w:t>
            </w:r>
          </w:p>
        </w:tc>
        <w:tc>
          <w:tcPr>
            <w:tcW w:type="dxa" w:w="6192"/>
          </w:tcPr>
          <w:p>
            <w:pPr>
              <w:spacing w:line="252" w:lineRule="auto" w:after="40"/>
            </w:pPr>
            <w:r>
              <w:rPr>
                <w:rFonts w:ascii="Times New Roman" w:hAnsi="Times New Roman"/>
                <w:sz w:val="22"/>
              </w:rPr>
              <w:t>UML Deployment Diagram</w:t>
            </w:r>
          </w:p>
        </w:tc>
        <w:tc>
          <w:tcPr>
            <w:tcW w:type="dxa" w:w="1152"/>
          </w:tcPr>
          <w:p>
            <w:pPr>
              <w:spacing w:line="252" w:lineRule="auto" w:after="40"/>
              <w:jc w:val="right"/>
            </w:pPr>
            <w:r>
              <w:rPr>
                <w:rFonts w:ascii="Times New Roman" w:hAnsi="Times New Roman"/>
                <w:b/>
                <w:sz w:val="22"/>
              </w:rPr>
              <w:t>41</w:t>
            </w:r>
          </w:p>
        </w:tc>
      </w:tr>
      <w:tr>
        <w:tc>
          <w:tcPr>
            <w:tcW w:type="dxa" w:w="1872"/>
          </w:tcPr>
          <w:p>
            <w:pPr>
              <w:spacing w:line="252" w:lineRule="auto" w:after="40"/>
            </w:pPr>
            <w:r>
              <w:rPr>
                <w:rFonts w:ascii="Times New Roman" w:hAnsi="Times New Roman"/>
                <w:b/>
                <w:sz w:val="22"/>
              </w:rPr>
              <w:t>Figure 12.1</w:t>
            </w:r>
          </w:p>
        </w:tc>
        <w:tc>
          <w:tcPr>
            <w:tcW w:type="dxa" w:w="6192"/>
          </w:tcPr>
          <w:p>
            <w:pPr>
              <w:spacing w:line="252" w:lineRule="auto" w:after="40"/>
            </w:pPr>
            <w:r>
              <w:rPr>
                <w:rFonts w:ascii="Times New Roman" w:hAnsi="Times New Roman"/>
                <w:sz w:val="22"/>
              </w:rPr>
              <w:t>Application Home Page &amp; Portal Switcher View</w:t>
            </w:r>
          </w:p>
        </w:tc>
        <w:tc>
          <w:tcPr>
            <w:tcW w:type="dxa" w:w="1152"/>
          </w:tcPr>
          <w:p>
            <w:pPr>
              <w:spacing w:line="252" w:lineRule="auto" w:after="40"/>
              <w:jc w:val="right"/>
            </w:pPr>
            <w:r>
              <w:rPr>
                <w:rFonts w:ascii="Times New Roman" w:hAnsi="Times New Roman"/>
                <w:b/>
                <w:sz w:val="22"/>
              </w:rPr>
              <w:t>46</w:t>
            </w:r>
          </w:p>
        </w:tc>
      </w:tr>
      <w:tr>
        <w:tc>
          <w:tcPr>
            <w:tcW w:type="dxa" w:w="1872"/>
          </w:tcPr>
          <w:p>
            <w:pPr>
              <w:spacing w:line="252" w:lineRule="auto" w:after="40"/>
            </w:pPr>
            <w:r>
              <w:rPr>
                <w:rFonts w:ascii="Times New Roman" w:hAnsi="Times New Roman"/>
                <w:b/>
                <w:sz w:val="22"/>
              </w:rPr>
              <w:t>Figure 12.2</w:t>
            </w:r>
          </w:p>
        </w:tc>
        <w:tc>
          <w:tcPr>
            <w:tcW w:type="dxa" w:w="6192"/>
          </w:tcPr>
          <w:p>
            <w:pPr>
              <w:spacing w:line="252" w:lineRule="auto" w:after="40"/>
            </w:pPr>
            <w:r>
              <w:rPr>
                <w:rFonts w:ascii="Times New Roman" w:hAnsi="Times New Roman"/>
                <w:sz w:val="22"/>
              </w:rPr>
              <w:t>Role-Based User Authentication Interface</w:t>
            </w:r>
          </w:p>
        </w:tc>
        <w:tc>
          <w:tcPr>
            <w:tcW w:type="dxa" w:w="1152"/>
          </w:tcPr>
          <w:p>
            <w:pPr>
              <w:spacing w:line="252" w:lineRule="auto" w:after="40"/>
              <w:jc w:val="right"/>
            </w:pPr>
            <w:r>
              <w:rPr>
                <w:rFonts w:ascii="Times New Roman" w:hAnsi="Times New Roman"/>
                <w:b/>
                <w:sz w:val="22"/>
              </w:rPr>
              <w:t>47</w:t>
            </w:r>
          </w:p>
        </w:tc>
      </w:tr>
      <w:tr>
        <w:tc>
          <w:tcPr>
            <w:tcW w:type="dxa" w:w="1872"/>
          </w:tcPr>
          <w:p>
            <w:pPr>
              <w:spacing w:line="252" w:lineRule="auto" w:after="40"/>
            </w:pPr>
            <w:r>
              <w:rPr>
                <w:rFonts w:ascii="Times New Roman" w:hAnsi="Times New Roman"/>
                <w:b/>
                <w:sz w:val="22"/>
              </w:rPr>
              <w:t>Figure 12.3</w:t>
            </w:r>
          </w:p>
        </w:tc>
        <w:tc>
          <w:tcPr>
            <w:tcW w:type="dxa" w:w="6192"/>
          </w:tcPr>
          <w:p>
            <w:pPr>
              <w:spacing w:line="252" w:lineRule="auto" w:after="40"/>
            </w:pPr>
            <w:r>
              <w:rPr>
                <w:rFonts w:ascii="Times New Roman" w:hAnsi="Times New Roman"/>
                <w:sz w:val="22"/>
              </w:rPr>
              <w:t>Supervisor Live GIS Fleet Tracking Dashboard</w:t>
            </w:r>
          </w:p>
        </w:tc>
        <w:tc>
          <w:tcPr>
            <w:tcW w:type="dxa" w:w="1152"/>
          </w:tcPr>
          <w:p>
            <w:pPr>
              <w:spacing w:line="252" w:lineRule="auto" w:after="40"/>
              <w:jc w:val="right"/>
            </w:pPr>
            <w:r>
              <w:rPr>
                <w:rFonts w:ascii="Times New Roman" w:hAnsi="Times New Roman"/>
                <w:b/>
                <w:sz w:val="22"/>
              </w:rPr>
              <w:t>48</w:t>
            </w:r>
          </w:p>
        </w:tc>
      </w:tr>
      <w:tr>
        <w:tc>
          <w:tcPr>
            <w:tcW w:type="dxa" w:w="1872"/>
          </w:tcPr>
          <w:p>
            <w:pPr>
              <w:spacing w:line="252" w:lineRule="auto" w:after="40"/>
            </w:pPr>
            <w:r>
              <w:rPr>
                <w:rFonts w:ascii="Times New Roman" w:hAnsi="Times New Roman"/>
                <w:b/>
                <w:sz w:val="22"/>
              </w:rPr>
              <w:t>Figure 12.4</w:t>
            </w:r>
          </w:p>
        </w:tc>
        <w:tc>
          <w:tcPr>
            <w:tcW w:type="dxa" w:w="6192"/>
          </w:tcPr>
          <w:p>
            <w:pPr>
              <w:spacing w:line="252" w:lineRule="auto" w:after="40"/>
            </w:pPr>
            <w:r>
              <w:rPr>
                <w:rFonts w:ascii="Times New Roman" w:hAnsi="Times New Roman"/>
                <w:sz w:val="22"/>
              </w:rPr>
              <w:t>Driver Mobile Field Manifest &amp; Proof Upload Interface</w:t>
            </w:r>
          </w:p>
        </w:tc>
        <w:tc>
          <w:tcPr>
            <w:tcW w:type="dxa" w:w="1152"/>
          </w:tcPr>
          <w:p>
            <w:pPr>
              <w:spacing w:line="252" w:lineRule="auto" w:after="40"/>
              <w:jc w:val="right"/>
            </w:pPr>
            <w:r>
              <w:rPr>
                <w:rFonts w:ascii="Times New Roman" w:hAnsi="Times New Roman"/>
                <w:b/>
                <w:sz w:val="22"/>
              </w:rPr>
              <w:t>49</w:t>
            </w:r>
          </w:p>
        </w:tc>
      </w:tr>
      <w:tr>
        <w:tc>
          <w:tcPr>
            <w:tcW w:type="dxa" w:w="1872"/>
          </w:tcPr>
          <w:p>
            <w:pPr>
              <w:spacing w:line="252" w:lineRule="auto" w:after="40"/>
            </w:pPr>
            <w:r>
              <w:rPr>
                <w:rFonts w:ascii="Times New Roman" w:hAnsi="Times New Roman"/>
                <w:b/>
                <w:sz w:val="22"/>
              </w:rPr>
              <w:t>Figure 12.5</w:t>
            </w:r>
          </w:p>
        </w:tc>
        <w:tc>
          <w:tcPr>
            <w:tcW w:type="dxa" w:w="6192"/>
          </w:tcPr>
          <w:p>
            <w:pPr>
              <w:spacing w:line="252" w:lineRule="auto" w:after="40"/>
            </w:pPr>
            <w:r>
              <w:rPr>
                <w:rFonts w:ascii="Times New Roman" w:hAnsi="Times New Roman"/>
                <w:sz w:val="22"/>
              </w:rPr>
              <w:t>Citizen Grievance Submission Portal &amp; Live Ticket Tracker</w:t>
            </w:r>
          </w:p>
        </w:tc>
        <w:tc>
          <w:tcPr>
            <w:tcW w:type="dxa" w:w="1152"/>
          </w:tcPr>
          <w:p>
            <w:pPr>
              <w:spacing w:line="252" w:lineRule="auto" w:after="40"/>
              <w:jc w:val="right"/>
            </w:pPr>
            <w:r>
              <w:rPr>
                <w:rFonts w:ascii="Times New Roman" w:hAnsi="Times New Roman"/>
                <w:b/>
                <w:sz w:val="22"/>
              </w:rPr>
              <w:t>50</w:t>
            </w:r>
          </w:p>
        </w:tc>
      </w:tr>
      <w:tr>
        <w:tc>
          <w:tcPr>
            <w:tcW w:type="dxa" w:w="1872"/>
          </w:tcPr>
          <w:p>
            <w:pPr>
              <w:spacing w:line="252" w:lineRule="auto" w:after="40"/>
            </w:pPr>
            <w:r>
              <w:rPr>
                <w:rFonts w:ascii="Times New Roman" w:hAnsi="Times New Roman"/>
                <w:b/>
                <w:sz w:val="22"/>
              </w:rPr>
              <w:t>Figure 12.6</w:t>
            </w:r>
          </w:p>
        </w:tc>
        <w:tc>
          <w:tcPr>
            <w:tcW w:type="dxa" w:w="6192"/>
          </w:tcPr>
          <w:p>
            <w:pPr>
              <w:spacing w:line="252" w:lineRule="auto" w:after="40"/>
            </w:pPr>
            <w:r>
              <w:rPr>
                <w:rFonts w:ascii="Times New Roman" w:hAnsi="Times New Roman"/>
                <w:sz w:val="22"/>
              </w:rPr>
              <w:t>Proof-of-Service Tamper-Resistant Audit Trail</w:t>
            </w:r>
          </w:p>
        </w:tc>
        <w:tc>
          <w:tcPr>
            <w:tcW w:type="dxa" w:w="1152"/>
          </w:tcPr>
          <w:p>
            <w:pPr>
              <w:spacing w:line="252" w:lineRule="auto" w:after="40"/>
              <w:jc w:val="right"/>
            </w:pPr>
            <w:r>
              <w:rPr>
                <w:rFonts w:ascii="Times New Roman" w:hAnsi="Times New Roman"/>
                <w:b/>
                <w:sz w:val="22"/>
              </w:rPr>
              <w:t>51</w:t>
            </w:r>
          </w:p>
        </w:tc>
      </w:tr>
      <w:tr>
        <w:tc>
          <w:tcPr>
            <w:tcW w:type="dxa" w:w="1872"/>
          </w:tcPr>
          <w:p>
            <w:pPr>
              <w:spacing w:line="252" w:lineRule="auto" w:after="40"/>
            </w:pPr>
            <w:r>
              <w:rPr>
                <w:rFonts w:ascii="Times New Roman" w:hAnsi="Times New Roman"/>
                <w:b/>
                <w:sz w:val="22"/>
              </w:rPr>
              <w:t>Figure 12.7</w:t>
            </w:r>
          </w:p>
        </w:tc>
        <w:tc>
          <w:tcPr>
            <w:tcW w:type="dxa" w:w="6192"/>
          </w:tcPr>
          <w:p>
            <w:pPr>
              <w:spacing w:line="252" w:lineRule="auto" w:after="40"/>
            </w:pPr>
            <w:r>
              <w:rPr>
                <w:rFonts w:ascii="Times New Roman" w:hAnsi="Times New Roman"/>
                <w:sz w:val="22"/>
              </w:rPr>
              <w:t>Fleet Waste Clearance Analytics &amp; Performance Report</w:t>
            </w:r>
          </w:p>
        </w:tc>
        <w:tc>
          <w:tcPr>
            <w:tcW w:type="dxa" w:w="1152"/>
          </w:tcPr>
          <w:p>
            <w:pPr>
              <w:spacing w:line="252" w:lineRule="auto" w:after="40"/>
              <w:jc w:val="right"/>
            </w:pPr>
            <w:r>
              <w:rPr>
                <w:rFonts w:ascii="Times New Roman" w:hAnsi="Times New Roman"/>
                <w:b/>
                <w:sz w:val="22"/>
              </w:rPr>
              <w:t>52</w:t>
            </w:r>
          </w:p>
        </w:tc>
      </w:tr>
    </w:tbl>
    <w:p>
      <w:r>
        <w:br w:type="page"/>
      </w:r>
    </w:p>
    <w:p>
      <w:pPr>
        <w:spacing w:before="160" w:after="20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3000"/>
        <w:gridCol w:w="3000"/>
        <w:gridCol w:w="3000"/>
      </w:tblGrid>
      <w:tr>
        <w:tc>
          <w:tcPr>
            <w:tcW w:type="dxa" w:w="1872"/>
          </w:tcPr>
          <w:p>
            <w:pPr>
              <w:spacing w:line="252" w:lineRule="auto" w:after="40"/>
            </w:pPr>
            <w:r>
              <w:rPr>
                <w:rFonts w:ascii="Times New Roman" w:hAnsi="Times New Roman"/>
                <w:b/>
                <w:sz w:val="22"/>
              </w:rPr>
              <w:t>Table 4.1</w:t>
            </w:r>
          </w:p>
        </w:tc>
        <w:tc>
          <w:tcPr>
            <w:tcW w:type="dxa" w:w="6192"/>
          </w:tcPr>
          <w:p>
            <w:pPr>
              <w:spacing w:line="252" w:lineRule="auto" w:after="40"/>
            </w:pPr>
            <w:r>
              <w:rPr>
                <w:rFonts w:ascii="Times New Roman" w:hAnsi="Times New Roman"/>
                <w:sz w:val="22"/>
              </w:rPr>
              <w:t>Non-Functional Requirements Specification</w:t>
            </w:r>
          </w:p>
        </w:tc>
        <w:tc>
          <w:tcPr>
            <w:tcW w:type="dxa" w:w="1152"/>
          </w:tcPr>
          <w:p>
            <w:pPr>
              <w:spacing w:line="252" w:lineRule="auto" w:after="40"/>
              <w:jc w:val="right"/>
            </w:pPr>
            <w:r>
              <w:rPr>
                <w:rFonts w:ascii="Times New Roman" w:hAnsi="Times New Roman"/>
                <w:b/>
                <w:sz w:val="22"/>
              </w:rPr>
              <w:t>11</w:t>
            </w:r>
          </w:p>
        </w:tc>
      </w:tr>
      <w:tr>
        <w:tc>
          <w:tcPr>
            <w:tcW w:type="dxa" w:w="1872"/>
          </w:tcPr>
          <w:p>
            <w:pPr>
              <w:spacing w:line="252" w:lineRule="auto" w:after="40"/>
            </w:pPr>
            <w:r>
              <w:rPr>
                <w:rFonts w:ascii="Times New Roman" w:hAnsi="Times New Roman"/>
                <w:b/>
                <w:sz w:val="22"/>
              </w:rPr>
              <w:t>Table 5.1</w:t>
            </w:r>
          </w:p>
        </w:tc>
        <w:tc>
          <w:tcPr>
            <w:tcW w:type="dxa" w:w="6192"/>
          </w:tcPr>
          <w:p>
            <w:pPr>
              <w:spacing w:line="252" w:lineRule="auto" w:after="40"/>
            </w:pPr>
            <w:r>
              <w:rPr>
                <w:rFonts w:ascii="Times New Roman" w:hAnsi="Times New Roman"/>
                <w:sz w:val="22"/>
              </w:rPr>
              <w:t>Hardware Environment Specifications</w:t>
            </w:r>
          </w:p>
        </w:tc>
        <w:tc>
          <w:tcPr>
            <w:tcW w:type="dxa" w:w="1152"/>
          </w:tcPr>
          <w:p>
            <w:pPr>
              <w:spacing w:line="252" w:lineRule="auto" w:after="40"/>
              <w:jc w:val="right"/>
            </w:pPr>
            <w:r>
              <w:rPr>
                <w:rFonts w:ascii="Times New Roman" w:hAnsi="Times New Roman"/>
                <w:b/>
                <w:sz w:val="22"/>
              </w:rPr>
              <w:t>13</w:t>
            </w:r>
          </w:p>
        </w:tc>
      </w:tr>
      <w:tr>
        <w:tc>
          <w:tcPr>
            <w:tcW w:type="dxa" w:w="1872"/>
          </w:tcPr>
          <w:p>
            <w:pPr>
              <w:spacing w:line="252" w:lineRule="auto" w:after="40"/>
            </w:pPr>
            <w:r>
              <w:rPr>
                <w:rFonts w:ascii="Times New Roman" w:hAnsi="Times New Roman"/>
                <w:b/>
                <w:sz w:val="22"/>
              </w:rPr>
              <w:t>Table 5.2</w:t>
            </w:r>
          </w:p>
        </w:tc>
        <w:tc>
          <w:tcPr>
            <w:tcW w:type="dxa" w:w="6192"/>
          </w:tcPr>
          <w:p>
            <w:pPr>
              <w:spacing w:line="252" w:lineRule="auto" w:after="40"/>
            </w:pPr>
            <w:r>
              <w:rPr>
                <w:rFonts w:ascii="Times New Roman" w:hAnsi="Times New Roman"/>
                <w:sz w:val="22"/>
              </w:rPr>
              <w:t>Software Environment Specifications</w:t>
            </w:r>
          </w:p>
        </w:tc>
        <w:tc>
          <w:tcPr>
            <w:tcW w:type="dxa" w:w="1152"/>
          </w:tcPr>
          <w:p>
            <w:pPr>
              <w:spacing w:line="252" w:lineRule="auto" w:after="40"/>
              <w:jc w:val="right"/>
            </w:pPr>
            <w:r>
              <w:rPr>
                <w:rFonts w:ascii="Times New Roman" w:hAnsi="Times New Roman"/>
                <w:b/>
                <w:sz w:val="22"/>
              </w:rPr>
              <w:t>13</w:t>
            </w:r>
          </w:p>
        </w:tc>
      </w:tr>
      <w:tr>
        <w:tc>
          <w:tcPr>
            <w:tcW w:type="dxa" w:w="1872"/>
          </w:tcPr>
          <w:p>
            <w:pPr>
              <w:spacing w:line="252" w:lineRule="auto" w:after="40"/>
            </w:pPr>
            <w:r>
              <w:rPr>
                <w:rFonts w:ascii="Times New Roman" w:hAnsi="Times New Roman"/>
                <w:b/>
                <w:sz w:val="22"/>
              </w:rPr>
              <w:t>Table 9.1</w:t>
            </w:r>
          </w:p>
        </w:tc>
        <w:tc>
          <w:tcPr>
            <w:tcW w:type="dxa" w:w="6192"/>
          </w:tcPr>
          <w:p>
            <w:pPr>
              <w:spacing w:line="252" w:lineRule="auto" w:after="40"/>
            </w:pPr>
            <w:r>
              <w:rPr>
                <w:rFonts w:ascii="Times New Roman" w:hAnsi="Times New Roman"/>
                <w:sz w:val="22"/>
              </w:rPr>
              <w:t>Use Case Specification: UC1 View Assigned Route Manifest</w:t>
            </w:r>
          </w:p>
        </w:tc>
        <w:tc>
          <w:tcPr>
            <w:tcW w:type="dxa" w:w="1152"/>
          </w:tcPr>
          <w:p>
            <w:pPr>
              <w:spacing w:line="252" w:lineRule="auto" w:after="40"/>
              <w:jc w:val="right"/>
            </w:pPr>
            <w:r>
              <w:rPr>
                <w:rFonts w:ascii="Times New Roman" w:hAnsi="Times New Roman"/>
                <w:b/>
                <w:sz w:val="22"/>
              </w:rPr>
              <w:t>27</w:t>
            </w:r>
          </w:p>
        </w:tc>
      </w:tr>
      <w:tr>
        <w:tc>
          <w:tcPr>
            <w:tcW w:type="dxa" w:w="1872"/>
          </w:tcPr>
          <w:p>
            <w:pPr>
              <w:spacing w:line="252" w:lineRule="auto" w:after="40"/>
            </w:pPr>
            <w:r>
              <w:rPr>
                <w:rFonts w:ascii="Times New Roman" w:hAnsi="Times New Roman"/>
                <w:b/>
                <w:sz w:val="22"/>
              </w:rPr>
              <w:t>Table 9.2</w:t>
            </w:r>
          </w:p>
        </w:tc>
        <w:tc>
          <w:tcPr>
            <w:tcW w:type="dxa" w:w="6192"/>
          </w:tcPr>
          <w:p>
            <w:pPr>
              <w:spacing w:line="252" w:lineRule="auto" w:after="40"/>
            </w:pPr>
            <w:r>
              <w:rPr>
                <w:rFonts w:ascii="Times New Roman" w:hAnsi="Times New Roman"/>
                <w:sz w:val="22"/>
              </w:rPr>
              <w:t>Use Case Specification: UC3 Mark Stop Collected with Proof</w:t>
            </w:r>
          </w:p>
        </w:tc>
        <w:tc>
          <w:tcPr>
            <w:tcW w:type="dxa" w:w="1152"/>
          </w:tcPr>
          <w:p>
            <w:pPr>
              <w:spacing w:line="252" w:lineRule="auto" w:after="40"/>
              <w:jc w:val="right"/>
            </w:pPr>
            <w:r>
              <w:rPr>
                <w:rFonts w:ascii="Times New Roman" w:hAnsi="Times New Roman"/>
                <w:b/>
                <w:sz w:val="22"/>
              </w:rPr>
              <w:t>28</w:t>
            </w:r>
          </w:p>
        </w:tc>
      </w:tr>
      <w:tr>
        <w:tc>
          <w:tcPr>
            <w:tcW w:type="dxa" w:w="1872"/>
          </w:tcPr>
          <w:p>
            <w:pPr>
              <w:spacing w:line="252" w:lineRule="auto" w:after="40"/>
            </w:pPr>
            <w:r>
              <w:rPr>
                <w:rFonts w:ascii="Times New Roman" w:hAnsi="Times New Roman"/>
                <w:b/>
                <w:sz w:val="22"/>
              </w:rPr>
              <w:t>Table 9.3</w:t>
            </w:r>
          </w:p>
        </w:tc>
        <w:tc>
          <w:tcPr>
            <w:tcW w:type="dxa" w:w="6192"/>
          </w:tcPr>
          <w:p>
            <w:pPr>
              <w:spacing w:line="252" w:lineRule="auto" w:after="40"/>
            </w:pPr>
            <w:r>
              <w:rPr>
                <w:rFonts w:ascii="Times New Roman" w:hAnsi="Times New Roman"/>
                <w:sz w:val="22"/>
              </w:rPr>
              <w:t>Use Case Specification: UC5 Report Waste Hotspot</w:t>
            </w:r>
          </w:p>
        </w:tc>
        <w:tc>
          <w:tcPr>
            <w:tcW w:type="dxa" w:w="1152"/>
          </w:tcPr>
          <w:p>
            <w:pPr>
              <w:spacing w:line="252" w:lineRule="auto" w:after="40"/>
              <w:jc w:val="right"/>
            </w:pPr>
            <w:r>
              <w:rPr>
                <w:rFonts w:ascii="Times New Roman" w:hAnsi="Times New Roman"/>
                <w:b/>
                <w:sz w:val="22"/>
              </w:rPr>
              <w:t>29</w:t>
            </w:r>
          </w:p>
        </w:tc>
      </w:tr>
      <w:tr>
        <w:tc>
          <w:tcPr>
            <w:tcW w:type="dxa" w:w="1872"/>
          </w:tcPr>
          <w:p>
            <w:pPr>
              <w:spacing w:line="252" w:lineRule="auto" w:after="40"/>
            </w:pPr>
            <w:r>
              <w:rPr>
                <w:rFonts w:ascii="Times New Roman" w:hAnsi="Times New Roman"/>
                <w:b/>
                <w:sz w:val="22"/>
              </w:rPr>
              <w:t>Table 11.1</w:t>
            </w:r>
          </w:p>
        </w:tc>
        <w:tc>
          <w:tcPr>
            <w:tcW w:type="dxa" w:w="6192"/>
          </w:tcPr>
          <w:p>
            <w:pPr>
              <w:spacing w:line="252" w:lineRule="auto" w:after="40"/>
            </w:pPr>
            <w:r>
              <w:rPr>
                <w:rFonts w:ascii="Times New Roman" w:hAnsi="Times New Roman"/>
                <w:sz w:val="22"/>
              </w:rPr>
              <w:t>System Test Cases Matrix &amp; Validation Results</w:t>
            </w:r>
          </w:p>
        </w:tc>
        <w:tc>
          <w:tcPr>
            <w:tcW w:type="dxa" w:w="1152"/>
          </w:tcPr>
          <w:p>
            <w:pPr>
              <w:spacing w:line="252" w:lineRule="auto" w:after="40"/>
              <w:jc w:val="right"/>
            </w:pPr>
            <w:r>
              <w:rPr>
                <w:rFonts w:ascii="Times New Roman" w:hAnsi="Times New Roman"/>
                <w:b/>
                <w:sz w:val="22"/>
              </w:rPr>
              <w:t>44</w:t>
            </w:r>
          </w:p>
        </w:tc>
      </w:tr>
    </w:tbl>
    <w:p>
      <w:r>
        <w:br w:type="page"/>
      </w:r>
    </w:p>
    <w:p>
      <w:pPr>
        <w:keepNext/>
        <w:spacing w:before="280" w:after="120"/>
      </w:pPr>
      <w:r>
        <w:rPr>
          <w:rFonts w:ascii="Times New Roman" w:hAnsi="Times New Roman"/>
          <w:b/>
          <w:color w:val="0F172A"/>
          <w:sz w:val="28"/>
        </w:rPr>
        <w:t>1. Introduction</w:t>
      </w:r>
    </w:p>
    <w:p>
      <w:pPr>
        <w:keepNext/>
        <w:spacing w:before="200" w:after="80"/>
      </w:pPr>
      <w:r>
        <w:rPr>
          <w:rFonts w:ascii="Times New Roman" w:hAnsi="Times New Roman"/>
          <w:b/>
          <w:color w:val="1E293B"/>
          <w:sz w:val="24"/>
        </w:rPr>
        <w:t>1.1 Background</w:t>
      </w:r>
    </w:p>
    <w:p>
      <w:pPr>
        <w:spacing w:line="276" w:lineRule="auto" w:after="120"/>
        <w:jc w:val="both"/>
      </w:pPr>
      <w:r>
        <w:rPr>
          <w:rFonts w:ascii="Times New Roman" w:hAnsi="Times New Roman"/>
          <w:b w:val="0"/>
          <w:i w:val="0"/>
          <w:sz w:val="24"/>
        </w:rPr>
        <w:t>Rapid urbanization, industrial expansion, and population growth across metropolitan and tier-2 Indian cities - such as Greater Visakhapatnam - have generated unprecedented quantities of municipal solid waste (MSW). Managing the daily collection, transportation, and safe disposal of solid waste represents one of the most resource-intensive and logistically challenging operations undertaken by municipal corporations. In a typical urban sector, hundreds of metric tons of domestic, commercial, and institutional waste must be cleared daily across dense residential wards, market yards, commercial districts, and peripheral coastal settlements. Efficient waste logistics directly determine civic public health, environmental hygiene, air and water quality, and resident satisfaction.</w:t>
      </w:r>
    </w:p>
    <w:p>
      <w:pPr>
        <w:spacing w:line="276" w:lineRule="auto" w:after="120"/>
        <w:jc w:val="both"/>
      </w:pPr>
      <w:r>
        <w:rPr>
          <w:rFonts w:ascii="Times New Roman" w:hAnsi="Times New Roman"/>
          <w:b w:val="0"/>
          <w:i w:val="0"/>
          <w:sz w:val="24"/>
        </w:rPr>
        <w:t>Historically, municipal solid waste management has relied almost exclusively on static, historically inherited route sheets and manual supervisory oversight. In this conventional paradigm, collection trucks are dispatched according to fixed calendar schedules without real-time knowledge of bin fill levels or driver route completion. When vehicles break down, face roadblocks, or skip designated neighborhood bins, supervisors have no mechanism to detect these anomalies until residents register formal complaints. Consequently, urban centers frequently suffer from overflowing secondary collection bins, roadside littering, severe traffic congestion caused by unoptimized truck schedules, and substantial diesel fuel waste resulting from trucks visiting low-volume sectors. Developing an automated, verifiable, and transparent software solution is therefore an imperative need for modern smart city governance.</w:t>
      </w:r>
    </w:p>
    <w:p>
      <w:pPr>
        <w:keepNext/>
        <w:spacing w:before="200" w:after="80"/>
      </w:pPr>
      <w:r>
        <w:rPr>
          <w:rFonts w:ascii="Times New Roman" w:hAnsi="Times New Roman"/>
          <w:b/>
          <w:color w:val="1E293B"/>
          <w:sz w:val="24"/>
        </w:rPr>
        <w:t>1.2 Problem Statement</w:t>
      </w:r>
    </w:p>
    <w:p>
      <w:pPr>
        <w:spacing w:line="276" w:lineRule="auto" w:after="120"/>
        <w:jc w:val="both"/>
      </w:pPr>
      <w:r>
        <w:rPr>
          <w:rFonts w:ascii="Times New Roman" w:hAnsi="Times New Roman"/>
          <w:b w:val="0"/>
          <w:i w:val="0"/>
          <w:sz w:val="24"/>
        </w:rPr>
        <w:t>The prevailing municipal waste collection tracking mechanisms suffer from critical operational deficiencies, leading to widespread service failures. Specifically, the problem encompasses the following core challenges:</w:t>
      </w:r>
    </w:p>
    <w:p>
      <w:pPr>
        <w:pStyle w:val="ListBullet"/>
        <w:spacing w:line="276" w:lineRule="auto" w:after="80"/>
        <w:jc w:val="both"/>
      </w:pPr>
      <w:r>
        <w:rPr>
          <w:rFonts w:ascii="Times New Roman" w:hAnsi="Times New Roman"/>
          <w:b/>
          <w:sz w:val="24"/>
        </w:rPr>
        <w:t xml:space="preserve">Absence of Route Verifiability: </w:t>
      </w:r>
      <w:r>
        <w:rPr>
          <w:rFonts w:ascii="Times New Roman" w:hAnsi="Times New Roman"/>
          <w:sz w:val="24"/>
        </w:rPr>
        <w:t>Truck drivers follow informal or paper-based route manifests. Supervisors have no verifiable digital proof (such as GPS trail logs or geotagged timestamps) to ascertain whether a driver actually visited a scheduled checkpoint or skipped it.</w:t>
      </w:r>
    </w:p>
    <w:p>
      <w:pPr>
        <w:pStyle w:val="ListBullet"/>
        <w:spacing w:line="276" w:lineRule="auto" w:after="80"/>
        <w:jc w:val="both"/>
      </w:pPr>
      <w:r>
        <w:rPr>
          <w:rFonts w:ascii="Times New Roman" w:hAnsi="Times New Roman"/>
          <w:b/>
          <w:sz w:val="24"/>
        </w:rPr>
        <w:t xml:space="preserve">Reactive Complaint Handling: </w:t>
      </w:r>
      <w:r>
        <w:rPr>
          <w:rFonts w:ascii="Times New Roman" w:hAnsi="Times New Roman"/>
          <w:sz w:val="24"/>
        </w:rPr>
        <w:t>Municipal authorities operate reactively, discovering missed pickups only after days of resident agitation via informal phone calls that lack tracking numbers or escalation workflows.</w:t>
      </w:r>
    </w:p>
    <w:p>
      <w:pPr>
        <w:pStyle w:val="ListBullet"/>
        <w:spacing w:line="276" w:lineRule="auto" w:after="80"/>
        <w:jc w:val="both"/>
      </w:pPr>
      <w:r>
        <w:rPr>
          <w:rFonts w:ascii="Times New Roman" w:hAnsi="Times New Roman"/>
          <w:b/>
          <w:sz w:val="24"/>
        </w:rPr>
        <w:t xml:space="preserve">Inefficient Fleet Resource Allocation: </w:t>
      </w:r>
      <w:r>
        <w:rPr>
          <w:rFonts w:ascii="Times New Roman" w:hAnsi="Times New Roman"/>
          <w:sz w:val="24"/>
        </w:rPr>
        <w:t>Static routes cause collection vehicles to travel fixed kilometers regardless of actual waste volume, leading to excessive fuel expenditure, vehicle wear-and-tear, and avoidable carbon emissions.</w:t>
      </w:r>
    </w:p>
    <w:p>
      <w:pPr>
        <w:pStyle w:val="ListBullet"/>
        <w:spacing w:line="276" w:lineRule="auto" w:after="80"/>
        <w:jc w:val="both"/>
      </w:pPr>
      <w:r>
        <w:rPr>
          <w:rFonts w:ascii="Times New Roman" w:hAnsi="Times New Roman"/>
          <w:b/>
          <w:sz w:val="24"/>
        </w:rPr>
        <w:t xml:space="preserve">Lack of Structured Exception Logging: </w:t>
      </w:r>
      <w:r>
        <w:rPr>
          <w:rFonts w:ascii="Times New Roman" w:hAnsi="Times New Roman"/>
          <w:sz w:val="24"/>
        </w:rPr>
        <w:t>When drivers encounter valid physical obstructions - such as road excavations, water-logging, or inaccessible narrow lanes - there is no mobile tool to record the justification, leaving supervisors unable to distinguish between genuine operational impediments and driver negligence.</w:t>
      </w:r>
    </w:p>
    <w:p>
      <w:pPr>
        <w:keepNext/>
        <w:spacing w:before="200" w:after="80"/>
      </w:pPr>
      <w:r>
        <w:rPr>
          <w:rFonts w:ascii="Times New Roman" w:hAnsi="Times New Roman"/>
          <w:b/>
          <w:color w:val="1E293B"/>
          <w:sz w:val="24"/>
        </w:rPr>
        <w:t>1.3 Motivation</w:t>
      </w:r>
    </w:p>
    <w:p>
      <w:pPr>
        <w:spacing w:line="276" w:lineRule="auto" w:after="120"/>
        <w:jc w:val="both"/>
      </w:pPr>
      <w:r>
        <w:rPr>
          <w:rFonts w:ascii="Times New Roman" w:hAnsi="Times New Roman"/>
          <w:b w:val="0"/>
          <w:i w:val="0"/>
          <w:sz w:val="24"/>
        </w:rPr>
        <w:t>In recent academic literature and smart-city pilot projects, various Internet-of-Things (IoT) architectures have been proposed that install ultrasonic level sensors and wireless transmission modules (such as LoRaWAN or NB-IoT) inside public bins. However, rigorous field analysis reveals that hardware-intensive sensor deployments suffer from severe practical constraints in Indian municipal environments:</w:t>
      </w:r>
    </w:p>
    <w:p>
      <w:pPr>
        <w:pStyle w:val="ListBullet"/>
        <w:spacing w:line="276" w:lineRule="auto" w:after="80"/>
        <w:jc w:val="both"/>
      </w:pPr>
      <w:r>
        <w:rPr>
          <w:rFonts w:ascii="Times New Roman" w:hAnsi="Times New Roman"/>
          <w:b/>
          <w:sz w:val="24"/>
        </w:rPr>
        <w:t xml:space="preserve">Prohibitive Capital &amp; Maintenance Expenditure: </w:t>
      </w:r>
      <w:r>
        <w:rPr>
          <w:rFonts w:ascii="Times New Roman" w:hAnsi="Times New Roman"/>
          <w:sz w:val="24"/>
        </w:rPr>
        <w:t>Procuring, waterproofing, and maintaining thousands of battery-powered electronic sensors across harsh outdoor bin environments is financially unsustainable for municipal bodies operating under tight budgets.</w:t>
      </w:r>
    </w:p>
    <w:p>
      <w:pPr>
        <w:pStyle w:val="ListBullet"/>
        <w:spacing w:line="276" w:lineRule="auto" w:after="80"/>
        <w:jc w:val="both"/>
      </w:pPr>
      <w:r>
        <w:rPr>
          <w:rFonts w:ascii="Times New Roman" w:hAnsi="Times New Roman"/>
          <w:b/>
          <w:sz w:val="24"/>
        </w:rPr>
        <w:t xml:space="preserve">Vandalism and Theft Vulnerability: </w:t>
      </w:r>
      <w:r>
        <w:rPr>
          <w:rFonts w:ascii="Times New Roman" w:hAnsi="Times New Roman"/>
          <w:sz w:val="24"/>
        </w:rPr>
        <w:t>Public waste bins located on thoroughfares and market junctions are heavily prone to physical vandalism, accidental compaction damage by heavy garbage lifting arms, and sensor theft.</w:t>
      </w:r>
    </w:p>
    <w:p>
      <w:pPr>
        <w:pStyle w:val="ListBullet"/>
        <w:spacing w:line="276" w:lineRule="auto" w:after="80"/>
        <w:jc w:val="both"/>
      </w:pPr>
      <w:r>
        <w:rPr>
          <w:rFonts w:ascii="Times New Roman" w:hAnsi="Times New Roman"/>
          <w:b/>
          <w:sz w:val="24"/>
        </w:rPr>
        <w:t xml:space="preserve">Battery Exhaustion and Harsh Environmental Wear: </w:t>
      </w:r>
      <w:r>
        <w:rPr>
          <w:rFonts w:ascii="Times New Roman" w:hAnsi="Times New Roman"/>
          <w:sz w:val="24"/>
        </w:rPr>
        <w:t>Exposure to extreme heat, monsoon moisture, corrosive leachate fluids, and toxic fumes causes rapid sensor degradation and erratic telemetry.</w:t>
      </w:r>
    </w:p>
    <w:p>
      <w:pPr>
        <w:spacing w:line="276" w:lineRule="auto" w:after="120"/>
        <w:jc w:val="both"/>
      </w:pPr>
      <w:r>
        <w:rPr>
          <w:rFonts w:ascii="Times New Roman" w:hAnsi="Times New Roman"/>
          <w:b w:val="0"/>
          <w:i w:val="0"/>
          <w:sz w:val="24"/>
        </w:rPr>
        <w:t>These realities motivated the formulation of Solution 2: a pure software-only, zero-hardware deployment model. By leveraging commodity smartphones already possessed by drivers and citizens, along with modern web GIS mapping and browser APIs, the entire waste tracking and verification lifecycle can be automated at a fraction of the cost, achieving 100% service accountability without installing a single physical sensor in public bins.</w:t>
      </w:r>
    </w:p>
    <w:p>
      <w:pPr>
        <w:keepNext/>
        <w:spacing w:before="200" w:after="80"/>
      </w:pPr>
      <w:r>
        <w:rPr>
          <w:rFonts w:ascii="Times New Roman" w:hAnsi="Times New Roman"/>
          <w:b/>
          <w:color w:val="1E293B"/>
          <w:sz w:val="24"/>
        </w:rPr>
        <w:t>1.4 Objectives</w:t>
      </w:r>
    </w:p>
    <w:p>
      <w:pPr>
        <w:spacing w:line="276" w:lineRule="auto" w:after="120"/>
        <w:jc w:val="both"/>
      </w:pPr>
      <w:r>
        <w:rPr>
          <w:rFonts w:ascii="Times New Roman" w:hAnsi="Times New Roman"/>
          <w:b w:val="0"/>
          <w:i w:val="0"/>
          <w:sz w:val="24"/>
        </w:rPr>
        <w:t>The primary objective of this project is to design, develop, and evaluate a comprehensive web-based GPS Fleet Tracking and Route Verification System (CivicClean GIS) for municipal solid waste management. Specific technical objectives include:</w:t>
      </w:r>
    </w:p>
    <w:p>
      <w:pPr>
        <w:pStyle w:val="ListBullet"/>
        <w:spacing w:line="276" w:lineRule="auto" w:after="80"/>
        <w:jc w:val="both"/>
      </w:pPr>
      <w:r>
        <w:rPr>
          <w:rFonts w:ascii="Times New Roman" w:hAnsi="Times New Roman"/>
          <w:b/>
          <w:sz w:val="24"/>
        </w:rPr>
        <w:t xml:space="preserve">Automate Fleet Tracking: </w:t>
      </w:r>
      <w:r>
        <w:rPr>
          <w:rFonts w:ascii="Times New Roman" w:hAnsi="Times New Roman"/>
          <w:sz w:val="24"/>
        </w:rPr>
        <w:t>Provide an interactive, real-time GIS map interface for sanitation supervisors to track vehicle coordinates, operational speed, and route trajectories using Leaflet and OpenStreetMap.</w:t>
      </w:r>
    </w:p>
    <w:p>
      <w:pPr>
        <w:pStyle w:val="ListBullet"/>
        <w:spacing w:line="276" w:lineRule="auto" w:after="80"/>
        <w:jc w:val="both"/>
      </w:pPr>
      <w:r>
        <w:rPr>
          <w:rFonts w:ascii="Times New Roman" w:hAnsi="Times New Roman"/>
          <w:b/>
          <w:sz w:val="24"/>
        </w:rPr>
        <w:t xml:space="preserve">Implement Digital Proof-of-Service: </w:t>
      </w:r>
      <w:r>
        <w:rPr>
          <w:rFonts w:ascii="Times New Roman" w:hAnsi="Times New Roman"/>
          <w:sz w:val="24"/>
        </w:rPr>
        <w:t>Develop a mobile-friendly driver manifest that validates checkpoint proximity via automated GPS geofencing, captures camera-based photo proof, and records immutable digital timestamps.</w:t>
      </w:r>
    </w:p>
    <w:p>
      <w:pPr>
        <w:pStyle w:val="ListBullet"/>
        <w:spacing w:line="276" w:lineRule="auto" w:after="80"/>
        <w:jc w:val="both"/>
      </w:pPr>
      <w:r>
        <w:rPr>
          <w:rFonts w:ascii="Times New Roman" w:hAnsi="Times New Roman"/>
          <w:b/>
          <w:sz w:val="24"/>
        </w:rPr>
        <w:t xml:space="preserve">Standardize Exception &amp; Skip Logging: </w:t>
      </w:r>
      <w:r>
        <w:rPr>
          <w:rFonts w:ascii="Times New Roman" w:hAnsi="Times New Roman"/>
          <w:sz w:val="24"/>
        </w:rPr>
        <w:t>Provide structured mobile workflows allowing drivers to log valid operational obstructions (e.g., road repairs, impassable lanes) with photographic evidence and supervisory flagging.</w:t>
      </w:r>
    </w:p>
    <w:p>
      <w:pPr>
        <w:pStyle w:val="ListBullet"/>
        <w:spacing w:line="276" w:lineRule="auto" w:after="80"/>
        <w:jc w:val="both"/>
      </w:pPr>
      <w:r>
        <w:rPr>
          <w:rFonts w:ascii="Times New Roman" w:hAnsi="Times New Roman"/>
          <w:b/>
          <w:sz w:val="24"/>
        </w:rPr>
        <w:t xml:space="preserve">Empower Citizens via Crowdsourced Hotspot Reporting: </w:t>
      </w:r>
      <w:r>
        <w:rPr>
          <w:rFonts w:ascii="Times New Roman" w:hAnsi="Times New Roman"/>
          <w:sz w:val="24"/>
        </w:rPr>
        <w:t>Deploy an accessible public grievance portal where residents can report overflowing bins with device GPS pin-drops and track clearance progress via unique ticket IDs.</w:t>
      </w:r>
    </w:p>
    <w:p>
      <w:pPr>
        <w:pStyle w:val="ListBullet"/>
        <w:spacing w:line="276" w:lineRule="auto" w:after="80"/>
        <w:jc w:val="both"/>
      </w:pPr>
      <w:r>
        <w:rPr>
          <w:rFonts w:ascii="Times New Roman" w:hAnsi="Times New Roman"/>
          <w:b/>
          <w:sz w:val="24"/>
        </w:rPr>
        <w:t xml:space="preserve">Generate Operational Performance Analytics: </w:t>
      </w:r>
      <w:r>
        <w:rPr>
          <w:rFonts w:ascii="Times New Roman" w:hAnsi="Times New Roman"/>
          <w:sz w:val="24"/>
        </w:rPr>
        <w:t>Equip municipal administrators with comprehensive audit trails, ward-wise collection summaries, and route efficiency metrics to guide long-term urban policy.</w:t>
      </w:r>
    </w:p>
    <w:p>
      <w:r>
        <w:br w:type="page"/>
      </w:r>
    </w:p>
    <w:p>
      <w:pPr>
        <w:keepNext/>
        <w:spacing w:before="280" w:after="120"/>
      </w:pPr>
      <w:r>
        <w:rPr>
          <w:rFonts w:ascii="Times New Roman" w:hAnsi="Times New Roman"/>
          <w:b/>
          <w:color w:val="0F172A"/>
          <w:sz w:val="28"/>
        </w:rPr>
        <w:t>2. Existing System</w:t>
      </w:r>
    </w:p>
    <w:p>
      <w:pPr>
        <w:keepNext/>
        <w:spacing w:before="200" w:after="80"/>
      </w:pPr>
      <w:r>
        <w:rPr>
          <w:rFonts w:ascii="Times New Roman" w:hAnsi="Times New Roman"/>
          <w:b/>
          <w:color w:val="1E293B"/>
          <w:sz w:val="24"/>
        </w:rPr>
        <w:t>2.1 Overview of Current Manual Process</w:t>
      </w:r>
    </w:p>
    <w:p>
      <w:pPr>
        <w:spacing w:line="276" w:lineRule="auto" w:after="120"/>
        <w:jc w:val="both"/>
      </w:pPr>
      <w:r>
        <w:rPr>
          <w:rFonts w:ascii="Times New Roman" w:hAnsi="Times New Roman"/>
          <w:b w:val="0"/>
          <w:i w:val="0"/>
          <w:sz w:val="24"/>
        </w:rPr>
        <w:t>In the conventional municipal sanitation framework currently operational across most municipal wards, daily waste collection is managed through legacy manual methods. Every morning, drivers and ground sanitation crew assemble at the central zonal depot where supervisors verbally issue route instructions or hand over paper log sheets indicating the designated ward sector (e.g., Ward 1 Sangivalasa, Ward 2 Bheemili Coastal). The collection truck - typically a 2.5-ton tipper or 4-ton hydraulic compactor - departs the depot and follows historically established roadways.</w:t>
      </w:r>
    </w:p>
    <w:p>
      <w:pPr>
        <w:spacing w:line="276" w:lineRule="auto" w:after="120"/>
        <w:jc w:val="both"/>
      </w:pPr>
      <w:r>
        <w:rPr>
          <w:rFonts w:ascii="Times New Roman" w:hAnsi="Times New Roman"/>
          <w:b w:val="0"/>
          <w:i w:val="0"/>
          <w:sz w:val="24"/>
        </w:rPr>
        <w:t>Throughout the shift, drivers stop at public bin locations, where manual helpers shovel waste into the compactor. The driver notes completed stops on paper log sheets. If a road is impassable due to construction or traffic congestion, the driver simply bypasses the bin without any official recording. Upon shift completion, the vehicle dumps its load at the designated municipal landfill or transfer station, and the driver hands the handwritten log sheet back to the supervisor. Verification of whether each individual bin was actually emptied is entirely absent.</w:t>
      </w:r>
    </w:p>
    <w:p>
      <w:pPr>
        <w:keepNext/>
        <w:spacing w:before="200" w:after="80"/>
      </w:pPr>
      <w:r>
        <w:rPr>
          <w:rFonts w:ascii="Times New Roman" w:hAnsi="Times New Roman"/>
          <w:b/>
          <w:color w:val="1E293B"/>
          <w:sz w:val="24"/>
        </w:rPr>
        <w:t>2.2 Limitations of the Existing System</w:t>
      </w:r>
    </w:p>
    <w:p>
      <w:pPr>
        <w:spacing w:line="276" w:lineRule="auto" w:after="120"/>
        <w:jc w:val="both"/>
      </w:pPr>
      <w:r>
        <w:rPr>
          <w:rFonts w:ascii="Times New Roman" w:hAnsi="Times New Roman"/>
          <w:b w:val="0"/>
          <w:i w:val="0"/>
          <w:sz w:val="24"/>
        </w:rPr>
        <w:t>The manual, paper-based workflow suffers from critical structural vulnerabilities that compromise civic hygiene and administrative integrity:</w:t>
      </w:r>
    </w:p>
    <w:p>
      <w:pPr>
        <w:pStyle w:val="ListBullet"/>
        <w:spacing w:line="276" w:lineRule="auto" w:after="80"/>
        <w:jc w:val="both"/>
      </w:pPr>
      <w:r>
        <w:rPr>
          <w:rFonts w:ascii="Times New Roman" w:hAnsi="Times New Roman"/>
          <w:b/>
          <w:sz w:val="24"/>
        </w:rPr>
        <w:t xml:space="preserve">Total Lack of Real-Time Operational Visibility: </w:t>
      </w:r>
      <w:r>
        <w:rPr>
          <w:rFonts w:ascii="Times New Roman" w:hAnsi="Times New Roman"/>
          <w:sz w:val="24"/>
        </w:rPr>
        <w:t>Supervisors stationed at municipal headquarters remain completely blind to vehicle whereabouts during the 8-hour shift. If a driver deviates from the planned route, idles excessively, or finishes early, no automated alert is generated.</w:t>
      </w:r>
    </w:p>
    <w:p>
      <w:pPr>
        <w:pStyle w:val="ListBullet"/>
        <w:spacing w:line="276" w:lineRule="auto" w:after="80"/>
        <w:jc w:val="both"/>
      </w:pPr>
      <w:r>
        <w:rPr>
          <w:rFonts w:ascii="Times New Roman" w:hAnsi="Times New Roman"/>
          <w:b/>
          <w:sz w:val="24"/>
        </w:rPr>
        <w:t xml:space="preserve">Pervasive Unverified Service Claims: </w:t>
      </w:r>
      <w:r>
        <w:rPr>
          <w:rFonts w:ascii="Times New Roman" w:hAnsi="Times New Roman"/>
          <w:sz w:val="24"/>
        </w:rPr>
        <w:t>Paper log sheets are inherently vulnerable to post-shift fabrication and falsification. Drivers can mark bins as 'cleared' even if they were bypassed, leading to uncollected garbage festering for days without management awareness.</w:t>
      </w:r>
    </w:p>
    <w:p>
      <w:pPr>
        <w:pStyle w:val="ListBullet"/>
        <w:spacing w:line="276" w:lineRule="auto" w:after="80"/>
        <w:jc w:val="both"/>
      </w:pPr>
      <w:r>
        <w:rPr>
          <w:rFonts w:ascii="Times New Roman" w:hAnsi="Times New Roman"/>
          <w:b/>
          <w:sz w:val="24"/>
        </w:rPr>
        <w:t xml:space="preserve">Delayed Citizen Grievance Resolution Loop: </w:t>
      </w:r>
      <w:r>
        <w:rPr>
          <w:rFonts w:ascii="Times New Roman" w:hAnsi="Times New Roman"/>
          <w:sz w:val="24"/>
        </w:rPr>
        <w:t>Residents experiencing overflowing bins must physically visit municipal ward offices or dial general helpline numbers. Complaints are recorded in physical registers, rarely correlated with active truck locations, and take days to reach field crew.</w:t>
      </w:r>
    </w:p>
    <w:p>
      <w:pPr>
        <w:pStyle w:val="ListBullet"/>
        <w:spacing w:line="276" w:lineRule="auto" w:after="80"/>
        <w:jc w:val="both"/>
      </w:pPr>
      <w:r>
        <w:rPr>
          <w:rFonts w:ascii="Times New Roman" w:hAnsi="Times New Roman"/>
          <w:b/>
          <w:sz w:val="24"/>
        </w:rPr>
        <w:t xml:space="preserve">Inability to Identify Recurring Road Obstructions: </w:t>
      </w:r>
      <w:r>
        <w:rPr>
          <w:rFonts w:ascii="Times New Roman" w:hAnsi="Times New Roman"/>
          <w:sz w:val="24"/>
        </w:rPr>
        <w:t>Because skipped stops are not digitally logged with categorized justifications, municipal engineers cannot identify recurring infrastructure issues - such as chronic illegal parking or prolonged pipeline trenching - that prevent waste clearance.</w:t>
      </w:r>
    </w:p>
    <w:p>
      <w:pPr>
        <w:pStyle w:val="ListBullet"/>
        <w:spacing w:line="276" w:lineRule="auto" w:after="80"/>
        <w:jc w:val="both"/>
      </w:pPr>
      <w:r>
        <w:rPr>
          <w:rFonts w:ascii="Times New Roman" w:hAnsi="Times New Roman"/>
          <w:b/>
          <w:sz w:val="24"/>
        </w:rPr>
        <w:t xml:space="preserve">Absence of Empirical Data for Route Planning: </w:t>
      </w:r>
      <w:r>
        <w:rPr>
          <w:rFonts w:ascii="Times New Roman" w:hAnsi="Times New Roman"/>
          <w:sz w:val="24"/>
        </w:rPr>
        <w:t>Without digital historical archives of pickup timestamps, route durations, and clearance volumes, urban planners cannot optimize collection schedules or balance vehicular workloads scientifically.</w:t>
      </w:r>
    </w:p>
    <w:p>
      <w:r>
        <w:br w:type="page"/>
      </w:r>
    </w:p>
    <w:p>
      <w:pPr>
        <w:keepNext/>
        <w:spacing w:before="280" w:after="120"/>
      </w:pPr>
      <w:r>
        <w:rPr>
          <w:rFonts w:ascii="Times New Roman" w:hAnsi="Times New Roman"/>
          <w:b/>
          <w:color w:val="0F172A"/>
          <w:sz w:val="28"/>
        </w:rPr>
        <w:t>3. Proposed System</w:t>
      </w:r>
    </w:p>
    <w:p>
      <w:pPr>
        <w:keepNext/>
        <w:spacing w:before="200" w:after="80"/>
      </w:pPr>
      <w:r>
        <w:rPr>
          <w:rFonts w:ascii="Times New Roman" w:hAnsi="Times New Roman"/>
          <w:b/>
          <w:color w:val="1E293B"/>
          <w:sz w:val="24"/>
        </w:rPr>
        <w:t>3.1 Software-Only Architecture (Solution 2)</w:t>
      </w:r>
    </w:p>
    <w:p>
      <w:pPr>
        <w:spacing w:line="276" w:lineRule="auto" w:after="120"/>
        <w:jc w:val="both"/>
      </w:pPr>
      <w:r>
        <w:rPr>
          <w:rFonts w:ascii="Times New Roman" w:hAnsi="Times New Roman"/>
          <w:b w:val="0"/>
          <w:i w:val="0"/>
          <w:sz w:val="24"/>
        </w:rPr>
        <w:t>To decisively overcome the limitations of the existing manual system while avoiding the prohibitive financial and logistical pitfalls of IoT hardware sensors, this project implements Solution 2: The GPS-Based Fleet Tracking and Route Verification System (CivicClean GIS). This system operates on a pure software-only paradigm, utilizing standard web protocols, commodity smartphones, and client-side geolocation APIs.</w:t>
      </w:r>
    </w:p>
    <w:p>
      <w:pPr>
        <w:spacing w:line="276" w:lineRule="auto" w:after="120"/>
        <w:jc w:val="both"/>
      </w:pPr>
      <w:r>
        <w:rPr>
          <w:rFonts w:ascii="Times New Roman" w:hAnsi="Times New Roman"/>
          <w:b w:val="0"/>
          <w:i w:val="0"/>
          <w:sz w:val="24"/>
        </w:rPr>
        <w:t>Rather than installing dedicated microcontroller devices, cellular SIM modems, and ultrasonic sensors inside public bins, the system leverages the driver's smartphone as an intelligent edge sensor. The smartphone's integrated GPS receiver continuously transmits coordinates over cellular data networks to the municipal cloud server, while the built-in camera captures timestamped proof-of-service imagery upon collection. Concurrently, citizens use their own mobile devices to crowdsource hotspot reports, effectively replacing static hardware sensors with dynamic community monitoring.</w:t>
      </w:r>
    </w:p>
    <w:p>
      <w:pPr>
        <w:keepNext/>
        <w:spacing w:before="200" w:after="80"/>
      </w:pPr>
      <w:r>
        <w:rPr>
          <w:rFonts w:ascii="Times New Roman" w:hAnsi="Times New Roman"/>
          <w:b/>
          <w:color w:val="1E293B"/>
          <w:sz w:val="24"/>
        </w:rPr>
        <w:t>3.2 Key System Pillars</w:t>
      </w:r>
    </w:p>
    <w:p>
      <w:pPr>
        <w:pStyle w:val="ListBullet"/>
        <w:spacing w:line="276" w:lineRule="auto" w:after="80"/>
        <w:jc w:val="both"/>
      </w:pPr>
      <w:r>
        <w:rPr>
          <w:rFonts w:ascii="Times New Roman" w:hAnsi="Times New Roman"/>
          <w:b/>
          <w:sz w:val="24"/>
        </w:rPr>
        <w:t xml:space="preserve">GIS Real-Time Fleet Tracking &amp; Telemetry: </w:t>
      </w:r>
      <w:r>
        <w:rPr>
          <w:rFonts w:ascii="Times New Roman" w:hAnsi="Times New Roman"/>
          <w:sz w:val="24"/>
        </w:rPr>
        <w:t>Sanitation supervisors monitor an interactive Leaflet/OpenStreetMap dashboard displaying live truck markers, color-coded route polylines, current travel speeds, and checkpoint status updates without requiring proprietary mapping API licenses.</w:t>
      </w:r>
    </w:p>
    <w:p>
      <w:pPr>
        <w:pStyle w:val="ListBullet"/>
        <w:spacing w:line="276" w:lineRule="auto" w:after="80"/>
        <w:jc w:val="both"/>
      </w:pPr>
      <w:r>
        <w:rPr>
          <w:rFonts w:ascii="Times New Roman" w:hAnsi="Times New Roman"/>
          <w:b/>
          <w:sz w:val="24"/>
        </w:rPr>
        <w:t xml:space="preserve">Geofence-Enforced Proof-of-Service: </w:t>
      </w:r>
      <w:r>
        <w:rPr>
          <w:rFonts w:ascii="Times New Roman" w:hAnsi="Times New Roman"/>
          <w:sz w:val="24"/>
        </w:rPr>
        <w:t>When a collection truck arrives at a scheduled bin checkpoint, the system computes the Haversine distance between the vehicle's live GPS coordinates and the pre-registered bin coordinates. Only when the driver is within an allowable proximity radius (e.g., &lt;= 15 meters) does the app enable the 'Mark Collected' workflow, prompting a geotagged photo capture.</w:t>
      </w:r>
    </w:p>
    <w:p>
      <w:pPr>
        <w:pStyle w:val="ListBullet"/>
        <w:spacing w:line="276" w:lineRule="auto" w:after="80"/>
        <w:jc w:val="both"/>
      </w:pPr>
      <w:r>
        <w:rPr>
          <w:rFonts w:ascii="Times New Roman" w:hAnsi="Times New Roman"/>
          <w:b/>
          <w:sz w:val="24"/>
        </w:rPr>
        <w:t xml:space="preserve">Structured Skip-Exception Management: </w:t>
      </w:r>
      <w:r>
        <w:rPr>
          <w:rFonts w:ascii="Times New Roman" w:hAnsi="Times New Roman"/>
          <w:sz w:val="24"/>
        </w:rPr>
        <w:t>If a stop cannot be accessed due to physical barriers, the driver selects from standardized skip categories (e.g., road excavation, vehicle obstruction, hazardous waste) and inputs explanatory remarks. This immediately alerts supervisors and flags the checkpoint in red on the master GIS map.</w:t>
      </w:r>
    </w:p>
    <w:p>
      <w:pPr>
        <w:pStyle w:val="ListBullet"/>
        <w:spacing w:line="276" w:lineRule="auto" w:after="80"/>
        <w:jc w:val="both"/>
      </w:pPr>
      <w:r>
        <w:rPr>
          <w:rFonts w:ascii="Times New Roman" w:hAnsi="Times New Roman"/>
          <w:b/>
          <w:sz w:val="24"/>
        </w:rPr>
        <w:t xml:space="preserve">Crowdsourced Citizen Grievance Portal: </w:t>
      </w:r>
      <w:r>
        <w:rPr>
          <w:rFonts w:ascii="Times New Roman" w:hAnsi="Times New Roman"/>
          <w:sz w:val="24"/>
        </w:rPr>
        <w:t>Residents report waste accumulation by taking a photo, dropping a GPS pin on the municipal ward map, and selecting issue categories. The system automatically creates a trackable ticket (e.g., #CMP-2026-104) and dispatches nearby trucks.</w:t>
      </w:r>
    </w:p>
    <w:p>
      <w:pPr>
        <w:pStyle w:val="ListBullet"/>
        <w:spacing w:line="276" w:lineRule="auto" w:after="80"/>
        <w:jc w:val="both"/>
      </w:pPr>
      <w:r>
        <w:rPr>
          <w:rFonts w:ascii="Times New Roman" w:hAnsi="Times New Roman"/>
          <w:b/>
          <w:sz w:val="24"/>
        </w:rPr>
        <w:t xml:space="preserve">Tamper-Resistant Audit Trail: </w:t>
      </w:r>
      <w:r>
        <w:rPr>
          <w:rFonts w:ascii="Times New Roman" w:hAnsi="Times New Roman"/>
          <w:sz w:val="24"/>
        </w:rPr>
        <w:t>All collection events, skipped stops, and citizen tickets are immutably logged with precise timestamps, vehicle IDs, GPS accuracy tolerances, and verification hashes, providing audit-ready records for municipal administrative review.</w:t>
      </w:r>
    </w:p>
    <w:p>
      <w:pPr>
        <w:keepNext/>
        <w:spacing w:before="200" w:after="80"/>
      </w:pPr>
      <w:r>
        <w:rPr>
          <w:rFonts w:ascii="Times New Roman" w:hAnsi="Times New Roman"/>
          <w:b/>
          <w:color w:val="1E293B"/>
          <w:sz w:val="24"/>
        </w:rPr>
        <w:t>3.3 Comparative Advantages</w:t>
      </w:r>
    </w:p>
    <w:p>
      <w:pPr>
        <w:spacing w:line="276" w:lineRule="auto" w:after="120"/>
        <w:jc w:val="both"/>
      </w:pPr>
      <w:r>
        <w:rPr>
          <w:rFonts w:ascii="Times New Roman" w:hAnsi="Times New Roman"/>
          <w:b w:val="0"/>
          <w:i w:val="0"/>
          <w:sz w:val="24"/>
        </w:rPr>
        <w:t>The proposed software-only solution offers substantial qualitative and quantitative advantages over both legacy manual processes and IoT sensor networks:</w:t>
      </w:r>
    </w:p>
    <w:p>
      <w:pPr>
        <w:pStyle w:val="ListBullet"/>
        <w:spacing w:line="276" w:lineRule="auto" w:after="80"/>
        <w:jc w:val="both"/>
      </w:pPr>
      <w:r>
        <w:rPr>
          <w:rFonts w:ascii="Times New Roman" w:hAnsi="Times New Roman"/>
          <w:b/>
          <w:sz w:val="24"/>
        </w:rPr>
        <w:t xml:space="preserve">Zero Dedicated Hardware Capital Outlay: </w:t>
      </w:r>
      <w:r>
        <w:rPr>
          <w:rFonts w:ascii="Times New Roman" w:hAnsi="Times New Roman"/>
          <w:sz w:val="24"/>
        </w:rPr>
        <w:t>Eliminates all expenditures associated with purchasing, installing, calibrating, and battery-servicing thousands of in-bin electronic sensors.</w:t>
      </w:r>
    </w:p>
    <w:p>
      <w:pPr>
        <w:pStyle w:val="ListBullet"/>
        <w:spacing w:line="276" w:lineRule="auto" w:after="80"/>
        <w:jc w:val="both"/>
      </w:pPr>
      <w:r>
        <w:rPr>
          <w:rFonts w:ascii="Times New Roman" w:hAnsi="Times New Roman"/>
          <w:b/>
          <w:sz w:val="24"/>
        </w:rPr>
        <w:t xml:space="preserve">Zero Vandalism &amp; Theft Risk: </w:t>
      </w:r>
      <w:r>
        <w:rPr>
          <w:rFonts w:ascii="Times New Roman" w:hAnsi="Times New Roman"/>
          <w:sz w:val="24"/>
        </w:rPr>
        <w:t>Because all sensing resides securely on the driver's phone and citizen devices, municipal property in public thoroughfares is completely immune to physical destruction or theft.</w:t>
      </w:r>
    </w:p>
    <w:p>
      <w:pPr>
        <w:pStyle w:val="ListBullet"/>
        <w:spacing w:line="276" w:lineRule="auto" w:after="80"/>
        <w:jc w:val="both"/>
      </w:pPr>
      <w:r>
        <w:rPr>
          <w:rFonts w:ascii="Times New Roman" w:hAnsi="Times New Roman"/>
          <w:b/>
          <w:sz w:val="24"/>
        </w:rPr>
        <w:t xml:space="preserve">Immediate Rapid Scalability: </w:t>
      </w:r>
      <w:r>
        <w:rPr>
          <w:rFonts w:ascii="Times New Roman" w:hAnsi="Times New Roman"/>
          <w:sz w:val="24"/>
        </w:rPr>
        <w:t>Expanding the system to cover new wards, suburban colonies, or additional municipal vehicles requires merely entering route coordinates into the web portal; zero physical infrastructure deployment is needed.</w:t>
      </w:r>
    </w:p>
    <w:p>
      <w:pPr>
        <w:pStyle w:val="ListBullet"/>
        <w:spacing w:line="276" w:lineRule="auto" w:after="80"/>
        <w:jc w:val="both"/>
      </w:pPr>
      <w:r>
        <w:rPr>
          <w:rFonts w:ascii="Times New Roman" w:hAnsi="Times New Roman"/>
          <w:b/>
          <w:sz w:val="24"/>
        </w:rPr>
        <w:t xml:space="preserve">Comprehensive Accountability &amp; Transparency: </w:t>
      </w:r>
      <w:r>
        <w:rPr>
          <w:rFonts w:ascii="Times New Roman" w:hAnsi="Times New Roman"/>
          <w:sz w:val="24"/>
        </w:rPr>
        <w:t>Establishes a closed digital feedback loop connecting all four civic stakeholders: residents, collection drivers, sanitation supervisors, and urban administrators.</w:t>
      </w:r>
    </w:p>
    <w:p>
      <w:r>
        <w:br w:type="page"/>
      </w:r>
    </w:p>
    <w:p>
      <w:pPr>
        <w:keepNext/>
        <w:spacing w:before="280" w:after="120"/>
      </w:pPr>
      <w:r>
        <w:rPr>
          <w:rFonts w:ascii="Times New Roman" w:hAnsi="Times New Roman"/>
          <w:b/>
          <w:color w:val="0F172A"/>
          <w:sz w:val="28"/>
        </w:rPr>
        <w:t>4. Requirements Specification</w:t>
      </w:r>
    </w:p>
    <w:p>
      <w:pPr>
        <w:keepNext/>
        <w:spacing w:before="200" w:after="80"/>
      </w:pPr>
      <w:r>
        <w:rPr>
          <w:rFonts w:ascii="Times New Roman" w:hAnsi="Times New Roman"/>
          <w:b/>
          <w:color w:val="1E293B"/>
          <w:sz w:val="24"/>
        </w:rPr>
        <w:t>4.1 Functional Requirements</w:t>
      </w:r>
    </w:p>
    <w:p>
      <w:pPr>
        <w:spacing w:line="276" w:lineRule="auto" w:after="120"/>
        <w:jc w:val="both"/>
      </w:pPr>
      <w:r>
        <w:rPr>
          <w:rFonts w:ascii="Times New Roman" w:hAnsi="Times New Roman"/>
          <w:b w:val="0"/>
          <w:i w:val="0"/>
          <w:sz w:val="24"/>
        </w:rPr>
        <w:t>Functional requirements define the core capabilities, operations, and services that the CivicClean system must provide to its authorized user roles:</w:t>
      </w:r>
    </w:p>
    <w:p>
      <w:pPr>
        <w:pStyle w:val="ListBullet"/>
        <w:spacing w:line="276" w:lineRule="auto" w:after="80"/>
        <w:jc w:val="both"/>
      </w:pPr>
      <w:r>
        <w:rPr>
          <w:rFonts w:ascii="Times New Roman" w:hAnsi="Times New Roman"/>
          <w:b/>
          <w:sz w:val="24"/>
        </w:rPr>
        <w:t xml:space="preserve">FR1: User Authentication &amp; Role-Based Access Control: </w:t>
      </w:r>
      <w:r>
        <w:rPr>
          <w:rFonts w:ascii="Times New Roman" w:hAnsi="Times New Roman"/>
          <w:sz w:val="24"/>
        </w:rPr>
        <w:t>The system shall authenticate municipal supervisors, field drivers, and citizens, granting tailored dashboard permissions based on role privileges.</w:t>
      </w:r>
    </w:p>
    <w:p>
      <w:pPr>
        <w:pStyle w:val="ListBullet"/>
        <w:spacing w:line="276" w:lineRule="auto" w:after="80"/>
        <w:jc w:val="both"/>
      </w:pPr>
      <w:r>
        <w:rPr>
          <w:rFonts w:ascii="Times New Roman" w:hAnsi="Times New Roman"/>
          <w:b/>
          <w:sz w:val="24"/>
        </w:rPr>
        <w:t xml:space="preserve">FR2: Live GPS Telemetry Streaming: </w:t>
      </w:r>
      <w:r>
        <w:rPr>
          <w:rFonts w:ascii="Times New Roman" w:hAnsi="Times New Roman"/>
          <w:sz w:val="24"/>
        </w:rPr>
        <w:t>The driver client shall continuously acquire device latitude/longitude coordinates and stream them to the server at regular intervals (every 3 to 10 seconds during active routes).</w:t>
      </w:r>
    </w:p>
    <w:p>
      <w:pPr>
        <w:pStyle w:val="ListBullet"/>
        <w:spacing w:line="276" w:lineRule="auto" w:after="80"/>
        <w:jc w:val="both"/>
      </w:pPr>
      <w:r>
        <w:rPr>
          <w:rFonts w:ascii="Times New Roman" w:hAnsi="Times New Roman"/>
          <w:b/>
          <w:sz w:val="24"/>
        </w:rPr>
        <w:t xml:space="preserve">FR3: Interactive GIS Route &amp; Fleet Display: </w:t>
      </w:r>
      <w:r>
        <w:rPr>
          <w:rFonts w:ascii="Times New Roman" w:hAnsi="Times New Roman"/>
          <w:sz w:val="24"/>
        </w:rPr>
        <w:t>The supervisor dashboard shall render vehicle positions, route paths, checkpoint markers, and citizen complaint pins on an interactive OpenStreetMap canvas with dynamic popup metadata.</w:t>
      </w:r>
    </w:p>
    <w:p>
      <w:pPr>
        <w:pStyle w:val="ListBullet"/>
        <w:spacing w:line="276" w:lineRule="auto" w:after="80"/>
        <w:jc w:val="both"/>
      </w:pPr>
      <w:r>
        <w:rPr>
          <w:rFonts w:ascii="Times New Roman" w:hAnsi="Times New Roman"/>
          <w:b/>
          <w:sz w:val="24"/>
        </w:rPr>
        <w:t xml:space="preserve">FR4: Geofence Validation &amp; Proximity Matching: </w:t>
      </w:r>
      <w:r>
        <w:rPr>
          <w:rFonts w:ascii="Times New Roman" w:hAnsi="Times New Roman"/>
          <w:sz w:val="24"/>
        </w:rPr>
        <w:t>The system shall calculate the real-time distance between the truck and the target checkpoint, validating whether the vehicle is within the designated collection geofence threshold (15m).</w:t>
      </w:r>
    </w:p>
    <w:p>
      <w:pPr>
        <w:pStyle w:val="ListBullet"/>
        <w:spacing w:line="276" w:lineRule="auto" w:after="80"/>
        <w:jc w:val="both"/>
      </w:pPr>
      <w:r>
        <w:rPr>
          <w:rFonts w:ascii="Times New Roman" w:hAnsi="Times New Roman"/>
          <w:b/>
          <w:sz w:val="24"/>
        </w:rPr>
        <w:t xml:space="preserve">FR5: Digital Proof-of-Service Capture: </w:t>
      </w:r>
      <w:r>
        <w:rPr>
          <w:rFonts w:ascii="Times New Roman" w:hAnsi="Times New Roman"/>
          <w:sz w:val="24"/>
        </w:rPr>
        <w:t>The driver portal shall capture collection timestamps, estimated waste weight, and geotagged photographic proof, transitioning the stop status to 'Collected' upon validation.</w:t>
      </w:r>
    </w:p>
    <w:p>
      <w:pPr>
        <w:pStyle w:val="ListBullet"/>
        <w:spacing w:line="276" w:lineRule="auto" w:after="80"/>
        <w:jc w:val="both"/>
      </w:pPr>
      <w:r>
        <w:rPr>
          <w:rFonts w:ascii="Times New Roman" w:hAnsi="Times New Roman"/>
          <w:b/>
          <w:sz w:val="24"/>
        </w:rPr>
        <w:t xml:space="preserve">FR6: Structured Skip-Exception Logging: </w:t>
      </w:r>
      <w:r>
        <w:rPr>
          <w:rFonts w:ascii="Times New Roman" w:hAnsi="Times New Roman"/>
          <w:sz w:val="24"/>
        </w:rPr>
        <w:t>The system shall enable drivers to bypass inaccessible stops by recording mandatory skip categories, driver remarks, and photo evidence, immediately alerting the supervisor.</w:t>
      </w:r>
    </w:p>
    <w:p>
      <w:pPr>
        <w:pStyle w:val="ListBullet"/>
        <w:spacing w:line="276" w:lineRule="auto" w:after="80"/>
        <w:jc w:val="both"/>
      </w:pPr>
      <w:r>
        <w:rPr>
          <w:rFonts w:ascii="Times New Roman" w:hAnsi="Times New Roman"/>
          <w:b/>
          <w:sz w:val="24"/>
        </w:rPr>
        <w:t xml:space="preserve">FR7: Citizen Grievance Submission &amp; Pin Placement: </w:t>
      </w:r>
      <w:r>
        <w:rPr>
          <w:rFonts w:ascii="Times New Roman" w:hAnsi="Times New Roman"/>
          <w:sz w:val="24"/>
        </w:rPr>
        <w:t>The citizen portal shall allow residents to submit waste overflow complaints with contact details, ward selection, GPS pin placement, issue descriptions, and photo attachments.</w:t>
      </w:r>
    </w:p>
    <w:p>
      <w:pPr>
        <w:pStyle w:val="ListBullet"/>
        <w:spacing w:line="276" w:lineRule="auto" w:after="80"/>
        <w:jc w:val="both"/>
      </w:pPr>
      <w:r>
        <w:rPr>
          <w:rFonts w:ascii="Times New Roman" w:hAnsi="Times New Roman"/>
          <w:b/>
          <w:sz w:val="24"/>
        </w:rPr>
        <w:t xml:space="preserve">FR8: Real-Time Grievance Status Tracking: </w:t>
      </w:r>
      <w:r>
        <w:rPr>
          <w:rFonts w:ascii="Times New Roman" w:hAnsi="Times New Roman"/>
          <w:sz w:val="24"/>
        </w:rPr>
        <w:t>The system shall generate unique tracking ticket IDs and allow citizens to track complaint resolution progression (Submitted -&gt; Dispatched -&gt; Verified Cleared).</w:t>
      </w:r>
    </w:p>
    <w:p>
      <w:pPr>
        <w:pStyle w:val="ListBullet"/>
        <w:spacing w:line="276" w:lineRule="auto" w:after="80"/>
        <w:jc w:val="both"/>
      </w:pPr>
      <w:r>
        <w:rPr>
          <w:rFonts w:ascii="Times New Roman" w:hAnsi="Times New Roman"/>
          <w:b/>
          <w:sz w:val="24"/>
        </w:rPr>
        <w:t xml:space="preserve">FR9: Proof-of-Service Audit Logging: </w:t>
      </w:r>
      <w:r>
        <w:rPr>
          <w:rFonts w:ascii="Times New Roman" w:hAnsi="Times New Roman"/>
          <w:sz w:val="24"/>
        </w:rPr>
        <w:t>The backend shall maintain an immutable, chronologically ordered audit log of all completed collections, skipped stops, and supervisor overrides.</w:t>
      </w:r>
    </w:p>
    <w:p>
      <w:pPr>
        <w:pStyle w:val="ListBullet"/>
        <w:spacing w:line="276" w:lineRule="auto" w:after="80"/>
        <w:jc w:val="both"/>
      </w:pPr>
      <w:r>
        <w:rPr>
          <w:rFonts w:ascii="Times New Roman" w:hAnsi="Times New Roman"/>
          <w:b/>
          <w:sz w:val="24"/>
        </w:rPr>
        <w:t xml:space="preserve">FR10: Operational Performance Reporting: </w:t>
      </w:r>
      <w:r>
        <w:rPr>
          <w:rFonts w:ascii="Times New Roman" w:hAnsi="Times New Roman"/>
          <w:sz w:val="24"/>
        </w:rPr>
        <w:t>The system shall aggregate ward-wise waste weights, route completion percentages, and fuel efficiency metrics into downloadable reports.</w:t>
      </w:r>
    </w:p>
    <w:p>
      <w:pPr>
        <w:keepNext/>
        <w:spacing w:before="200" w:after="80"/>
      </w:pPr>
      <w:r>
        <w:rPr>
          <w:rFonts w:ascii="Times New Roman" w:hAnsi="Times New Roman"/>
          <w:b/>
          <w:color w:val="1E293B"/>
          <w:sz w:val="24"/>
        </w:rPr>
        <w:t>4.2 Non-Functional Requirements</w:t>
      </w:r>
    </w:p>
    <w:p>
      <w:pPr>
        <w:spacing w:line="276" w:lineRule="auto" w:after="120"/>
        <w:jc w:val="both"/>
      </w:pPr>
      <w:r>
        <w:rPr>
          <w:rFonts w:ascii="Times New Roman" w:hAnsi="Times New Roman"/>
          <w:b w:val="0"/>
          <w:i w:val="0"/>
          <w:sz w:val="24"/>
        </w:rPr>
        <w:t>Non-functional requirements specify quality attributes, behavioral constraints, and performance benchmarks that ensure system reliability, security, and responsiveness. These requirements are summarized in Table 4.1.</w:t>
      </w:r>
    </w:p>
    <w:p>
      <w:pPr>
        <w:keepNext/>
        <w:spacing w:before="160" w:after="80"/>
        <w:jc w:val="left"/>
      </w:pPr>
      <w:r>
        <w:rPr>
          <w:rFonts w:ascii="Times New Roman" w:hAnsi="Times New Roman"/>
          <w:b/>
          <w:sz w:val="22"/>
        </w:rPr>
        <w:t>Table 4.1: Non-Functional Requirements Specification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c>
          <w:tcPr>
            <w:tcW w:type="dxa" w:w="1728"/>
            <w:shd w:fill="F1F5F9"/>
            <w:tcMar>
              <w:top w:w="100" w:type="dxa"/>
              <w:bottom w:w="100" w:type="dxa"/>
              <w:left w:w="140" w:type="dxa"/>
              <w:right w:w="140" w:type="dxa"/>
            </w:tcMar>
          </w:tcPr>
          <w:p>
            <w:pPr>
              <w:jc w:val="left"/>
            </w:pPr>
            <w:r>
              <w:rPr>
                <w:rFonts w:ascii="Times New Roman" w:hAnsi="Times New Roman"/>
                <w:b/>
                <w:color w:val="0F172A"/>
                <w:sz w:val="21"/>
              </w:rPr>
              <w:t>Requirement ID</w:t>
            </w:r>
          </w:p>
        </w:tc>
        <w:tc>
          <w:tcPr>
            <w:tcW w:type="dxa" w:w="2592"/>
            <w:shd w:fill="F1F5F9"/>
            <w:tcMar>
              <w:top w:w="100" w:type="dxa"/>
              <w:bottom w:w="100" w:type="dxa"/>
              <w:left w:w="140" w:type="dxa"/>
              <w:right w:w="140" w:type="dxa"/>
            </w:tcMar>
          </w:tcPr>
          <w:p>
            <w:pPr>
              <w:jc w:val="left"/>
            </w:pPr>
            <w:r>
              <w:rPr>
                <w:rFonts w:ascii="Times New Roman" w:hAnsi="Times New Roman"/>
                <w:b/>
                <w:color w:val="0F172A"/>
                <w:sz w:val="21"/>
              </w:rPr>
              <w:t>Quality Dimension</w:t>
            </w:r>
          </w:p>
        </w:tc>
        <w:tc>
          <w:tcPr>
            <w:tcW w:type="dxa" w:w="5472"/>
            <w:shd w:fill="F1F5F9"/>
            <w:tcMar>
              <w:top w:w="100" w:type="dxa"/>
              <w:bottom w:w="100" w:type="dxa"/>
              <w:left w:w="140" w:type="dxa"/>
              <w:right w:w="140" w:type="dxa"/>
            </w:tcMar>
          </w:tcPr>
          <w:p>
            <w:pPr>
              <w:jc w:val="left"/>
            </w:pPr>
            <w:r>
              <w:rPr>
                <w:rFonts w:ascii="Times New Roman" w:hAnsi="Times New Roman"/>
                <w:b/>
                <w:color w:val="0F172A"/>
                <w:sz w:val="21"/>
              </w:rPr>
              <w:t>Specification &amp; Benchmark</w:t>
            </w:r>
          </w:p>
        </w:tc>
      </w:tr>
      <w:tr>
        <w:tc>
          <w:tcPr>
            <w:tcW w:type="dxa" w:w="1728"/>
            <w:tcMar>
              <w:top w:w="80" w:type="dxa"/>
              <w:bottom w:w="80" w:type="dxa"/>
              <w:left w:w="140" w:type="dxa"/>
              <w:right w:w="140" w:type="dxa"/>
            </w:tcMar>
          </w:tcPr>
          <w:p>
            <w:pPr>
              <w:jc w:val="left"/>
            </w:pPr>
            <w:r>
              <w:rPr>
                <w:rFonts w:ascii="Times New Roman" w:hAnsi="Times New Roman"/>
                <w:color w:val="1E293B"/>
                <w:sz w:val="20"/>
              </w:rPr>
              <w:t>NFR-01</w:t>
            </w:r>
          </w:p>
        </w:tc>
        <w:tc>
          <w:tcPr>
            <w:tcW w:type="dxa" w:w="2592"/>
            <w:tcMar>
              <w:top w:w="80" w:type="dxa"/>
              <w:bottom w:w="80" w:type="dxa"/>
              <w:left w:w="140" w:type="dxa"/>
              <w:right w:w="140" w:type="dxa"/>
            </w:tcMar>
          </w:tcPr>
          <w:p>
            <w:pPr>
              <w:jc w:val="left"/>
            </w:pPr>
            <w:r>
              <w:rPr>
                <w:rFonts w:ascii="Times New Roman" w:hAnsi="Times New Roman"/>
                <w:color w:val="1E293B"/>
                <w:sz w:val="20"/>
              </w:rPr>
              <w:t>Performance &amp; Latency</w:t>
            </w:r>
          </w:p>
        </w:tc>
        <w:tc>
          <w:tcPr>
            <w:tcW w:type="dxa" w:w="5472"/>
            <w:tcMar>
              <w:top w:w="80" w:type="dxa"/>
              <w:bottom w:w="80" w:type="dxa"/>
              <w:left w:w="140" w:type="dxa"/>
              <w:right w:w="140" w:type="dxa"/>
            </w:tcMar>
          </w:tcPr>
          <w:p>
            <w:pPr>
              <w:jc w:val="left"/>
            </w:pPr>
            <w:r>
              <w:rPr>
                <w:rFonts w:ascii="Times New Roman" w:hAnsi="Times New Roman"/>
                <w:color w:val="1E293B"/>
                <w:sz w:val="20"/>
              </w:rPr>
              <w:t>API endpoints shall process and respond to telemetry and status requests within 250 milliseconds under standard network conditions. Map marker updates shall render within 100ms.</w:t>
            </w:r>
          </w:p>
        </w:tc>
      </w:tr>
      <w:tr>
        <w:tc>
          <w:tcPr>
            <w:tcW w:type="dxa" w:w="1728"/>
            <w:tcMar>
              <w:top w:w="80" w:type="dxa"/>
              <w:bottom w:w="80" w:type="dxa"/>
              <w:left w:w="140" w:type="dxa"/>
              <w:right w:w="140" w:type="dxa"/>
            </w:tcMar>
            <w:shd w:fill="F8FAFC"/>
          </w:tcPr>
          <w:p>
            <w:pPr>
              <w:jc w:val="left"/>
            </w:pPr>
            <w:r>
              <w:rPr>
                <w:rFonts w:ascii="Times New Roman" w:hAnsi="Times New Roman"/>
                <w:color w:val="1E293B"/>
                <w:sz w:val="20"/>
              </w:rPr>
              <w:t>NFR-02</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Security &amp; Data Protection</w:t>
            </w:r>
          </w:p>
        </w:tc>
        <w:tc>
          <w:tcPr>
            <w:tcW w:type="dxa" w:w="5472"/>
            <w:tcMar>
              <w:top w:w="80" w:type="dxa"/>
              <w:bottom w:w="80" w:type="dxa"/>
              <w:left w:w="140" w:type="dxa"/>
              <w:right w:w="140" w:type="dxa"/>
            </w:tcMar>
            <w:shd w:fill="F8FAFC"/>
          </w:tcPr>
          <w:p>
            <w:pPr>
              <w:jc w:val="left"/>
            </w:pPr>
            <w:r>
              <w:rPr>
                <w:rFonts w:ascii="Times New Roman" w:hAnsi="Times New Roman"/>
                <w:color w:val="1E293B"/>
                <w:sz w:val="20"/>
              </w:rPr>
              <w:t>All client-server communications shall use TLS/HTTPS encryption. Administrative endpoints shall enforce role-based access control (RBAC). Citizen phone numbers shall be masked.</w:t>
            </w:r>
          </w:p>
        </w:tc>
      </w:tr>
      <w:tr>
        <w:tc>
          <w:tcPr>
            <w:tcW w:type="dxa" w:w="1728"/>
            <w:tcMar>
              <w:top w:w="80" w:type="dxa"/>
              <w:bottom w:w="80" w:type="dxa"/>
              <w:left w:w="140" w:type="dxa"/>
              <w:right w:w="140" w:type="dxa"/>
            </w:tcMar>
          </w:tcPr>
          <w:p>
            <w:pPr>
              <w:jc w:val="left"/>
            </w:pPr>
            <w:r>
              <w:rPr>
                <w:rFonts w:ascii="Times New Roman" w:hAnsi="Times New Roman"/>
                <w:color w:val="1E293B"/>
                <w:sz w:val="20"/>
              </w:rPr>
              <w:t>NFR-03</w:t>
            </w:r>
          </w:p>
        </w:tc>
        <w:tc>
          <w:tcPr>
            <w:tcW w:type="dxa" w:w="2592"/>
            <w:tcMar>
              <w:top w:w="80" w:type="dxa"/>
              <w:bottom w:w="80" w:type="dxa"/>
              <w:left w:w="140" w:type="dxa"/>
              <w:right w:w="140" w:type="dxa"/>
            </w:tcMar>
          </w:tcPr>
          <w:p>
            <w:pPr>
              <w:jc w:val="left"/>
            </w:pPr>
            <w:r>
              <w:rPr>
                <w:rFonts w:ascii="Times New Roman" w:hAnsi="Times New Roman"/>
                <w:color w:val="1E293B"/>
                <w:sz w:val="20"/>
              </w:rPr>
              <w:t>Availability &amp; Uptime</w:t>
            </w:r>
          </w:p>
        </w:tc>
        <w:tc>
          <w:tcPr>
            <w:tcW w:type="dxa" w:w="5472"/>
            <w:tcMar>
              <w:top w:w="80" w:type="dxa"/>
              <w:bottom w:w="80" w:type="dxa"/>
              <w:left w:w="140" w:type="dxa"/>
              <w:right w:w="140" w:type="dxa"/>
            </w:tcMar>
          </w:tcPr>
          <w:p>
            <w:pPr>
              <w:jc w:val="left"/>
            </w:pPr>
            <w:r>
              <w:rPr>
                <w:rFonts w:ascii="Times New Roman" w:hAnsi="Times New Roman"/>
                <w:color w:val="1E293B"/>
                <w:sz w:val="20"/>
              </w:rPr>
              <w:t>The cloud-hosted application server shall maintain 99.8% operational availability during active municipal collection hours (05:00 AM to 02:00 PM IST daily).</w:t>
            </w:r>
          </w:p>
        </w:tc>
      </w:tr>
      <w:tr>
        <w:tc>
          <w:tcPr>
            <w:tcW w:type="dxa" w:w="1728"/>
            <w:tcMar>
              <w:top w:w="80" w:type="dxa"/>
              <w:bottom w:w="80" w:type="dxa"/>
              <w:left w:w="140" w:type="dxa"/>
              <w:right w:w="140" w:type="dxa"/>
            </w:tcMar>
            <w:shd w:fill="F8FAFC"/>
          </w:tcPr>
          <w:p>
            <w:pPr>
              <w:jc w:val="left"/>
            </w:pPr>
            <w:r>
              <w:rPr>
                <w:rFonts w:ascii="Times New Roman" w:hAnsi="Times New Roman"/>
                <w:color w:val="1E293B"/>
                <w:sz w:val="20"/>
              </w:rPr>
              <w:t>NFR-04</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Usability &amp; Accessibility</w:t>
            </w:r>
          </w:p>
        </w:tc>
        <w:tc>
          <w:tcPr>
            <w:tcW w:type="dxa" w:w="5472"/>
            <w:tcMar>
              <w:top w:w="80" w:type="dxa"/>
              <w:bottom w:w="80" w:type="dxa"/>
              <w:left w:w="140" w:type="dxa"/>
              <w:right w:w="140" w:type="dxa"/>
            </w:tcMar>
            <w:shd w:fill="F8FAFC"/>
          </w:tcPr>
          <w:p>
            <w:pPr>
              <w:jc w:val="left"/>
            </w:pPr>
            <w:r>
              <w:rPr>
                <w:rFonts w:ascii="Times New Roman" w:hAnsi="Times New Roman"/>
                <w:color w:val="1E293B"/>
                <w:sz w:val="20"/>
              </w:rPr>
              <w:t>The driver field portal shall feature a high-contrast, touch-optimized user interface operable with one-hand navigation. Text labels shall be clear and legible in direct outdoor sunlight.</w:t>
            </w:r>
          </w:p>
        </w:tc>
      </w:tr>
      <w:tr>
        <w:tc>
          <w:tcPr>
            <w:tcW w:type="dxa" w:w="1728"/>
            <w:tcMar>
              <w:top w:w="80" w:type="dxa"/>
              <w:bottom w:w="80" w:type="dxa"/>
              <w:left w:w="140" w:type="dxa"/>
              <w:right w:w="140" w:type="dxa"/>
            </w:tcMar>
          </w:tcPr>
          <w:p>
            <w:pPr>
              <w:jc w:val="left"/>
            </w:pPr>
            <w:r>
              <w:rPr>
                <w:rFonts w:ascii="Times New Roman" w:hAnsi="Times New Roman"/>
                <w:color w:val="1E293B"/>
                <w:sz w:val="20"/>
              </w:rPr>
              <w:t>NFR-05</w:t>
            </w:r>
          </w:p>
        </w:tc>
        <w:tc>
          <w:tcPr>
            <w:tcW w:type="dxa" w:w="2592"/>
            <w:tcMar>
              <w:top w:w="80" w:type="dxa"/>
              <w:bottom w:w="80" w:type="dxa"/>
              <w:left w:w="140" w:type="dxa"/>
              <w:right w:w="140" w:type="dxa"/>
            </w:tcMar>
          </w:tcPr>
          <w:p>
            <w:pPr>
              <w:jc w:val="left"/>
            </w:pPr>
            <w:r>
              <w:rPr>
                <w:rFonts w:ascii="Times New Roman" w:hAnsi="Times New Roman"/>
                <w:color w:val="1E293B"/>
                <w:sz w:val="20"/>
              </w:rPr>
              <w:t>Geofence Precision</w:t>
            </w:r>
          </w:p>
        </w:tc>
        <w:tc>
          <w:tcPr>
            <w:tcW w:type="dxa" w:w="5472"/>
            <w:tcMar>
              <w:top w:w="80" w:type="dxa"/>
              <w:bottom w:w="80" w:type="dxa"/>
              <w:left w:w="140" w:type="dxa"/>
              <w:right w:w="140" w:type="dxa"/>
            </w:tcMar>
          </w:tcPr>
          <w:p>
            <w:pPr>
              <w:jc w:val="left"/>
            </w:pPr>
            <w:r>
              <w:rPr>
                <w:rFonts w:ascii="Times New Roman" w:hAnsi="Times New Roman"/>
                <w:color w:val="1E293B"/>
                <w:sz w:val="20"/>
              </w:rPr>
              <w:t>The geofencing engine shall achieve spatial proximity accuracy within +/- 5 meters using smartphone Assisted GPS (A-GPS) and GLONASS satellite constellations.</w:t>
            </w:r>
          </w:p>
        </w:tc>
      </w:tr>
      <w:tr>
        <w:tc>
          <w:tcPr>
            <w:tcW w:type="dxa" w:w="1728"/>
            <w:tcMar>
              <w:top w:w="80" w:type="dxa"/>
              <w:bottom w:w="80" w:type="dxa"/>
              <w:left w:w="140" w:type="dxa"/>
              <w:right w:w="140" w:type="dxa"/>
            </w:tcMar>
            <w:shd w:fill="F8FAFC"/>
          </w:tcPr>
          <w:p>
            <w:pPr>
              <w:jc w:val="left"/>
            </w:pPr>
            <w:r>
              <w:rPr>
                <w:rFonts w:ascii="Times New Roman" w:hAnsi="Times New Roman"/>
                <w:color w:val="1E293B"/>
                <w:sz w:val="20"/>
              </w:rPr>
              <w:t>NFR-06</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Scalability &amp; Concurrency</w:t>
            </w:r>
          </w:p>
        </w:tc>
        <w:tc>
          <w:tcPr>
            <w:tcW w:type="dxa" w:w="5472"/>
            <w:tcMar>
              <w:top w:w="80" w:type="dxa"/>
              <w:bottom w:w="80" w:type="dxa"/>
              <w:left w:w="140" w:type="dxa"/>
              <w:right w:w="140" w:type="dxa"/>
            </w:tcMar>
            <w:shd w:fill="F8FAFC"/>
          </w:tcPr>
          <w:p>
            <w:pPr>
              <w:jc w:val="left"/>
            </w:pPr>
            <w:r>
              <w:rPr>
                <w:rFonts w:ascii="Times New Roman" w:hAnsi="Times New Roman"/>
                <w:color w:val="1E293B"/>
                <w:sz w:val="20"/>
              </w:rPr>
              <w:t>The backend architecture shall seamlessly scale to support up to 50 concurrent collection vehicles, 500 checkpoints, and 1,000 simultaneous citizen portal requests without memory saturation.</w:t>
            </w:r>
          </w:p>
        </w:tc>
      </w:tr>
      <w:tr>
        <w:tc>
          <w:tcPr>
            <w:tcW w:type="dxa" w:w="1728"/>
            <w:tcMar>
              <w:top w:w="80" w:type="dxa"/>
              <w:bottom w:w="80" w:type="dxa"/>
              <w:left w:w="140" w:type="dxa"/>
              <w:right w:w="140" w:type="dxa"/>
            </w:tcMar>
          </w:tcPr>
          <w:p>
            <w:pPr>
              <w:jc w:val="left"/>
            </w:pPr>
            <w:r>
              <w:rPr>
                <w:rFonts w:ascii="Times New Roman" w:hAnsi="Times New Roman"/>
                <w:color w:val="1E293B"/>
                <w:sz w:val="20"/>
              </w:rPr>
              <w:t>NFR-07</w:t>
            </w:r>
          </w:p>
        </w:tc>
        <w:tc>
          <w:tcPr>
            <w:tcW w:type="dxa" w:w="2592"/>
            <w:tcMar>
              <w:top w:w="80" w:type="dxa"/>
              <w:bottom w:w="80" w:type="dxa"/>
              <w:left w:w="140" w:type="dxa"/>
              <w:right w:w="140" w:type="dxa"/>
            </w:tcMar>
          </w:tcPr>
          <w:p>
            <w:pPr>
              <w:jc w:val="left"/>
            </w:pPr>
            <w:r>
              <w:rPr>
                <w:rFonts w:ascii="Times New Roman" w:hAnsi="Times New Roman"/>
                <w:color w:val="1E293B"/>
                <w:sz w:val="20"/>
              </w:rPr>
              <w:t>Data Integrity &amp; Auditability</w:t>
            </w:r>
          </w:p>
        </w:tc>
        <w:tc>
          <w:tcPr>
            <w:tcW w:type="dxa" w:w="5472"/>
            <w:tcMar>
              <w:top w:w="80" w:type="dxa"/>
              <w:bottom w:w="80" w:type="dxa"/>
              <w:left w:w="140" w:type="dxa"/>
              <w:right w:w="140" w:type="dxa"/>
            </w:tcMar>
          </w:tcPr>
          <w:p>
            <w:pPr>
              <w:jc w:val="left"/>
            </w:pPr>
            <w:r>
              <w:rPr>
                <w:rFonts w:ascii="Times New Roman" w:hAnsi="Times New Roman"/>
                <w:color w:val="1E293B"/>
                <w:sz w:val="20"/>
              </w:rPr>
              <w:t>Audit logs and verification records shall be tamper-resistant, storing ISO-8601 timestamps and coordinate hashes that cannot be modified after initial submission.</w:t>
            </w:r>
          </w:p>
        </w:tc>
      </w:tr>
    </w:tbl>
    <w:p>
      <w:pPr>
        <w:spacing w:after="120"/>
      </w:pPr>
    </w:p>
    <w:p>
      <w:r>
        <w:br w:type="page"/>
      </w:r>
    </w:p>
    <w:p>
      <w:pPr>
        <w:keepNext/>
        <w:spacing w:before="280" w:after="120"/>
      </w:pPr>
      <w:r>
        <w:rPr>
          <w:rFonts w:ascii="Times New Roman" w:hAnsi="Times New Roman"/>
          <w:b/>
          <w:color w:val="0F172A"/>
          <w:sz w:val="28"/>
        </w:rPr>
        <w:t>5. Hardware and Software Requirements</w:t>
      </w:r>
    </w:p>
    <w:p>
      <w:pPr>
        <w:keepNext/>
        <w:spacing w:before="200" w:after="80"/>
      </w:pPr>
      <w:r>
        <w:rPr>
          <w:rFonts w:ascii="Times New Roman" w:hAnsi="Times New Roman"/>
          <w:b/>
          <w:color w:val="1E293B"/>
          <w:sz w:val="24"/>
        </w:rPr>
        <w:t>5.1 Hardware Environment</w:t>
      </w:r>
    </w:p>
    <w:p>
      <w:pPr>
        <w:spacing w:line="276" w:lineRule="auto" w:after="120"/>
        <w:jc w:val="both"/>
      </w:pPr>
      <w:r>
        <w:rPr>
          <w:rFonts w:ascii="Times New Roman" w:hAnsi="Times New Roman"/>
          <w:b w:val="0"/>
          <w:i w:val="0"/>
          <w:sz w:val="24"/>
        </w:rPr>
        <w:t>A defining advantage of Solution 2 is its complete avoidance of specialized, expensive embedded hardware in bins. The system utilizes standard consumer hardware for development, field operation, and administrative supervision. Specifications are detailed in Table 5.1.</w:t>
      </w:r>
    </w:p>
    <w:p>
      <w:pPr>
        <w:keepNext/>
        <w:spacing w:before="160" w:after="80"/>
        <w:jc w:val="left"/>
      </w:pPr>
      <w:r>
        <w:rPr>
          <w:rFonts w:ascii="Times New Roman" w:hAnsi="Times New Roman"/>
          <w:b/>
          <w:sz w:val="22"/>
        </w:rPr>
        <w:t>Table 5.1: Hardware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c>
          <w:tcPr>
            <w:tcW w:type="dxa" w:w="2304"/>
            <w:shd w:fill="F1F5F9"/>
            <w:tcMar>
              <w:top w:w="100" w:type="dxa"/>
              <w:bottom w:w="100" w:type="dxa"/>
              <w:left w:w="140" w:type="dxa"/>
              <w:right w:w="140" w:type="dxa"/>
            </w:tcMar>
          </w:tcPr>
          <w:p>
            <w:pPr>
              <w:jc w:val="left"/>
            </w:pPr>
            <w:r>
              <w:rPr>
                <w:rFonts w:ascii="Times New Roman" w:hAnsi="Times New Roman"/>
                <w:b/>
                <w:color w:val="0F172A"/>
                <w:sz w:val="21"/>
              </w:rPr>
              <w:t>Role / Subsystem</w:t>
            </w:r>
          </w:p>
        </w:tc>
        <w:tc>
          <w:tcPr>
            <w:tcW w:type="dxa" w:w="2016"/>
            <w:shd w:fill="F1F5F9"/>
            <w:tcMar>
              <w:top w:w="100" w:type="dxa"/>
              <w:bottom w:w="100" w:type="dxa"/>
              <w:left w:w="140" w:type="dxa"/>
              <w:right w:w="140" w:type="dxa"/>
            </w:tcMar>
          </w:tcPr>
          <w:p>
            <w:pPr>
              <w:jc w:val="left"/>
            </w:pPr>
            <w:r>
              <w:rPr>
                <w:rFonts w:ascii="Times New Roman" w:hAnsi="Times New Roman"/>
                <w:b/>
                <w:color w:val="0F172A"/>
                <w:sz w:val="21"/>
              </w:rPr>
              <w:t>Hardware Component</w:t>
            </w:r>
          </w:p>
        </w:tc>
        <w:tc>
          <w:tcPr>
            <w:tcW w:type="dxa" w:w="2592"/>
            <w:shd w:fill="F1F5F9"/>
            <w:tcMar>
              <w:top w:w="100" w:type="dxa"/>
              <w:bottom w:w="100" w:type="dxa"/>
              <w:left w:w="140" w:type="dxa"/>
              <w:right w:w="140" w:type="dxa"/>
            </w:tcMar>
          </w:tcPr>
          <w:p>
            <w:pPr>
              <w:jc w:val="left"/>
            </w:pPr>
            <w:r>
              <w:rPr>
                <w:rFonts w:ascii="Times New Roman" w:hAnsi="Times New Roman"/>
                <w:b/>
                <w:color w:val="0F172A"/>
                <w:sz w:val="21"/>
              </w:rPr>
              <w:t>Minimum Specification</w:t>
            </w:r>
          </w:p>
        </w:tc>
        <w:tc>
          <w:tcPr>
            <w:tcW w:type="dxa" w:w="2880"/>
            <w:shd w:fill="F1F5F9"/>
            <w:tcMar>
              <w:top w:w="100" w:type="dxa"/>
              <w:bottom w:w="100" w:type="dxa"/>
              <w:left w:w="140" w:type="dxa"/>
              <w:right w:w="140" w:type="dxa"/>
            </w:tcMar>
          </w:tcPr>
          <w:p>
            <w:pPr>
              <w:jc w:val="left"/>
            </w:pPr>
            <w:r>
              <w:rPr>
                <w:rFonts w:ascii="Times New Roman" w:hAnsi="Times New Roman"/>
                <w:b/>
                <w:color w:val="0F172A"/>
                <w:sz w:val="21"/>
              </w:rPr>
              <w:t>Recommended Specification</w:t>
            </w:r>
          </w:p>
        </w:tc>
      </w:tr>
      <w:tr>
        <w:tc>
          <w:tcPr>
            <w:tcW w:type="dxa" w:w="2304"/>
            <w:tcMar>
              <w:top w:w="80" w:type="dxa"/>
              <w:bottom w:w="80" w:type="dxa"/>
              <w:left w:w="140" w:type="dxa"/>
              <w:right w:w="140" w:type="dxa"/>
            </w:tcMar>
          </w:tcPr>
          <w:p>
            <w:pPr>
              <w:jc w:val="left"/>
            </w:pPr>
            <w:r>
              <w:rPr>
                <w:rFonts w:ascii="Times New Roman" w:hAnsi="Times New Roman"/>
                <w:color w:val="1E293B"/>
                <w:sz w:val="20"/>
              </w:rPr>
              <w:t>Supervisor Workstation</w:t>
            </w:r>
          </w:p>
        </w:tc>
        <w:tc>
          <w:tcPr>
            <w:tcW w:type="dxa" w:w="2016"/>
            <w:tcMar>
              <w:top w:w="80" w:type="dxa"/>
              <w:bottom w:w="80" w:type="dxa"/>
              <w:left w:w="140" w:type="dxa"/>
              <w:right w:w="140" w:type="dxa"/>
            </w:tcMar>
          </w:tcPr>
          <w:p>
            <w:pPr>
              <w:jc w:val="left"/>
            </w:pPr>
            <w:r>
              <w:rPr>
                <w:rFonts w:ascii="Times New Roman" w:hAnsi="Times New Roman"/>
                <w:color w:val="1E293B"/>
                <w:sz w:val="20"/>
              </w:rPr>
              <w:t>Processor</w:t>
            </w:r>
          </w:p>
        </w:tc>
        <w:tc>
          <w:tcPr>
            <w:tcW w:type="dxa" w:w="2592"/>
            <w:tcMar>
              <w:top w:w="80" w:type="dxa"/>
              <w:bottom w:w="80" w:type="dxa"/>
              <w:left w:w="140" w:type="dxa"/>
              <w:right w:w="140" w:type="dxa"/>
            </w:tcMar>
          </w:tcPr>
          <w:p>
            <w:pPr>
              <w:jc w:val="left"/>
            </w:pPr>
            <w:r>
              <w:rPr>
                <w:rFonts w:ascii="Times New Roman" w:hAnsi="Times New Roman"/>
                <w:color w:val="1E293B"/>
                <w:sz w:val="20"/>
              </w:rPr>
              <w:t>Intel Core i3 / AMD Ryzen 3 (Quad Core)</w:t>
            </w:r>
          </w:p>
        </w:tc>
        <w:tc>
          <w:tcPr>
            <w:tcW w:type="dxa" w:w="2880"/>
            <w:tcMar>
              <w:top w:w="80" w:type="dxa"/>
              <w:bottom w:w="80" w:type="dxa"/>
              <w:left w:w="140" w:type="dxa"/>
              <w:right w:w="140" w:type="dxa"/>
            </w:tcMar>
          </w:tcPr>
          <w:p>
            <w:pPr>
              <w:jc w:val="left"/>
            </w:pPr>
            <w:r>
              <w:rPr>
                <w:rFonts w:ascii="Times New Roman" w:hAnsi="Times New Roman"/>
                <w:color w:val="1E293B"/>
                <w:sz w:val="20"/>
              </w:rPr>
              <w:t>Intel Core i5 / AMD Ryzen 5 (Hexa Core)</w:t>
            </w:r>
          </w:p>
        </w:tc>
      </w:tr>
      <w:tr>
        <w:tc>
          <w:tcPr>
            <w:tcW w:type="dxa" w:w="2304"/>
            <w:tcMar>
              <w:top w:w="80" w:type="dxa"/>
              <w:bottom w:w="80" w:type="dxa"/>
              <w:left w:w="140" w:type="dxa"/>
              <w:right w:w="140" w:type="dxa"/>
            </w:tcMar>
            <w:shd w:fill="F8FAFC"/>
          </w:tcPr>
          <w:p>
            <w:pPr>
              <w:jc w:val="left"/>
            </w:pPr>
            <w:r>
              <w:rPr>
                <w:rFonts w:ascii="Times New Roman" w:hAnsi="Times New Roman"/>
                <w:color w:val="1E293B"/>
                <w:sz w:val="20"/>
              </w:rPr>
              <w:t>Supervisor Workstation</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System RAM</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4 GB DDR4</w:t>
            </w:r>
          </w:p>
        </w:tc>
        <w:tc>
          <w:tcPr>
            <w:tcW w:type="dxa" w:w="2880"/>
            <w:tcMar>
              <w:top w:w="80" w:type="dxa"/>
              <w:bottom w:w="80" w:type="dxa"/>
              <w:left w:w="140" w:type="dxa"/>
              <w:right w:w="140" w:type="dxa"/>
            </w:tcMar>
            <w:shd w:fill="F8FAFC"/>
          </w:tcPr>
          <w:p>
            <w:pPr>
              <w:jc w:val="left"/>
            </w:pPr>
            <w:r>
              <w:rPr>
                <w:rFonts w:ascii="Times New Roman" w:hAnsi="Times New Roman"/>
                <w:color w:val="1E293B"/>
                <w:sz w:val="20"/>
              </w:rPr>
              <w:t>8 GB DDR4 or higher</w:t>
            </w:r>
          </w:p>
        </w:tc>
      </w:tr>
      <w:tr>
        <w:tc>
          <w:tcPr>
            <w:tcW w:type="dxa" w:w="2304"/>
            <w:tcMar>
              <w:top w:w="80" w:type="dxa"/>
              <w:bottom w:w="80" w:type="dxa"/>
              <w:left w:w="140" w:type="dxa"/>
              <w:right w:w="140" w:type="dxa"/>
            </w:tcMar>
          </w:tcPr>
          <w:p>
            <w:pPr>
              <w:jc w:val="left"/>
            </w:pPr>
            <w:r>
              <w:rPr>
                <w:rFonts w:ascii="Times New Roman" w:hAnsi="Times New Roman"/>
                <w:color w:val="1E293B"/>
                <w:sz w:val="20"/>
              </w:rPr>
              <w:t>Supervisor Workstation</w:t>
            </w:r>
          </w:p>
        </w:tc>
        <w:tc>
          <w:tcPr>
            <w:tcW w:type="dxa" w:w="2016"/>
            <w:tcMar>
              <w:top w:w="80" w:type="dxa"/>
              <w:bottom w:w="80" w:type="dxa"/>
              <w:left w:w="140" w:type="dxa"/>
              <w:right w:w="140" w:type="dxa"/>
            </w:tcMar>
          </w:tcPr>
          <w:p>
            <w:pPr>
              <w:jc w:val="left"/>
            </w:pPr>
            <w:r>
              <w:rPr>
                <w:rFonts w:ascii="Times New Roman" w:hAnsi="Times New Roman"/>
                <w:color w:val="1E293B"/>
                <w:sz w:val="20"/>
              </w:rPr>
              <w:t>Display Monitor</w:t>
            </w:r>
          </w:p>
        </w:tc>
        <w:tc>
          <w:tcPr>
            <w:tcW w:type="dxa" w:w="2592"/>
            <w:tcMar>
              <w:top w:w="80" w:type="dxa"/>
              <w:bottom w:w="80" w:type="dxa"/>
              <w:left w:w="140" w:type="dxa"/>
              <w:right w:w="140" w:type="dxa"/>
            </w:tcMar>
          </w:tcPr>
          <w:p>
            <w:pPr>
              <w:jc w:val="left"/>
            </w:pPr>
            <w:r>
              <w:rPr>
                <w:rFonts w:ascii="Times New Roman" w:hAnsi="Times New Roman"/>
                <w:color w:val="1E293B"/>
                <w:sz w:val="20"/>
              </w:rPr>
              <w:t>1366 x 768 Resolution</w:t>
            </w:r>
          </w:p>
        </w:tc>
        <w:tc>
          <w:tcPr>
            <w:tcW w:type="dxa" w:w="2880"/>
            <w:tcMar>
              <w:top w:w="80" w:type="dxa"/>
              <w:bottom w:w="80" w:type="dxa"/>
              <w:left w:w="140" w:type="dxa"/>
              <w:right w:w="140" w:type="dxa"/>
            </w:tcMar>
          </w:tcPr>
          <w:p>
            <w:pPr>
              <w:jc w:val="left"/>
            </w:pPr>
            <w:r>
              <w:rPr>
                <w:rFonts w:ascii="Times New Roman" w:hAnsi="Times New Roman"/>
                <w:color w:val="1E293B"/>
                <w:sz w:val="20"/>
              </w:rPr>
              <w:t>1920 x 1080 Full HD (24-inch IPS)</w:t>
            </w:r>
          </w:p>
        </w:tc>
      </w:tr>
      <w:tr>
        <w:tc>
          <w:tcPr>
            <w:tcW w:type="dxa" w:w="2304"/>
            <w:tcMar>
              <w:top w:w="80" w:type="dxa"/>
              <w:bottom w:w="80" w:type="dxa"/>
              <w:left w:w="140" w:type="dxa"/>
              <w:right w:w="140" w:type="dxa"/>
            </w:tcMar>
            <w:shd w:fill="F8FAFC"/>
          </w:tcPr>
          <w:p>
            <w:pPr>
              <w:jc w:val="left"/>
            </w:pPr>
            <w:r>
              <w:rPr>
                <w:rFonts w:ascii="Times New Roman" w:hAnsi="Times New Roman"/>
                <w:color w:val="1E293B"/>
                <w:sz w:val="20"/>
              </w:rPr>
              <w:t>Supervisor Workstation</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Network Connectivity</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Broadband 10 Mbps</w:t>
            </w:r>
          </w:p>
        </w:tc>
        <w:tc>
          <w:tcPr>
            <w:tcW w:type="dxa" w:w="2880"/>
            <w:tcMar>
              <w:top w:w="80" w:type="dxa"/>
              <w:bottom w:w="80" w:type="dxa"/>
              <w:left w:w="140" w:type="dxa"/>
              <w:right w:w="140" w:type="dxa"/>
            </w:tcMar>
            <w:shd w:fill="F8FAFC"/>
          </w:tcPr>
          <w:p>
            <w:pPr>
              <w:jc w:val="left"/>
            </w:pPr>
            <w:r>
              <w:rPr>
                <w:rFonts w:ascii="Times New Roman" w:hAnsi="Times New Roman"/>
                <w:color w:val="1E293B"/>
                <w:sz w:val="20"/>
              </w:rPr>
              <w:t>High-speed Fiber Broadband 50+ Mbps</w:t>
            </w:r>
          </w:p>
        </w:tc>
      </w:tr>
      <w:tr>
        <w:tc>
          <w:tcPr>
            <w:tcW w:type="dxa" w:w="2304"/>
            <w:tcMar>
              <w:top w:w="80" w:type="dxa"/>
              <w:bottom w:w="80" w:type="dxa"/>
              <w:left w:w="140" w:type="dxa"/>
              <w:right w:w="140" w:type="dxa"/>
            </w:tcMar>
          </w:tcPr>
          <w:p>
            <w:pPr>
              <w:jc w:val="left"/>
            </w:pPr>
            <w:r>
              <w:rPr>
                <w:rFonts w:ascii="Times New Roman" w:hAnsi="Times New Roman"/>
                <w:color w:val="1E293B"/>
                <w:sz w:val="20"/>
              </w:rPr>
              <w:t>Driver Field Device</w:t>
            </w:r>
          </w:p>
        </w:tc>
        <w:tc>
          <w:tcPr>
            <w:tcW w:type="dxa" w:w="2016"/>
            <w:tcMar>
              <w:top w:w="80" w:type="dxa"/>
              <w:bottom w:w="80" w:type="dxa"/>
              <w:left w:w="140" w:type="dxa"/>
              <w:right w:w="140" w:type="dxa"/>
            </w:tcMar>
          </w:tcPr>
          <w:p>
            <w:pPr>
              <w:jc w:val="left"/>
            </w:pPr>
            <w:r>
              <w:rPr>
                <w:rFonts w:ascii="Times New Roman" w:hAnsi="Times New Roman"/>
                <w:color w:val="1E293B"/>
                <w:sz w:val="20"/>
              </w:rPr>
              <w:t>Handheld Smartphone</w:t>
            </w:r>
          </w:p>
        </w:tc>
        <w:tc>
          <w:tcPr>
            <w:tcW w:type="dxa" w:w="2592"/>
            <w:tcMar>
              <w:top w:w="80" w:type="dxa"/>
              <w:bottom w:w="80" w:type="dxa"/>
              <w:left w:w="140" w:type="dxa"/>
              <w:right w:w="140" w:type="dxa"/>
            </w:tcMar>
          </w:tcPr>
          <w:p>
            <w:pPr>
              <w:jc w:val="left"/>
            </w:pPr>
            <w:r>
              <w:rPr>
                <w:rFonts w:ascii="Times New Roman" w:hAnsi="Times New Roman"/>
                <w:color w:val="1E293B"/>
                <w:sz w:val="20"/>
              </w:rPr>
              <w:t>Android 9.0+ / iOS 13+ Smartphone</w:t>
            </w:r>
          </w:p>
        </w:tc>
        <w:tc>
          <w:tcPr>
            <w:tcW w:type="dxa" w:w="2880"/>
            <w:tcMar>
              <w:top w:w="80" w:type="dxa"/>
              <w:bottom w:w="80" w:type="dxa"/>
              <w:left w:w="140" w:type="dxa"/>
              <w:right w:w="140" w:type="dxa"/>
            </w:tcMar>
          </w:tcPr>
          <w:p>
            <w:pPr>
              <w:jc w:val="left"/>
            </w:pPr>
            <w:r>
              <w:rPr>
                <w:rFonts w:ascii="Times New Roman" w:hAnsi="Times New Roman"/>
                <w:color w:val="1E293B"/>
                <w:sz w:val="20"/>
              </w:rPr>
              <w:t>Android 12+ Smartphone with Octa-Core SoC</w:t>
            </w:r>
          </w:p>
        </w:tc>
      </w:tr>
      <w:tr>
        <w:tc>
          <w:tcPr>
            <w:tcW w:type="dxa" w:w="2304"/>
            <w:tcMar>
              <w:top w:w="80" w:type="dxa"/>
              <w:bottom w:w="80" w:type="dxa"/>
              <w:left w:w="140" w:type="dxa"/>
              <w:right w:w="140" w:type="dxa"/>
            </w:tcMar>
            <w:shd w:fill="F8FAFC"/>
          </w:tcPr>
          <w:p>
            <w:pPr>
              <w:jc w:val="left"/>
            </w:pPr>
            <w:r>
              <w:rPr>
                <w:rFonts w:ascii="Times New Roman" w:hAnsi="Times New Roman"/>
                <w:color w:val="1E293B"/>
                <w:sz w:val="20"/>
              </w:rPr>
              <w:t>Driver Field Device</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Sensors &amp; Camera</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GPS/A-GPS receiver, 5 MP Camera</w:t>
            </w:r>
          </w:p>
        </w:tc>
        <w:tc>
          <w:tcPr>
            <w:tcW w:type="dxa" w:w="2880"/>
            <w:tcMar>
              <w:top w:w="80" w:type="dxa"/>
              <w:bottom w:w="80" w:type="dxa"/>
              <w:left w:w="140" w:type="dxa"/>
              <w:right w:w="140" w:type="dxa"/>
            </w:tcMar>
            <w:shd w:fill="F8FAFC"/>
          </w:tcPr>
          <w:p>
            <w:pPr>
              <w:jc w:val="left"/>
            </w:pPr>
            <w:r>
              <w:rPr>
                <w:rFonts w:ascii="Times New Roman" w:hAnsi="Times New Roman"/>
                <w:color w:val="1E293B"/>
                <w:sz w:val="20"/>
              </w:rPr>
              <w:t>Multi-GNSS (GPS+GLONASS), 12 MP Camera</w:t>
            </w:r>
          </w:p>
        </w:tc>
      </w:tr>
      <w:tr>
        <w:tc>
          <w:tcPr>
            <w:tcW w:type="dxa" w:w="2304"/>
            <w:tcMar>
              <w:top w:w="80" w:type="dxa"/>
              <w:bottom w:w="80" w:type="dxa"/>
              <w:left w:w="140" w:type="dxa"/>
              <w:right w:w="140" w:type="dxa"/>
            </w:tcMar>
          </w:tcPr>
          <w:p>
            <w:pPr>
              <w:jc w:val="left"/>
            </w:pPr>
            <w:r>
              <w:rPr>
                <w:rFonts w:ascii="Times New Roman" w:hAnsi="Times New Roman"/>
                <w:color w:val="1E293B"/>
                <w:sz w:val="20"/>
              </w:rPr>
              <w:t>Driver Field Device</w:t>
            </w:r>
          </w:p>
        </w:tc>
        <w:tc>
          <w:tcPr>
            <w:tcW w:type="dxa" w:w="2016"/>
            <w:tcMar>
              <w:top w:w="80" w:type="dxa"/>
              <w:bottom w:w="80" w:type="dxa"/>
              <w:left w:w="140" w:type="dxa"/>
              <w:right w:w="140" w:type="dxa"/>
            </w:tcMar>
          </w:tcPr>
          <w:p>
            <w:pPr>
              <w:jc w:val="left"/>
            </w:pPr>
            <w:r>
              <w:rPr>
                <w:rFonts w:ascii="Times New Roman" w:hAnsi="Times New Roman"/>
                <w:color w:val="1E293B"/>
                <w:sz w:val="20"/>
              </w:rPr>
              <w:t>Cellular Network</w:t>
            </w:r>
          </w:p>
        </w:tc>
        <w:tc>
          <w:tcPr>
            <w:tcW w:type="dxa" w:w="2592"/>
            <w:tcMar>
              <w:top w:w="80" w:type="dxa"/>
              <w:bottom w:w="80" w:type="dxa"/>
              <w:left w:w="140" w:type="dxa"/>
              <w:right w:w="140" w:type="dxa"/>
            </w:tcMar>
          </w:tcPr>
          <w:p>
            <w:pPr>
              <w:jc w:val="left"/>
            </w:pPr>
            <w:r>
              <w:rPr>
                <w:rFonts w:ascii="Times New Roman" w:hAnsi="Times New Roman"/>
                <w:color w:val="1E293B"/>
                <w:sz w:val="20"/>
              </w:rPr>
              <w:t>3G / 4G LTE with Active SIM</w:t>
            </w:r>
          </w:p>
        </w:tc>
        <w:tc>
          <w:tcPr>
            <w:tcW w:type="dxa" w:w="2880"/>
            <w:tcMar>
              <w:top w:w="80" w:type="dxa"/>
              <w:bottom w:w="80" w:type="dxa"/>
              <w:left w:w="140" w:type="dxa"/>
              <w:right w:w="140" w:type="dxa"/>
            </w:tcMar>
          </w:tcPr>
          <w:p>
            <w:pPr>
              <w:jc w:val="left"/>
            </w:pPr>
            <w:r>
              <w:rPr>
                <w:rFonts w:ascii="Times New Roman" w:hAnsi="Times New Roman"/>
                <w:color w:val="1E293B"/>
                <w:sz w:val="20"/>
              </w:rPr>
              <w:t>4G LTE / 5G High-Speed Data Plan</w:t>
            </w:r>
          </w:p>
        </w:tc>
      </w:tr>
      <w:tr>
        <w:tc>
          <w:tcPr>
            <w:tcW w:type="dxa" w:w="2304"/>
            <w:tcMar>
              <w:top w:w="80" w:type="dxa"/>
              <w:bottom w:w="80" w:type="dxa"/>
              <w:left w:w="140" w:type="dxa"/>
              <w:right w:w="140" w:type="dxa"/>
            </w:tcMar>
            <w:shd w:fill="F8FAFC"/>
          </w:tcPr>
          <w:p>
            <w:pPr>
              <w:jc w:val="left"/>
            </w:pPr>
            <w:r>
              <w:rPr>
                <w:rFonts w:ascii="Times New Roman" w:hAnsi="Times New Roman"/>
                <w:color w:val="1E293B"/>
                <w:sz w:val="20"/>
              </w:rPr>
              <w:t>Citizen Client Device</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Smartphone / PC</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Any smartphone, tablet, or desktop PC</w:t>
            </w:r>
          </w:p>
        </w:tc>
        <w:tc>
          <w:tcPr>
            <w:tcW w:type="dxa" w:w="2880"/>
            <w:tcMar>
              <w:top w:w="80" w:type="dxa"/>
              <w:bottom w:w="80" w:type="dxa"/>
              <w:left w:w="140" w:type="dxa"/>
              <w:right w:w="140" w:type="dxa"/>
            </w:tcMar>
            <w:shd w:fill="F8FAFC"/>
          </w:tcPr>
          <w:p>
            <w:pPr>
              <w:jc w:val="left"/>
            </w:pPr>
            <w:r>
              <w:rPr>
                <w:rFonts w:ascii="Times New Roman" w:hAnsi="Times New Roman"/>
                <w:color w:val="1E293B"/>
                <w:sz w:val="20"/>
              </w:rPr>
              <w:t>Modern smartphone with GPS location support</w:t>
            </w:r>
          </w:p>
        </w:tc>
      </w:tr>
    </w:tbl>
    <w:p>
      <w:pPr>
        <w:spacing w:after="120"/>
      </w:pPr>
    </w:p>
    <w:p>
      <w:pPr>
        <w:keepNext/>
        <w:spacing w:before="200" w:after="80"/>
      </w:pPr>
      <w:r>
        <w:rPr>
          <w:rFonts w:ascii="Times New Roman" w:hAnsi="Times New Roman"/>
          <w:b/>
          <w:color w:val="1E293B"/>
          <w:sz w:val="24"/>
        </w:rPr>
        <w:t>5.2 Software Environment</w:t>
      </w:r>
    </w:p>
    <w:p>
      <w:pPr>
        <w:spacing w:line="276" w:lineRule="auto" w:after="120"/>
        <w:jc w:val="both"/>
      </w:pPr>
      <w:r>
        <w:rPr>
          <w:rFonts w:ascii="Times New Roman" w:hAnsi="Times New Roman"/>
          <w:b w:val="0"/>
          <w:i w:val="0"/>
          <w:sz w:val="24"/>
        </w:rPr>
        <w:t>The software stack is designed around modern, lightweight, cross-platform technologies to ensure rapid deployment, zero licensing costs, and wide browser compatibility. Detailed specifications are given in Table 5.2.</w:t>
      </w:r>
    </w:p>
    <w:p>
      <w:pPr>
        <w:keepNext/>
        <w:spacing w:before="160" w:after="80"/>
        <w:jc w:val="left"/>
      </w:pPr>
      <w:r>
        <w:rPr>
          <w:rFonts w:ascii="Times New Roman" w:hAnsi="Times New Roman"/>
          <w:b/>
          <w:sz w:val="22"/>
        </w:rPr>
        <w:t>Table 5.2: Software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c>
          <w:tcPr>
            <w:tcW w:type="dxa" w:w="2016"/>
            <w:shd w:fill="F1F5F9"/>
            <w:tcMar>
              <w:top w:w="100" w:type="dxa"/>
              <w:bottom w:w="100" w:type="dxa"/>
              <w:left w:w="140" w:type="dxa"/>
              <w:right w:w="140" w:type="dxa"/>
            </w:tcMar>
          </w:tcPr>
          <w:p>
            <w:pPr>
              <w:jc w:val="left"/>
            </w:pPr>
            <w:r>
              <w:rPr>
                <w:rFonts w:ascii="Times New Roman" w:hAnsi="Times New Roman"/>
                <w:b/>
                <w:color w:val="0F172A"/>
                <w:sz w:val="21"/>
              </w:rPr>
              <w:t>Software Category</w:t>
            </w:r>
          </w:p>
        </w:tc>
        <w:tc>
          <w:tcPr>
            <w:tcW w:type="dxa" w:w="2592"/>
            <w:shd w:fill="F1F5F9"/>
            <w:tcMar>
              <w:top w:w="100" w:type="dxa"/>
              <w:bottom w:w="100" w:type="dxa"/>
              <w:left w:w="140" w:type="dxa"/>
              <w:right w:w="140" w:type="dxa"/>
            </w:tcMar>
          </w:tcPr>
          <w:p>
            <w:pPr>
              <w:jc w:val="left"/>
            </w:pPr>
            <w:r>
              <w:rPr>
                <w:rFonts w:ascii="Times New Roman" w:hAnsi="Times New Roman"/>
                <w:b/>
                <w:color w:val="0F172A"/>
                <w:sz w:val="21"/>
              </w:rPr>
              <w:t>Technology / Tool</w:t>
            </w:r>
          </w:p>
        </w:tc>
        <w:tc>
          <w:tcPr>
            <w:tcW w:type="dxa" w:w="1872"/>
            <w:shd w:fill="F1F5F9"/>
            <w:tcMar>
              <w:top w:w="100" w:type="dxa"/>
              <w:bottom w:w="100" w:type="dxa"/>
              <w:left w:w="140" w:type="dxa"/>
              <w:right w:w="140" w:type="dxa"/>
            </w:tcMar>
          </w:tcPr>
          <w:p>
            <w:pPr>
              <w:jc w:val="left"/>
            </w:pPr>
            <w:r>
              <w:rPr>
                <w:rFonts w:ascii="Times New Roman" w:hAnsi="Times New Roman"/>
                <w:b/>
                <w:color w:val="0F172A"/>
                <w:sz w:val="21"/>
              </w:rPr>
              <w:t>Version</w:t>
            </w:r>
          </w:p>
        </w:tc>
        <w:tc>
          <w:tcPr>
            <w:tcW w:type="dxa" w:w="3312"/>
            <w:shd w:fill="F1F5F9"/>
            <w:tcMar>
              <w:top w:w="100" w:type="dxa"/>
              <w:bottom w:w="100" w:type="dxa"/>
              <w:left w:w="140" w:type="dxa"/>
              <w:right w:w="140" w:type="dxa"/>
            </w:tcMar>
          </w:tcPr>
          <w:p>
            <w:pPr>
              <w:jc w:val="left"/>
            </w:pPr>
            <w:r>
              <w:rPr>
                <w:rFonts w:ascii="Times New Roman" w:hAnsi="Times New Roman"/>
                <w:b/>
                <w:color w:val="0F172A"/>
                <w:sz w:val="21"/>
              </w:rPr>
              <w:t>Purpose &amp; Deployment Context</w:t>
            </w:r>
          </w:p>
        </w:tc>
      </w:tr>
      <w:tr>
        <w:tc>
          <w:tcPr>
            <w:tcW w:type="dxa" w:w="2016"/>
            <w:tcMar>
              <w:top w:w="80" w:type="dxa"/>
              <w:bottom w:w="80" w:type="dxa"/>
              <w:left w:w="140" w:type="dxa"/>
              <w:right w:w="140" w:type="dxa"/>
            </w:tcMar>
          </w:tcPr>
          <w:p>
            <w:pPr>
              <w:jc w:val="left"/>
            </w:pPr>
            <w:r>
              <w:rPr>
                <w:rFonts w:ascii="Times New Roman" w:hAnsi="Times New Roman"/>
                <w:color w:val="1E293B"/>
                <w:sz w:val="20"/>
              </w:rPr>
              <w:t>Operating System</w:t>
            </w:r>
          </w:p>
        </w:tc>
        <w:tc>
          <w:tcPr>
            <w:tcW w:type="dxa" w:w="2592"/>
            <w:tcMar>
              <w:top w:w="80" w:type="dxa"/>
              <w:bottom w:w="80" w:type="dxa"/>
              <w:left w:w="140" w:type="dxa"/>
              <w:right w:w="140" w:type="dxa"/>
            </w:tcMar>
          </w:tcPr>
          <w:p>
            <w:pPr>
              <w:jc w:val="left"/>
            </w:pPr>
            <w:r>
              <w:rPr>
                <w:rFonts w:ascii="Times New Roman" w:hAnsi="Times New Roman"/>
                <w:color w:val="1E293B"/>
                <w:sz w:val="20"/>
              </w:rPr>
              <w:t>Microsoft Windows / Linux / macOS</w:t>
            </w:r>
          </w:p>
        </w:tc>
        <w:tc>
          <w:tcPr>
            <w:tcW w:type="dxa" w:w="1872"/>
            <w:tcMar>
              <w:top w:w="80" w:type="dxa"/>
              <w:bottom w:w="80" w:type="dxa"/>
              <w:left w:w="140" w:type="dxa"/>
              <w:right w:w="140" w:type="dxa"/>
            </w:tcMar>
          </w:tcPr>
          <w:p>
            <w:pPr>
              <w:jc w:val="left"/>
            </w:pPr>
            <w:r>
              <w:rPr>
                <w:rFonts w:ascii="Times New Roman" w:hAnsi="Times New Roman"/>
                <w:color w:val="1E293B"/>
                <w:sz w:val="20"/>
              </w:rPr>
              <w:t>Windows 11 / Ubuntu 22.04 LTS</w:t>
            </w:r>
          </w:p>
        </w:tc>
        <w:tc>
          <w:tcPr>
            <w:tcW w:type="dxa" w:w="3312"/>
            <w:tcMar>
              <w:top w:w="80" w:type="dxa"/>
              <w:bottom w:w="80" w:type="dxa"/>
              <w:left w:w="140" w:type="dxa"/>
              <w:right w:w="140" w:type="dxa"/>
            </w:tcMar>
          </w:tcPr>
          <w:p>
            <w:pPr>
              <w:jc w:val="left"/>
            </w:pPr>
            <w:r>
              <w:rPr>
                <w:rFonts w:ascii="Times New Roman" w:hAnsi="Times New Roman"/>
                <w:color w:val="1E293B"/>
                <w:sz w:val="20"/>
              </w:rPr>
              <w:t>Host OS for development and cloud server hosting</w:t>
            </w:r>
          </w:p>
        </w:tc>
      </w:tr>
      <w:tr>
        <w:tc>
          <w:tcPr>
            <w:tcW w:type="dxa" w:w="2016"/>
            <w:tcMar>
              <w:top w:w="80" w:type="dxa"/>
              <w:bottom w:w="80" w:type="dxa"/>
              <w:left w:w="140" w:type="dxa"/>
              <w:right w:w="140" w:type="dxa"/>
            </w:tcMar>
            <w:shd w:fill="F8FAFC"/>
          </w:tcPr>
          <w:p>
            <w:pPr>
              <w:jc w:val="left"/>
            </w:pPr>
            <w:r>
              <w:rPr>
                <w:rFonts w:ascii="Times New Roman" w:hAnsi="Times New Roman"/>
                <w:color w:val="1E293B"/>
                <w:sz w:val="20"/>
              </w:rPr>
              <w:t>Runtime Environment</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Node.js (LTS Engine)</w:t>
            </w:r>
          </w:p>
        </w:tc>
        <w:tc>
          <w:tcPr>
            <w:tcW w:type="dxa" w:w="1872"/>
            <w:tcMar>
              <w:top w:w="80" w:type="dxa"/>
              <w:bottom w:w="80" w:type="dxa"/>
              <w:left w:w="140" w:type="dxa"/>
              <w:right w:w="140" w:type="dxa"/>
            </w:tcMar>
            <w:shd w:fill="F8FAFC"/>
          </w:tcPr>
          <w:p>
            <w:pPr>
              <w:jc w:val="left"/>
            </w:pPr>
            <w:r>
              <w:rPr>
                <w:rFonts w:ascii="Times New Roman" w:hAnsi="Times New Roman"/>
                <w:color w:val="1E293B"/>
                <w:sz w:val="20"/>
              </w:rPr>
              <w:t>v24.13.0 / v20.x LTS</w:t>
            </w:r>
          </w:p>
        </w:tc>
        <w:tc>
          <w:tcPr>
            <w:tcW w:type="dxa" w:w="3312"/>
            <w:tcMar>
              <w:top w:w="80" w:type="dxa"/>
              <w:bottom w:w="80" w:type="dxa"/>
              <w:left w:w="140" w:type="dxa"/>
              <w:right w:w="140" w:type="dxa"/>
            </w:tcMar>
            <w:shd w:fill="F8FAFC"/>
          </w:tcPr>
          <w:p>
            <w:pPr>
              <w:jc w:val="left"/>
            </w:pPr>
            <w:r>
              <w:rPr>
                <w:rFonts w:ascii="Times New Roman" w:hAnsi="Times New Roman"/>
                <w:color w:val="1E293B"/>
                <w:sz w:val="20"/>
              </w:rPr>
              <w:t>High-performance asynchronous JavaScript server runtime</w:t>
            </w:r>
          </w:p>
        </w:tc>
      </w:tr>
      <w:tr>
        <w:tc>
          <w:tcPr>
            <w:tcW w:type="dxa" w:w="2016"/>
            <w:tcMar>
              <w:top w:w="80" w:type="dxa"/>
              <w:bottom w:w="80" w:type="dxa"/>
              <w:left w:w="140" w:type="dxa"/>
              <w:right w:w="140" w:type="dxa"/>
            </w:tcMar>
          </w:tcPr>
          <w:p>
            <w:pPr>
              <w:jc w:val="left"/>
            </w:pPr>
            <w:r>
              <w:rPr>
                <w:rFonts w:ascii="Times New Roman" w:hAnsi="Times New Roman"/>
                <w:color w:val="1E293B"/>
                <w:sz w:val="20"/>
              </w:rPr>
              <w:t>Backend Framework</w:t>
            </w:r>
          </w:p>
        </w:tc>
        <w:tc>
          <w:tcPr>
            <w:tcW w:type="dxa" w:w="2592"/>
            <w:tcMar>
              <w:top w:w="80" w:type="dxa"/>
              <w:bottom w:w="80" w:type="dxa"/>
              <w:left w:w="140" w:type="dxa"/>
              <w:right w:w="140" w:type="dxa"/>
            </w:tcMar>
          </w:tcPr>
          <w:p>
            <w:pPr>
              <w:jc w:val="left"/>
            </w:pPr>
            <w:r>
              <w:rPr>
                <w:rFonts w:ascii="Times New Roman" w:hAnsi="Times New Roman"/>
                <w:color w:val="1E293B"/>
                <w:sz w:val="20"/>
              </w:rPr>
              <w:t>HTTP / Express REST Framework</w:t>
            </w:r>
          </w:p>
        </w:tc>
        <w:tc>
          <w:tcPr>
            <w:tcW w:type="dxa" w:w="1872"/>
            <w:tcMar>
              <w:top w:w="80" w:type="dxa"/>
              <w:bottom w:w="80" w:type="dxa"/>
              <w:left w:w="140" w:type="dxa"/>
              <w:right w:w="140" w:type="dxa"/>
            </w:tcMar>
          </w:tcPr>
          <w:p>
            <w:pPr>
              <w:jc w:val="left"/>
            </w:pPr>
            <w:r>
              <w:rPr>
                <w:rFonts w:ascii="Times New Roman" w:hAnsi="Times New Roman"/>
                <w:color w:val="1E293B"/>
                <w:sz w:val="20"/>
              </w:rPr>
              <w:t>v4.19+ / Built-in HTTP</w:t>
            </w:r>
          </w:p>
        </w:tc>
        <w:tc>
          <w:tcPr>
            <w:tcW w:type="dxa" w:w="3312"/>
            <w:tcMar>
              <w:top w:w="80" w:type="dxa"/>
              <w:bottom w:w="80" w:type="dxa"/>
              <w:left w:w="140" w:type="dxa"/>
              <w:right w:w="140" w:type="dxa"/>
            </w:tcMar>
          </w:tcPr>
          <w:p>
            <w:pPr>
              <w:jc w:val="left"/>
            </w:pPr>
            <w:r>
              <w:rPr>
                <w:rFonts w:ascii="Times New Roman" w:hAnsi="Times New Roman"/>
                <w:color w:val="1E293B"/>
                <w:sz w:val="20"/>
              </w:rPr>
              <w:t>Lightweight REST API endpoints and static asset serving</w:t>
            </w:r>
          </w:p>
        </w:tc>
      </w:tr>
      <w:tr>
        <w:tc>
          <w:tcPr>
            <w:tcW w:type="dxa" w:w="2016"/>
            <w:tcMar>
              <w:top w:w="80" w:type="dxa"/>
              <w:bottom w:w="80" w:type="dxa"/>
              <w:left w:w="140" w:type="dxa"/>
              <w:right w:w="140" w:type="dxa"/>
            </w:tcMar>
            <w:shd w:fill="F8FAFC"/>
          </w:tcPr>
          <w:p>
            <w:pPr>
              <w:jc w:val="left"/>
            </w:pPr>
            <w:r>
              <w:rPr>
                <w:rFonts w:ascii="Times New Roman" w:hAnsi="Times New Roman"/>
                <w:color w:val="1E293B"/>
                <w:sz w:val="20"/>
              </w:rPr>
              <w:t>GIS Mapping Engine</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Leaflet.js &amp; OpenStreetMap</w:t>
            </w:r>
          </w:p>
        </w:tc>
        <w:tc>
          <w:tcPr>
            <w:tcW w:type="dxa" w:w="1872"/>
            <w:tcMar>
              <w:top w:w="80" w:type="dxa"/>
              <w:bottom w:w="80" w:type="dxa"/>
              <w:left w:w="140" w:type="dxa"/>
              <w:right w:w="140" w:type="dxa"/>
            </w:tcMar>
            <w:shd w:fill="F8FAFC"/>
          </w:tcPr>
          <w:p>
            <w:pPr>
              <w:jc w:val="left"/>
            </w:pPr>
            <w:r>
              <w:rPr>
                <w:rFonts w:ascii="Times New Roman" w:hAnsi="Times New Roman"/>
                <w:color w:val="1E293B"/>
                <w:sz w:val="20"/>
              </w:rPr>
              <w:t>Leaflet v1.9.4</w:t>
            </w:r>
          </w:p>
        </w:tc>
        <w:tc>
          <w:tcPr>
            <w:tcW w:type="dxa" w:w="3312"/>
            <w:tcMar>
              <w:top w:w="80" w:type="dxa"/>
              <w:bottom w:w="80" w:type="dxa"/>
              <w:left w:w="140" w:type="dxa"/>
              <w:right w:w="140" w:type="dxa"/>
            </w:tcMar>
            <w:shd w:fill="F8FAFC"/>
          </w:tcPr>
          <w:p>
            <w:pPr>
              <w:jc w:val="left"/>
            </w:pPr>
            <w:r>
              <w:rPr>
                <w:rFonts w:ascii="Times New Roman" w:hAnsi="Times New Roman"/>
                <w:color w:val="1E293B"/>
                <w:sz w:val="20"/>
              </w:rPr>
              <w:t>Open-source, interactive tile rendering without API keys</w:t>
            </w:r>
          </w:p>
        </w:tc>
      </w:tr>
      <w:tr>
        <w:tc>
          <w:tcPr>
            <w:tcW w:type="dxa" w:w="2016"/>
            <w:tcMar>
              <w:top w:w="80" w:type="dxa"/>
              <w:bottom w:w="80" w:type="dxa"/>
              <w:left w:w="140" w:type="dxa"/>
              <w:right w:w="140" w:type="dxa"/>
            </w:tcMar>
          </w:tcPr>
          <w:p>
            <w:pPr>
              <w:jc w:val="left"/>
            </w:pPr>
            <w:r>
              <w:rPr>
                <w:rFonts w:ascii="Times New Roman" w:hAnsi="Times New Roman"/>
                <w:color w:val="1E293B"/>
                <w:sz w:val="20"/>
              </w:rPr>
              <w:t>Frontend UI Stack</w:t>
            </w:r>
          </w:p>
        </w:tc>
        <w:tc>
          <w:tcPr>
            <w:tcW w:type="dxa" w:w="2592"/>
            <w:tcMar>
              <w:top w:w="80" w:type="dxa"/>
              <w:bottom w:w="80" w:type="dxa"/>
              <w:left w:w="140" w:type="dxa"/>
              <w:right w:w="140" w:type="dxa"/>
            </w:tcMar>
          </w:tcPr>
          <w:p>
            <w:pPr>
              <w:jc w:val="left"/>
            </w:pPr>
            <w:r>
              <w:rPr>
                <w:rFonts w:ascii="Times New Roman" w:hAnsi="Times New Roman"/>
                <w:color w:val="1E293B"/>
                <w:sz w:val="20"/>
              </w:rPr>
              <w:t>HTML5, CSS3, JavaScript (ES6+)</w:t>
            </w:r>
          </w:p>
        </w:tc>
        <w:tc>
          <w:tcPr>
            <w:tcW w:type="dxa" w:w="1872"/>
            <w:tcMar>
              <w:top w:w="80" w:type="dxa"/>
              <w:bottom w:w="80" w:type="dxa"/>
              <w:left w:w="140" w:type="dxa"/>
              <w:right w:w="140" w:type="dxa"/>
            </w:tcMar>
          </w:tcPr>
          <w:p>
            <w:pPr>
              <w:jc w:val="left"/>
            </w:pPr>
            <w:r>
              <w:rPr>
                <w:rFonts w:ascii="Times New Roman" w:hAnsi="Times New Roman"/>
                <w:color w:val="1E293B"/>
                <w:sz w:val="20"/>
              </w:rPr>
              <w:t>Modern Standards</w:t>
            </w:r>
          </w:p>
        </w:tc>
        <w:tc>
          <w:tcPr>
            <w:tcW w:type="dxa" w:w="3312"/>
            <w:tcMar>
              <w:top w:w="80" w:type="dxa"/>
              <w:bottom w:w="80" w:type="dxa"/>
              <w:left w:w="140" w:type="dxa"/>
              <w:right w:w="140" w:type="dxa"/>
            </w:tcMar>
          </w:tcPr>
          <w:p>
            <w:pPr>
              <w:jc w:val="left"/>
            </w:pPr>
            <w:r>
              <w:rPr>
                <w:rFonts w:ascii="Times New Roman" w:hAnsi="Times New Roman"/>
                <w:color w:val="1E293B"/>
                <w:sz w:val="20"/>
              </w:rPr>
              <w:t>Responsive Single Page Application with tabbed role views</w:t>
            </w:r>
          </w:p>
        </w:tc>
      </w:tr>
      <w:tr>
        <w:tc>
          <w:tcPr>
            <w:tcW w:type="dxa" w:w="2016"/>
            <w:tcMar>
              <w:top w:w="80" w:type="dxa"/>
              <w:bottom w:w="80" w:type="dxa"/>
              <w:left w:w="140" w:type="dxa"/>
              <w:right w:w="140" w:type="dxa"/>
            </w:tcMar>
            <w:shd w:fill="F8FAFC"/>
          </w:tcPr>
          <w:p>
            <w:pPr>
              <w:jc w:val="left"/>
            </w:pPr>
            <w:r>
              <w:rPr>
                <w:rFonts w:ascii="Times New Roman" w:hAnsi="Times New Roman"/>
                <w:color w:val="1E293B"/>
                <w:sz w:val="20"/>
              </w:rPr>
              <w:t>Typography &amp; Icons</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Google Inter, Font Awesome</w:t>
            </w:r>
          </w:p>
        </w:tc>
        <w:tc>
          <w:tcPr>
            <w:tcW w:type="dxa" w:w="1872"/>
            <w:tcMar>
              <w:top w:w="80" w:type="dxa"/>
              <w:bottom w:w="80" w:type="dxa"/>
              <w:left w:w="140" w:type="dxa"/>
              <w:right w:w="140" w:type="dxa"/>
            </w:tcMar>
            <w:shd w:fill="F8FAFC"/>
          </w:tcPr>
          <w:p>
            <w:pPr>
              <w:jc w:val="left"/>
            </w:pPr>
            <w:r>
              <w:rPr>
                <w:rFonts w:ascii="Times New Roman" w:hAnsi="Times New Roman"/>
                <w:color w:val="1E293B"/>
                <w:sz w:val="20"/>
              </w:rPr>
              <w:t>Font Awesome 6.4.0</w:t>
            </w:r>
          </w:p>
        </w:tc>
        <w:tc>
          <w:tcPr>
            <w:tcW w:type="dxa" w:w="3312"/>
            <w:tcMar>
              <w:top w:w="80" w:type="dxa"/>
              <w:bottom w:w="80" w:type="dxa"/>
              <w:left w:w="140" w:type="dxa"/>
              <w:right w:w="140" w:type="dxa"/>
            </w:tcMar>
            <w:shd w:fill="F8FAFC"/>
          </w:tcPr>
          <w:p>
            <w:pPr>
              <w:jc w:val="left"/>
            </w:pPr>
            <w:r>
              <w:rPr>
                <w:rFonts w:ascii="Times New Roman" w:hAnsi="Times New Roman"/>
                <w:color w:val="1E293B"/>
                <w:sz w:val="20"/>
              </w:rPr>
              <w:t>Modern UI vector glyphs and legible typography</w:t>
            </w:r>
          </w:p>
        </w:tc>
      </w:tr>
      <w:tr>
        <w:tc>
          <w:tcPr>
            <w:tcW w:type="dxa" w:w="2016"/>
            <w:tcMar>
              <w:top w:w="80" w:type="dxa"/>
              <w:bottom w:w="80" w:type="dxa"/>
              <w:left w:w="140" w:type="dxa"/>
              <w:right w:w="140" w:type="dxa"/>
            </w:tcMar>
          </w:tcPr>
          <w:p>
            <w:pPr>
              <w:jc w:val="left"/>
            </w:pPr>
            <w:r>
              <w:rPr>
                <w:rFonts w:ascii="Times New Roman" w:hAnsi="Times New Roman"/>
                <w:color w:val="1E293B"/>
                <w:sz w:val="20"/>
              </w:rPr>
              <w:t>Web Browsers</w:t>
            </w:r>
          </w:p>
        </w:tc>
        <w:tc>
          <w:tcPr>
            <w:tcW w:type="dxa" w:w="2592"/>
            <w:tcMar>
              <w:top w:w="80" w:type="dxa"/>
              <w:bottom w:w="80" w:type="dxa"/>
              <w:left w:w="140" w:type="dxa"/>
              <w:right w:w="140" w:type="dxa"/>
            </w:tcMar>
          </w:tcPr>
          <w:p>
            <w:pPr>
              <w:jc w:val="left"/>
            </w:pPr>
            <w:r>
              <w:rPr>
                <w:rFonts w:ascii="Times New Roman" w:hAnsi="Times New Roman"/>
                <w:color w:val="1E293B"/>
                <w:sz w:val="20"/>
              </w:rPr>
              <w:t>Google Chrome, Mozilla Firefox, Edge</w:t>
            </w:r>
          </w:p>
        </w:tc>
        <w:tc>
          <w:tcPr>
            <w:tcW w:type="dxa" w:w="1872"/>
            <w:tcMar>
              <w:top w:w="80" w:type="dxa"/>
              <w:bottom w:w="80" w:type="dxa"/>
              <w:left w:w="140" w:type="dxa"/>
              <w:right w:w="140" w:type="dxa"/>
            </w:tcMar>
          </w:tcPr>
          <w:p>
            <w:pPr>
              <w:jc w:val="left"/>
            </w:pPr>
            <w:r>
              <w:rPr>
                <w:rFonts w:ascii="Times New Roman" w:hAnsi="Times New Roman"/>
                <w:color w:val="1E293B"/>
                <w:sz w:val="20"/>
              </w:rPr>
              <w:t>Chrome 120+, Edge 120+</w:t>
            </w:r>
          </w:p>
        </w:tc>
        <w:tc>
          <w:tcPr>
            <w:tcW w:type="dxa" w:w="3312"/>
            <w:tcMar>
              <w:top w:w="80" w:type="dxa"/>
              <w:bottom w:w="80" w:type="dxa"/>
              <w:left w:w="140" w:type="dxa"/>
              <w:right w:w="140" w:type="dxa"/>
            </w:tcMar>
          </w:tcPr>
          <w:p>
            <w:pPr>
              <w:jc w:val="left"/>
            </w:pPr>
            <w:r>
              <w:rPr>
                <w:rFonts w:ascii="Times New Roman" w:hAnsi="Times New Roman"/>
                <w:color w:val="1E293B"/>
                <w:sz w:val="20"/>
              </w:rPr>
              <w:t>Cross-platform browser runtime for admin and clients</w:t>
            </w:r>
          </w:p>
        </w:tc>
      </w:tr>
      <w:tr>
        <w:tc>
          <w:tcPr>
            <w:tcW w:type="dxa" w:w="2016"/>
            <w:tcMar>
              <w:top w:w="80" w:type="dxa"/>
              <w:bottom w:w="80" w:type="dxa"/>
              <w:left w:w="140" w:type="dxa"/>
              <w:right w:w="140" w:type="dxa"/>
            </w:tcMar>
            <w:shd w:fill="F8FAFC"/>
          </w:tcPr>
          <w:p>
            <w:pPr>
              <w:jc w:val="left"/>
            </w:pPr>
            <w:r>
              <w:rPr>
                <w:rFonts w:ascii="Times New Roman" w:hAnsi="Times New Roman"/>
                <w:color w:val="1E293B"/>
                <w:sz w:val="20"/>
              </w:rPr>
              <w:t>Development Tools</w:t>
            </w:r>
          </w:p>
        </w:tc>
        <w:tc>
          <w:tcPr>
            <w:tcW w:type="dxa" w:w="2592"/>
            <w:tcMar>
              <w:top w:w="80" w:type="dxa"/>
              <w:bottom w:w="80" w:type="dxa"/>
              <w:left w:w="140" w:type="dxa"/>
              <w:right w:w="140" w:type="dxa"/>
            </w:tcMar>
            <w:shd w:fill="F8FAFC"/>
          </w:tcPr>
          <w:p>
            <w:pPr>
              <w:jc w:val="left"/>
            </w:pPr>
            <w:r>
              <w:rPr>
                <w:rFonts w:ascii="Times New Roman" w:hAnsi="Times New Roman"/>
                <w:color w:val="1E293B"/>
                <w:sz w:val="20"/>
              </w:rPr>
              <w:t>VS Code, Git, Python 3.14</w:t>
            </w:r>
          </w:p>
        </w:tc>
        <w:tc>
          <w:tcPr>
            <w:tcW w:type="dxa" w:w="1872"/>
            <w:tcMar>
              <w:top w:w="80" w:type="dxa"/>
              <w:bottom w:w="80" w:type="dxa"/>
              <w:left w:w="140" w:type="dxa"/>
              <w:right w:w="140" w:type="dxa"/>
            </w:tcMar>
            <w:shd w:fill="F8FAFC"/>
          </w:tcPr>
          <w:p>
            <w:pPr>
              <w:jc w:val="left"/>
            </w:pPr>
            <w:r>
              <w:rPr>
                <w:rFonts w:ascii="Times New Roman" w:hAnsi="Times New Roman"/>
                <w:color w:val="1E293B"/>
                <w:sz w:val="20"/>
              </w:rPr>
              <w:t>VS Code 1.95+</w:t>
            </w:r>
          </w:p>
        </w:tc>
        <w:tc>
          <w:tcPr>
            <w:tcW w:type="dxa" w:w="3312"/>
            <w:tcMar>
              <w:top w:w="80" w:type="dxa"/>
              <w:bottom w:w="80" w:type="dxa"/>
              <w:left w:w="140" w:type="dxa"/>
              <w:right w:w="140" w:type="dxa"/>
            </w:tcMar>
            <w:shd w:fill="F8FAFC"/>
          </w:tcPr>
          <w:p>
            <w:pPr>
              <w:jc w:val="left"/>
            </w:pPr>
            <w:r>
              <w:rPr>
                <w:rFonts w:ascii="Times New Roman" w:hAnsi="Times New Roman"/>
                <w:color w:val="1E293B"/>
                <w:sz w:val="20"/>
              </w:rPr>
              <w:t>Source code editing, version control, diagram scripts</w:t>
            </w:r>
          </w:p>
        </w:tc>
      </w:tr>
    </w:tbl>
    <w:p>
      <w:pPr>
        <w:spacing w:after="120"/>
      </w:pPr>
    </w:p>
    <w:p>
      <w:r>
        <w:br w:type="page"/>
      </w:r>
    </w:p>
    <w:p>
      <w:pPr>
        <w:keepNext/>
        <w:spacing w:before="280" w:after="120"/>
      </w:pPr>
      <w:r>
        <w:rPr>
          <w:rFonts w:ascii="Times New Roman" w:hAnsi="Times New Roman"/>
          <w:b/>
          <w:color w:val="0F172A"/>
          <w:sz w:val="28"/>
        </w:rPr>
        <w:t>6. Data Flow Diagram</w:t>
      </w:r>
    </w:p>
    <w:p>
      <w:pPr>
        <w:spacing w:line="276" w:lineRule="auto" w:after="120"/>
        <w:jc w:val="both"/>
      </w:pPr>
      <w:r>
        <w:rPr>
          <w:rFonts w:ascii="Times New Roman" w:hAnsi="Times New Roman"/>
          <w:b w:val="0"/>
          <w:i w:val="0"/>
          <w:sz w:val="24"/>
        </w:rPr>
        <w:t>A Data Flow Diagram (DFD) provides a structured graphical representation of information flow through the CivicClean system, illustrating how input data from external entities is transformed through discrete logical processes into outputs and persistent data stores. DFDs are organized hierarchically into Level 0 (Context Level), Level 1, and Level 2 diagrams.</w:t>
      </w:r>
    </w:p>
    <w:p>
      <w:pPr>
        <w:keepNext/>
        <w:spacing w:before="200" w:after="80"/>
      </w:pPr>
      <w:r>
        <w:rPr>
          <w:rFonts w:ascii="Times New Roman" w:hAnsi="Times New Roman"/>
          <w:b/>
          <w:color w:val="1E293B"/>
          <w:sz w:val="24"/>
        </w:rPr>
        <w:t>6.1 Level 0 Context DFD</w:t>
      </w:r>
    </w:p>
    <w:p>
      <w:pPr>
        <w:spacing w:line="276" w:lineRule="auto" w:after="120"/>
        <w:jc w:val="both"/>
      </w:pPr>
      <w:r>
        <w:rPr>
          <w:rFonts w:ascii="Times New Roman" w:hAnsi="Times New Roman"/>
          <w:b w:val="0"/>
          <w:i w:val="0"/>
          <w:sz w:val="24"/>
        </w:rPr>
        <w:t>The Level 0 Context Diagram establishes the highest-level architectural boundary of the CivicClean system. It models the entire application as a single centralized software process (0.0) interacting with three primary external entities: the Collection Truck Driver (Field Staff), the Municipal Sanitation Supervisor, and the City Resident / Citizen.</w:t>
      </w:r>
    </w:p>
    <w:p>
      <w:pPr>
        <w:spacing w:before="160" w:after="80"/>
        <w:jc w:val="center"/>
      </w:pPr>
      <w:r>
        <w:drawing>
          <wp:inline xmlns:a="http://schemas.openxmlformats.org/drawingml/2006/main" xmlns:pic="http://schemas.openxmlformats.org/drawingml/2006/picture">
            <wp:extent cx="4937760" cy="2942705"/>
            <wp:docPr id="3" name="Picture 3"/>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4937760" cy="2942705"/>
                    </a:xfrm>
                    <a:prstGeom prst="rect"/>
                  </pic:spPr>
                </pic:pic>
              </a:graphicData>
            </a:graphic>
          </wp:inline>
        </w:drawing>
      </w:r>
    </w:p>
    <w:p>
      <w:pPr>
        <w:keepNext/>
        <w:spacing w:before="40" w:after="80"/>
        <w:jc w:val="center"/>
      </w:pPr>
      <w:r>
        <w:rPr>
          <w:rFonts w:ascii="Times New Roman" w:hAnsi="Times New Roman"/>
          <w:b/>
          <w:sz w:val="22"/>
        </w:rPr>
        <w:t>Figure 6.1: Level 0 Context Data Flow Diagram (DFD)</w:t>
      </w:r>
    </w:p>
    <w:p>
      <w:pPr>
        <w:spacing w:line="276" w:lineRule="auto" w:after="200"/>
        <w:jc w:val="both"/>
      </w:pPr>
      <w:r>
        <w:rPr>
          <w:rFonts w:ascii="Times New Roman" w:hAnsi="Times New Roman"/>
          <w:i w:val="0"/>
          <w:sz w:val="22"/>
        </w:rPr>
        <w:t>Short Explanation: Figure 6.1 illustrates the context-level data flows of the CivicClean system. The Collection Truck Driver transmits real-time GPS telemetry and geotagged collection proof photos while receiving daily assigned route manifests. The Sanitation Supervisor receives live verification audit logs, telemetry streams, and clearance analytics, while issuing route schedules and exception review decisions. The Citizen entity submits geotagged waste overflow reports and receives tracking ticket IDs and live pickup status updates.</w:t>
      </w:r>
    </w:p>
    <w:p>
      <w:pPr>
        <w:keepNext/>
        <w:spacing w:before="200" w:after="80"/>
      </w:pPr>
      <w:r>
        <w:rPr>
          <w:rFonts w:ascii="Times New Roman" w:hAnsi="Times New Roman"/>
          <w:b/>
          <w:color w:val="1E293B"/>
          <w:sz w:val="24"/>
        </w:rPr>
        <w:t>6.2 Level 1 DFD</w:t>
      </w:r>
    </w:p>
    <w:p>
      <w:pPr>
        <w:spacing w:line="276" w:lineRule="auto" w:after="120"/>
        <w:jc w:val="both"/>
      </w:pPr>
      <w:r>
        <w:rPr>
          <w:rFonts w:ascii="Times New Roman" w:hAnsi="Times New Roman"/>
          <w:b w:val="0"/>
          <w:i w:val="0"/>
          <w:sz w:val="24"/>
        </w:rPr>
        <w:t>The Level 1 Data Flow Diagram decomposes the system into five core functional sub-processes and four persistent data stores. It illustrates the internal routing of coordinates, proof imagery, grievance tickets, and audit trails.</w:t>
      </w:r>
    </w:p>
    <w:p>
      <w:pPr>
        <w:spacing w:before="160" w:after="80"/>
        <w:jc w:val="center"/>
      </w:pPr>
      <w:r>
        <w:drawing>
          <wp:inline xmlns:a="http://schemas.openxmlformats.org/drawingml/2006/main" xmlns:pic="http://schemas.openxmlformats.org/drawingml/2006/picture">
            <wp:extent cx="4937760" cy="3125738"/>
            <wp:docPr id="4" name="Picture 4"/>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4937760" cy="3125738"/>
                    </a:xfrm>
                    <a:prstGeom prst="rect"/>
                  </pic:spPr>
                </pic:pic>
              </a:graphicData>
            </a:graphic>
          </wp:inline>
        </w:drawing>
      </w:r>
    </w:p>
    <w:p>
      <w:pPr>
        <w:keepNext/>
        <w:spacing w:before="40" w:after="80"/>
        <w:jc w:val="center"/>
      </w:pPr>
      <w:r>
        <w:rPr>
          <w:rFonts w:ascii="Times New Roman" w:hAnsi="Times New Roman"/>
          <w:b/>
          <w:sz w:val="22"/>
        </w:rPr>
        <w:t>Figure 6.2: Level 1 Data Flow Diagram (DFD)</w:t>
      </w:r>
    </w:p>
    <w:p>
      <w:pPr>
        <w:spacing w:line="276" w:lineRule="auto" w:after="200"/>
        <w:jc w:val="both"/>
      </w:pPr>
      <w:r>
        <w:rPr>
          <w:rFonts w:ascii="Times New Roman" w:hAnsi="Times New Roman"/>
          <w:i w:val="0"/>
          <w:sz w:val="22"/>
        </w:rPr>
        <w:t>Short Explanation: Figure 6.2 models the five primary processes of the system: (1.0) Fleet Tracking &amp; Telemetry Engine, (2.0) Checkpoint Geofencing &amp; Route Engine, (3.0) Proof-of-Service Verification Engine, (4.0) Citizen Grievance Redressal Module, and (5.0) Audit &amp; Reporting Module. Data persists across four dedicated repositories: D1 (Vehicles &amp; Live Telemetry), D2 (Checkpoints &amp; Route Master), D3 (Proof Logs &amp; Audit Trail), and D4 (Citizen Grievances DB).</w:t>
      </w:r>
    </w:p>
    <w:p>
      <w:pPr>
        <w:spacing w:line="276" w:lineRule="auto" w:after="120"/>
        <w:jc w:val="both"/>
      </w:pPr>
      <w:r>
        <w:rPr>
          <w:rFonts w:ascii="Times New Roman" w:hAnsi="Times New Roman"/>
          <w:b w:val="0"/>
          <w:i w:val="0"/>
          <w:sz w:val="24"/>
        </w:rPr>
        <w:t>In this flow, driver telemetry feeds into Process 1.0 to update vehicle coordinates in D1. Process 2.0 cross-references vehicle positions with checkpoint geometries in D2. Process 3.0 captures photo proof and timestamps, persisting verified records into D3 for supervisor review. Citizen reports flow through Process 4.0 into D4, dynamically linking to route dispatches.</w:t>
      </w:r>
    </w:p>
    <w:p>
      <w:pPr>
        <w:keepNext/>
        <w:spacing w:before="200" w:after="80"/>
      </w:pPr>
      <w:r>
        <w:rPr>
          <w:rFonts w:ascii="Times New Roman" w:hAnsi="Times New Roman"/>
          <w:b/>
          <w:color w:val="1E293B"/>
          <w:sz w:val="24"/>
        </w:rPr>
        <w:t>6.3 Level 2 DFD (Decomposition of Process 3.0)</w:t>
      </w:r>
    </w:p>
    <w:p>
      <w:pPr>
        <w:spacing w:line="276" w:lineRule="auto" w:after="120"/>
        <w:jc w:val="both"/>
      </w:pPr>
      <w:r>
        <w:rPr>
          <w:rFonts w:ascii="Times New Roman" w:hAnsi="Times New Roman"/>
          <w:b w:val="0"/>
          <w:i w:val="0"/>
          <w:sz w:val="24"/>
        </w:rPr>
        <w:t>To provide granular insight into the core proof-of-service verification logic, Process 3.0 is decomposed into its sub-processes in the Level 2 DFD, shown in Figure 6.3.</w:t>
      </w:r>
    </w:p>
    <w:p>
      <w:pPr>
        <w:spacing w:before="160" w:after="80"/>
        <w:jc w:val="center"/>
      </w:pPr>
      <w:r>
        <w:drawing>
          <wp:inline xmlns:a="http://schemas.openxmlformats.org/drawingml/2006/main" xmlns:pic="http://schemas.openxmlformats.org/drawingml/2006/picture">
            <wp:extent cx="4937760" cy="3192087"/>
            <wp:docPr id="5" name="Picture 5"/>
            <wp:cNvGraphicFramePr>
              <a:graphicFrameLocks noChangeAspect="1"/>
            </wp:cNvGraphicFramePr>
            <a:graphic>
              <a:graphicData uri="http://schemas.openxmlformats.org/drawingml/2006/picture">
                <pic:pic>
                  <pic:nvPicPr>
                    <pic:cNvPr id="0" name="dfd_level_2.png"/>
                    <pic:cNvPicPr/>
                  </pic:nvPicPr>
                  <pic:blipFill>
                    <a:blip r:embed="rId12"/>
                    <a:stretch>
                      <a:fillRect/>
                    </a:stretch>
                  </pic:blipFill>
                  <pic:spPr>
                    <a:xfrm>
                      <a:off x="0" y="0"/>
                      <a:ext cx="4937760" cy="3192087"/>
                    </a:xfrm>
                    <a:prstGeom prst="rect"/>
                  </pic:spPr>
                </pic:pic>
              </a:graphicData>
            </a:graphic>
          </wp:inline>
        </w:drawing>
      </w:r>
    </w:p>
    <w:p>
      <w:pPr>
        <w:keepNext/>
        <w:spacing w:before="40" w:after="80"/>
        <w:jc w:val="center"/>
      </w:pPr>
      <w:r>
        <w:rPr>
          <w:rFonts w:ascii="Times New Roman" w:hAnsi="Times New Roman"/>
          <w:b/>
          <w:sz w:val="22"/>
        </w:rPr>
        <w:t>Figure 6.3: Level 2 DFD (Process 3.0 Proof-of-Service Decomposition)</w:t>
      </w:r>
    </w:p>
    <w:p>
      <w:pPr>
        <w:spacing w:line="276" w:lineRule="auto" w:after="200"/>
        <w:jc w:val="both"/>
      </w:pPr>
      <w:r>
        <w:rPr>
          <w:rFonts w:ascii="Times New Roman" w:hAnsi="Times New Roman"/>
          <w:i w:val="0"/>
          <w:sz w:val="22"/>
        </w:rPr>
        <w:t>Short Explanation: Figure 6.3 details the internal logic of the Proof-of-Service Verification Engine. Sub-process 3.1 performs a Haversine proximity check between the truck's device GPS and the pre-registered bin coordinates. If within 15 meters, Sub-process 3.2 validates the camera photo hash and device timestamp. Sub-process 3.3 captures exception justifications if a stop is skipped. Sub-process 3.4 records waste weight estimates, updates the checkpoint status to 'Collected', and writes immutable entries to the supervisor audit log.</w:t>
      </w:r>
    </w:p>
    <w:p>
      <w:r>
        <w:br w:type="page"/>
      </w:r>
    </w:p>
    <w:p>
      <w:pPr>
        <w:keepNext/>
        <w:spacing w:before="280" w:after="120"/>
      </w:pPr>
      <w:r>
        <w:rPr>
          <w:rFonts w:ascii="Times New Roman" w:hAnsi="Times New Roman"/>
          <w:b/>
          <w:color w:val="0F172A"/>
          <w:sz w:val="28"/>
        </w:rPr>
        <w:t>7. System Architecture</w:t>
      </w:r>
    </w:p>
    <w:p>
      <w:pPr>
        <w:keepNext/>
        <w:spacing w:before="200" w:after="80"/>
      </w:pPr>
      <w:r>
        <w:rPr>
          <w:rFonts w:ascii="Times New Roman" w:hAnsi="Times New Roman"/>
          <w:b/>
          <w:color w:val="1E293B"/>
          <w:sz w:val="24"/>
        </w:rPr>
        <w:t>7.1 3-Tier Client-Server Architecture</w:t>
      </w:r>
    </w:p>
    <w:p>
      <w:pPr>
        <w:spacing w:line="276" w:lineRule="auto" w:after="120"/>
        <w:jc w:val="both"/>
      </w:pPr>
      <w:r>
        <w:rPr>
          <w:rFonts w:ascii="Times New Roman" w:hAnsi="Times New Roman"/>
          <w:b w:val="0"/>
          <w:i w:val="0"/>
          <w:sz w:val="24"/>
        </w:rPr>
        <w:t>The CivicClean system is built on a clean 3-Tier Client-Server Architecture comprising the Presentation Tier, the Application (Business Logic) Tier, and the Data Persistence Tier. This architectural separation enforces high modularity, scalability, and maintainability, while enabling seamless software-only deployment.</w:t>
      </w:r>
    </w:p>
    <w:p>
      <w:pPr>
        <w:spacing w:before="160" w:after="80"/>
        <w:jc w:val="center"/>
      </w:pPr>
      <w:r>
        <w:drawing>
          <wp:inline xmlns:a="http://schemas.openxmlformats.org/drawingml/2006/main" xmlns:pic="http://schemas.openxmlformats.org/drawingml/2006/picture">
            <wp:extent cx="4937760" cy="3125738"/>
            <wp:docPr id="6" name="Picture 6"/>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4937760" cy="3125738"/>
                    </a:xfrm>
                    <a:prstGeom prst="rect"/>
                  </pic:spPr>
                </pic:pic>
              </a:graphicData>
            </a:graphic>
          </wp:inline>
        </w:drawing>
      </w:r>
    </w:p>
    <w:p>
      <w:pPr>
        <w:keepNext/>
        <w:spacing w:before="40" w:after="80"/>
        <w:jc w:val="center"/>
      </w:pPr>
      <w:r>
        <w:rPr>
          <w:rFonts w:ascii="Times New Roman" w:hAnsi="Times New Roman"/>
          <w:b/>
          <w:sz w:val="22"/>
        </w:rPr>
        <w:t>Figure 7.1: 3-Tier System Architecture Diagram</w:t>
      </w:r>
    </w:p>
    <w:p>
      <w:pPr>
        <w:spacing w:line="276" w:lineRule="auto" w:after="200"/>
        <w:jc w:val="both"/>
      </w:pPr>
      <w:r>
        <w:rPr>
          <w:rFonts w:ascii="Times New Roman" w:hAnsi="Times New Roman"/>
          <w:i w:val="0"/>
          <w:sz w:val="22"/>
        </w:rPr>
        <w:t>Short Explanation: Figure 7.1 illustrates the structural tiers of the CivicClean platform. The Presentation Tier accommodates desktop and mobile web clients for supervisors, drivers, and citizens. The Application Tier executes on a Node.js/Express runtime, housing the REST API Gateway, GIS Geofencing Engine, Proof Verification Service, and Grievance Controller. The Data Tier maintains vehicle rosters, route geometries, immutable audit logs, and citizen grievance media.</w:t>
      </w:r>
    </w:p>
    <w:p>
      <w:pPr>
        <w:keepNext/>
        <w:spacing w:before="200" w:after="80"/>
      </w:pPr>
      <w:r>
        <w:rPr>
          <w:rFonts w:ascii="Times New Roman" w:hAnsi="Times New Roman"/>
          <w:b/>
          <w:color w:val="1E293B"/>
          <w:sz w:val="24"/>
        </w:rPr>
        <w:t>7.2 Architectural Layer Analysis</w:t>
      </w:r>
    </w:p>
    <w:p>
      <w:pPr>
        <w:pStyle w:val="ListBullet"/>
        <w:spacing w:line="276" w:lineRule="auto" w:after="80"/>
        <w:jc w:val="both"/>
      </w:pPr>
      <w:r>
        <w:rPr>
          <w:rFonts w:ascii="Times New Roman" w:hAnsi="Times New Roman"/>
          <w:b/>
          <w:sz w:val="24"/>
        </w:rPr>
        <w:t xml:space="preserve">Presentation Layer (Client Interfaces): </w:t>
      </w:r>
      <w:r>
        <w:rPr>
          <w:rFonts w:ascii="Times New Roman" w:hAnsi="Times New Roman"/>
          <w:sz w:val="24"/>
        </w:rPr>
        <w:t>Constructed using responsive HTML5, modern CSS3 with mobile shell framing, and vanilla JavaScript. It delivers role-tailored views: the Supervisor GIS Map powered by Leaflet.js, the touch-optimized Driver Field PWA, and the public Citizen Grievance Portal. No proprietary client software installation is required; any standard browser suffices.</w:t>
      </w:r>
    </w:p>
    <w:p>
      <w:pPr>
        <w:pStyle w:val="ListBullet"/>
        <w:spacing w:line="276" w:lineRule="auto" w:after="80"/>
        <w:jc w:val="both"/>
      </w:pPr>
      <w:r>
        <w:rPr>
          <w:rFonts w:ascii="Times New Roman" w:hAnsi="Times New Roman"/>
          <w:b/>
          <w:sz w:val="24"/>
        </w:rPr>
        <w:t xml:space="preserve">Application Layer (Business Logic &amp; REST APIs): </w:t>
      </w:r>
      <w:r>
        <w:rPr>
          <w:rFonts w:ascii="Times New Roman" w:hAnsi="Times New Roman"/>
          <w:sz w:val="24"/>
        </w:rPr>
        <w:t>Hosted on an asynchronous Node.js engine with Express middleware. This layer encapsulates the core business rules: spatial proximity computation using the spherical Haversine formula, tamper-evident timestamp validation, vehicle GPS simulation for testing, and automated ticket dispatch algorithms. Communication with clients is handled via stateless HTTP/JSON endpoints.</w:t>
      </w:r>
    </w:p>
    <w:p>
      <w:pPr>
        <w:pStyle w:val="ListBullet"/>
        <w:spacing w:line="276" w:lineRule="auto" w:after="80"/>
        <w:jc w:val="both"/>
      </w:pPr>
      <w:r>
        <w:rPr>
          <w:rFonts w:ascii="Times New Roman" w:hAnsi="Times New Roman"/>
          <w:b/>
          <w:sz w:val="24"/>
        </w:rPr>
        <w:t xml:space="preserve">Data Persistence Layer: </w:t>
      </w:r>
      <w:r>
        <w:rPr>
          <w:rFonts w:ascii="Times New Roman" w:hAnsi="Times New Roman"/>
          <w:sz w:val="24"/>
        </w:rPr>
        <w:t>Provides structured storage for operational states, including vehicle manifests, scheduled stop sequences, photo proof records, and audit logs. The in-memory data store with disk persistence ensures rapid sub-millisecond retrieval during live tracking, while preserving complete audit logs for administrative compliance.</w:t>
      </w:r>
    </w:p>
    <w:p>
      <w:r>
        <w:br w:type="page"/>
      </w:r>
    </w:p>
    <w:p>
      <w:pPr>
        <w:keepNext/>
        <w:spacing w:before="280" w:after="120"/>
      </w:pPr>
      <w:r>
        <w:rPr>
          <w:rFonts w:ascii="Times New Roman" w:hAnsi="Times New Roman"/>
          <w:b/>
          <w:color w:val="0F172A"/>
          <w:sz w:val="28"/>
        </w:rPr>
        <w:t>8. Module Description</w:t>
      </w:r>
    </w:p>
    <w:p>
      <w:pPr>
        <w:spacing w:line="276" w:lineRule="auto" w:after="120"/>
        <w:jc w:val="both"/>
      </w:pPr>
      <w:r>
        <w:rPr>
          <w:rFonts w:ascii="Times New Roman" w:hAnsi="Times New Roman"/>
          <w:b w:val="0"/>
          <w:i w:val="0"/>
          <w:sz w:val="24"/>
        </w:rPr>
        <w:t>The CivicClean system is partitioned into four tightly cohesive, loosely coupled functional modules, each addressing the requirements of specific municipal stakeholders.</w:t>
      </w:r>
    </w:p>
    <w:p>
      <w:pPr>
        <w:keepNext/>
        <w:spacing w:before="200" w:after="80"/>
      </w:pPr>
      <w:r>
        <w:rPr>
          <w:rFonts w:ascii="Times New Roman" w:hAnsi="Times New Roman"/>
          <w:b/>
          <w:color w:val="1E293B"/>
          <w:sz w:val="24"/>
        </w:rPr>
        <w:t>8.1 Supervisor Command Hub &amp; GIS Fleet Tracking Module</w:t>
      </w:r>
    </w:p>
    <w:p>
      <w:pPr>
        <w:spacing w:line="276" w:lineRule="auto" w:after="120"/>
        <w:jc w:val="both"/>
      </w:pPr>
      <w:r>
        <w:rPr>
          <w:rFonts w:ascii="Times New Roman" w:hAnsi="Times New Roman"/>
          <w:b w:val="0"/>
          <w:i w:val="0"/>
          <w:sz w:val="24"/>
        </w:rPr>
        <w:t>This module serves as the primary operational console for municipal sanitation superintendents and route inspectors. Key capabilities include:</w:t>
      </w:r>
    </w:p>
    <w:p>
      <w:pPr>
        <w:pStyle w:val="ListBullet"/>
        <w:spacing w:line="276" w:lineRule="auto" w:after="80"/>
        <w:jc w:val="both"/>
      </w:pPr>
      <w:r>
        <w:rPr>
          <w:rFonts w:ascii="Times New Roman" w:hAnsi="Times New Roman"/>
          <w:b/>
          <w:sz w:val="24"/>
        </w:rPr>
        <w:t xml:space="preserve">Interactive Leaflet GIS Canvas: </w:t>
      </w:r>
      <w:r>
        <w:rPr>
          <w:rFonts w:ascii="Times New Roman" w:hAnsi="Times New Roman"/>
          <w:sz w:val="24"/>
        </w:rPr>
        <w:t>Renders OpenStreetMap vector tiles covering the municipal ward sector (e.g., Sangivalasa to Bheemili). Route polylines are dynamically drawn, and collection checkpoints are displayed with distinct visual markers (green for collected, amber for pending, red for skipped, and purple for citizen complaints).</w:t>
      </w:r>
    </w:p>
    <w:p>
      <w:pPr>
        <w:pStyle w:val="ListBullet"/>
        <w:spacing w:line="276" w:lineRule="auto" w:after="80"/>
        <w:jc w:val="both"/>
      </w:pPr>
      <w:r>
        <w:rPr>
          <w:rFonts w:ascii="Times New Roman" w:hAnsi="Times New Roman"/>
          <w:b/>
          <w:sz w:val="24"/>
        </w:rPr>
        <w:t xml:space="preserve">Real-Time Vehicle Telemetry: </w:t>
      </w:r>
      <w:r>
        <w:rPr>
          <w:rFonts w:ascii="Times New Roman" w:hAnsi="Times New Roman"/>
          <w:sz w:val="24"/>
        </w:rPr>
        <w:t>Monitors active collection vehicles, displaying live speed (km/h), fuel level, battery health, current assigned driver, and GPS lock precision (+/- 4m).</w:t>
      </w:r>
    </w:p>
    <w:p>
      <w:pPr>
        <w:pStyle w:val="ListBullet"/>
        <w:spacing w:line="276" w:lineRule="auto" w:after="80"/>
        <w:jc w:val="both"/>
      </w:pPr>
      <w:r>
        <w:rPr>
          <w:rFonts w:ascii="Times New Roman" w:hAnsi="Times New Roman"/>
          <w:b/>
          <w:sz w:val="24"/>
        </w:rPr>
        <w:t xml:space="preserve">Simulation &amp; Playback Controller: </w:t>
      </w:r>
      <w:r>
        <w:rPr>
          <w:rFonts w:ascii="Times New Roman" w:hAnsi="Times New Roman"/>
          <w:sz w:val="24"/>
        </w:rPr>
        <w:t>Includes playback controls (Play, Pause, Step Next, Reset) allowing supervisors to simulate GPS coordinate feeds during driver training or system verification.</w:t>
      </w:r>
    </w:p>
    <w:p>
      <w:pPr>
        <w:keepNext/>
        <w:spacing w:before="200" w:after="80"/>
      </w:pPr>
      <w:r>
        <w:rPr>
          <w:rFonts w:ascii="Times New Roman" w:hAnsi="Times New Roman"/>
          <w:b/>
          <w:color w:val="1E293B"/>
          <w:sz w:val="24"/>
        </w:rPr>
        <w:t>8.2 Driver Mobile Field Manifest &amp; Geofencing Module</w:t>
      </w:r>
    </w:p>
    <w:p>
      <w:pPr>
        <w:spacing w:line="276" w:lineRule="auto" w:after="120"/>
        <w:jc w:val="both"/>
      </w:pPr>
      <w:r>
        <w:rPr>
          <w:rFonts w:ascii="Times New Roman" w:hAnsi="Times New Roman"/>
          <w:b w:val="0"/>
          <w:i w:val="0"/>
          <w:sz w:val="24"/>
        </w:rPr>
        <w:t>Designed specifically for field sanitation workers operating compactor trucks, this module provides an intuitive, touch-friendly manifest interface accessible on commodity Android smartphones:</w:t>
      </w:r>
    </w:p>
    <w:p>
      <w:pPr>
        <w:pStyle w:val="ListBullet"/>
        <w:spacing w:line="276" w:lineRule="auto" w:after="80"/>
        <w:jc w:val="both"/>
      </w:pPr>
      <w:r>
        <w:rPr>
          <w:rFonts w:ascii="Times New Roman" w:hAnsi="Times New Roman"/>
          <w:b/>
          <w:sz w:val="24"/>
        </w:rPr>
        <w:t xml:space="preserve">Chronological Checkpoint Checklist: </w:t>
      </w:r>
      <w:r>
        <w:rPr>
          <w:rFonts w:ascii="Times New Roman" w:hAnsi="Times New Roman"/>
          <w:sz w:val="24"/>
        </w:rPr>
        <w:t>Displays daily assigned stops in optimal collection order with target arrival times, ward names, and completion status badges.</w:t>
      </w:r>
    </w:p>
    <w:p>
      <w:pPr>
        <w:pStyle w:val="ListBullet"/>
        <w:spacing w:line="276" w:lineRule="auto" w:after="80"/>
        <w:jc w:val="both"/>
      </w:pPr>
      <w:r>
        <w:rPr>
          <w:rFonts w:ascii="Times New Roman" w:hAnsi="Times New Roman"/>
          <w:b/>
          <w:sz w:val="24"/>
        </w:rPr>
        <w:t xml:space="preserve">GPS Lock &amp; Geofencing Banner: </w:t>
      </w:r>
      <w:r>
        <w:rPr>
          <w:rFonts w:ascii="Times New Roman" w:hAnsi="Times New Roman"/>
          <w:sz w:val="24"/>
        </w:rPr>
        <w:t>Monitors the smartphone's built-in GNSS chip, verifying continuous signal lock and calculating real-time distance to the next scheduled checkpoint.</w:t>
      </w:r>
    </w:p>
    <w:p>
      <w:pPr>
        <w:pStyle w:val="ListBullet"/>
        <w:spacing w:line="276" w:lineRule="auto" w:after="80"/>
        <w:jc w:val="both"/>
      </w:pPr>
      <w:r>
        <w:rPr>
          <w:rFonts w:ascii="Times New Roman" w:hAnsi="Times New Roman"/>
          <w:b/>
          <w:sz w:val="24"/>
        </w:rPr>
        <w:t xml:space="preserve">Shift Progress Tracking: </w:t>
      </w:r>
      <w:r>
        <w:rPr>
          <w:rFonts w:ascii="Times New Roman" w:hAnsi="Times New Roman"/>
          <w:sz w:val="24"/>
        </w:rPr>
        <w:t>Displays a dynamic visual completion bar (e.g., '2 / 6 Stops (33%)') updating instantly as stops are cleared.</w:t>
      </w:r>
    </w:p>
    <w:p>
      <w:pPr>
        <w:keepNext/>
        <w:spacing w:before="200" w:after="80"/>
      </w:pPr>
      <w:r>
        <w:rPr>
          <w:rFonts w:ascii="Times New Roman" w:hAnsi="Times New Roman"/>
          <w:b/>
          <w:color w:val="1E293B"/>
          <w:sz w:val="24"/>
        </w:rPr>
        <w:t>8.3 Proof-of-Service Verification &amp; Tamper-Resistant Audit Module</w:t>
      </w:r>
    </w:p>
    <w:p>
      <w:pPr>
        <w:spacing w:line="276" w:lineRule="auto" w:after="120"/>
        <w:jc w:val="both"/>
      </w:pPr>
      <w:r>
        <w:rPr>
          <w:rFonts w:ascii="Times New Roman" w:hAnsi="Times New Roman"/>
          <w:b w:val="0"/>
          <w:i w:val="0"/>
          <w:sz w:val="24"/>
        </w:rPr>
        <w:t>This module enforces accountability and eliminates falsification of waste collection claims:</w:t>
      </w:r>
    </w:p>
    <w:p>
      <w:pPr>
        <w:pStyle w:val="ListBullet"/>
        <w:spacing w:line="276" w:lineRule="auto" w:after="80"/>
        <w:jc w:val="both"/>
      </w:pPr>
      <w:r>
        <w:rPr>
          <w:rFonts w:ascii="Times New Roman" w:hAnsi="Times New Roman"/>
          <w:b/>
          <w:sz w:val="24"/>
        </w:rPr>
        <w:t xml:space="preserve">Geotagged Camera Capture: </w:t>
      </w:r>
      <w:r>
        <w:rPr>
          <w:rFonts w:ascii="Times New Roman" w:hAnsi="Times New Roman"/>
          <w:sz w:val="24"/>
        </w:rPr>
        <w:t>Upon arriving within 15 meters of a bin, the driver taps 'Mark Collected'. The app captures a photo of the cleared bin, stamping the image with the exact latitude, longitude, and server-validated timestamp.</w:t>
      </w:r>
    </w:p>
    <w:p>
      <w:pPr>
        <w:pStyle w:val="ListBullet"/>
        <w:spacing w:line="276" w:lineRule="auto" w:after="80"/>
        <w:jc w:val="both"/>
      </w:pPr>
      <w:r>
        <w:rPr>
          <w:rFonts w:ascii="Times New Roman" w:hAnsi="Times New Roman"/>
          <w:b/>
          <w:sz w:val="24"/>
        </w:rPr>
        <w:t xml:space="preserve">Skip-Exception Recording: </w:t>
      </w:r>
      <w:r>
        <w:rPr>
          <w:rFonts w:ascii="Times New Roman" w:hAnsi="Times New Roman"/>
          <w:sz w:val="24"/>
        </w:rPr>
        <w:t>If physical barriers (road excavation, illegal parking, hazardous waste) prevent collection, the driver opens a structured modal, selects the obstacle category, and logs observations. The system immediately flags the stop for supervisor intervention.</w:t>
      </w:r>
    </w:p>
    <w:p>
      <w:pPr>
        <w:pStyle w:val="ListBullet"/>
        <w:spacing w:line="276" w:lineRule="auto" w:after="80"/>
        <w:jc w:val="both"/>
      </w:pPr>
      <w:r>
        <w:rPr>
          <w:rFonts w:ascii="Times New Roman" w:hAnsi="Times New Roman"/>
          <w:b/>
          <w:sz w:val="24"/>
        </w:rPr>
        <w:t xml:space="preserve">Immutable Audit Trail Table: </w:t>
      </w:r>
      <w:r>
        <w:rPr>
          <w:rFonts w:ascii="Times New Roman" w:hAnsi="Times New Roman"/>
          <w:sz w:val="24"/>
        </w:rPr>
        <w:t>Maintains an unalterable, chronological log of all collection events, logging vehicle registration numbers, stop names, action types (COLLECTION_VERIFIED or STOP_SKIPPED), and GPS accuracy tolerances.</w:t>
      </w:r>
    </w:p>
    <w:p>
      <w:pPr>
        <w:keepNext/>
        <w:spacing w:before="200" w:after="80"/>
      </w:pPr>
      <w:r>
        <w:rPr>
          <w:rFonts w:ascii="Times New Roman" w:hAnsi="Times New Roman"/>
          <w:b/>
          <w:color w:val="1E293B"/>
          <w:sz w:val="24"/>
        </w:rPr>
        <w:t>8.4 Citizen Grievance Redressal &amp; Hotspot Triage Module</w:t>
      </w:r>
    </w:p>
    <w:p>
      <w:pPr>
        <w:spacing w:line="276" w:lineRule="auto" w:after="120"/>
        <w:jc w:val="both"/>
      </w:pPr>
      <w:r>
        <w:rPr>
          <w:rFonts w:ascii="Times New Roman" w:hAnsi="Times New Roman"/>
          <w:b w:val="0"/>
          <w:i w:val="0"/>
          <w:sz w:val="24"/>
        </w:rPr>
        <w:t>This public-facing module empowers urban residents to participate actively in neighborhood cleanliness:</w:t>
      </w:r>
    </w:p>
    <w:p>
      <w:pPr>
        <w:pStyle w:val="ListBullet"/>
        <w:spacing w:line="276" w:lineRule="auto" w:after="80"/>
        <w:jc w:val="both"/>
      </w:pPr>
      <w:r>
        <w:rPr>
          <w:rFonts w:ascii="Times New Roman" w:hAnsi="Times New Roman"/>
          <w:b/>
          <w:sz w:val="24"/>
        </w:rPr>
        <w:t xml:space="preserve">Geo-Tagged Complaint Submission: </w:t>
      </w:r>
      <w:r>
        <w:rPr>
          <w:rFonts w:ascii="Times New Roman" w:hAnsi="Times New Roman"/>
          <w:sz w:val="24"/>
        </w:rPr>
        <w:t>Residents report overflowing public bins, missed pickups, or illegal roadside dumping by providing contact details, selecting their municipal ward, uploading a photo, and pinning their exact location via GPS.</w:t>
      </w:r>
    </w:p>
    <w:p>
      <w:pPr>
        <w:pStyle w:val="ListBullet"/>
        <w:spacing w:line="276" w:lineRule="auto" w:after="80"/>
        <w:jc w:val="both"/>
      </w:pPr>
      <w:r>
        <w:rPr>
          <w:rFonts w:ascii="Times New Roman" w:hAnsi="Times New Roman"/>
          <w:b/>
          <w:sz w:val="24"/>
        </w:rPr>
        <w:t xml:space="preserve">Real-Time Grievance Tracker: </w:t>
      </w:r>
      <w:r>
        <w:rPr>
          <w:rFonts w:ascii="Times New Roman" w:hAnsi="Times New Roman"/>
          <w:sz w:val="24"/>
        </w:rPr>
        <w:t>Generates a unique tracking ticket (e.g., CMP-2026-104) and presents a 3-stage visual timeline showing progress from submission to truck dispatch and final photographic clearance.</w:t>
      </w:r>
    </w:p>
    <w:p>
      <w:pPr>
        <w:pStyle w:val="ListBullet"/>
        <w:spacing w:line="276" w:lineRule="auto" w:after="80"/>
        <w:jc w:val="both"/>
      </w:pPr>
      <w:r>
        <w:rPr>
          <w:rFonts w:ascii="Times New Roman" w:hAnsi="Times New Roman"/>
          <w:b/>
          <w:sz w:val="24"/>
        </w:rPr>
        <w:t xml:space="preserve">Ward Collection Roster: </w:t>
      </w:r>
      <w:r>
        <w:rPr>
          <w:rFonts w:ascii="Times New Roman" w:hAnsi="Times New Roman"/>
          <w:sz w:val="24"/>
        </w:rPr>
        <w:t>Displays scheduled daily pickup timings and assigned collection vehicles across wards to keep citizens informed.</w:t>
      </w:r>
    </w:p>
    <w:p>
      <w:r>
        <w:br w:type="page"/>
      </w:r>
    </w:p>
    <w:p>
      <w:pPr>
        <w:keepNext/>
        <w:spacing w:before="280" w:after="120"/>
      </w:pPr>
      <w:r>
        <w:rPr>
          <w:rFonts w:ascii="Times New Roman" w:hAnsi="Times New Roman"/>
          <w:b/>
          <w:color w:val="0F172A"/>
          <w:sz w:val="28"/>
        </w:rPr>
        <w:t>9. System Analysis</w:t>
      </w:r>
    </w:p>
    <w:p>
      <w:pPr>
        <w:keepNext/>
        <w:spacing w:before="200" w:after="80"/>
      </w:pPr>
      <w:r>
        <w:rPr>
          <w:rFonts w:ascii="Times New Roman" w:hAnsi="Times New Roman"/>
          <w:b/>
          <w:color w:val="1E293B"/>
          <w:sz w:val="24"/>
        </w:rPr>
        <w:t>9.1 Use Case Diagram</w:t>
      </w:r>
    </w:p>
    <w:p>
      <w:pPr>
        <w:spacing w:line="276" w:lineRule="auto" w:after="120"/>
        <w:jc w:val="both"/>
      </w:pPr>
      <w:r>
        <w:rPr>
          <w:rFonts w:ascii="Times New Roman" w:hAnsi="Times New Roman"/>
          <w:b w:val="0"/>
          <w:i w:val="0"/>
          <w:sz w:val="24"/>
        </w:rPr>
        <w:t>The Use Case Diagram models the functional interactions between external human actors and the CivicClean system boundary. The primary actors are the Driver (Field Staff), the Citizen (Resident), and the Sanitation Supervisor.</w:t>
      </w:r>
    </w:p>
    <w:p>
      <w:pPr>
        <w:spacing w:before="160" w:after="80"/>
        <w:jc w:val="center"/>
      </w:pPr>
      <w:r>
        <w:drawing>
          <wp:inline xmlns:a="http://schemas.openxmlformats.org/drawingml/2006/main" xmlns:pic="http://schemas.openxmlformats.org/drawingml/2006/picture">
            <wp:extent cx="4937760" cy="3513406"/>
            <wp:docPr id="7" name="Picture 7"/>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4937760" cy="3513406"/>
                    </a:xfrm>
                    <a:prstGeom prst="rect"/>
                  </pic:spPr>
                </pic:pic>
              </a:graphicData>
            </a:graphic>
          </wp:inline>
        </w:drawing>
      </w:r>
    </w:p>
    <w:p>
      <w:pPr>
        <w:keepNext/>
        <w:spacing w:before="40" w:after="80"/>
        <w:jc w:val="center"/>
      </w:pPr>
      <w:r>
        <w:rPr>
          <w:rFonts w:ascii="Times New Roman" w:hAnsi="Times New Roman"/>
          <w:b/>
          <w:sz w:val="22"/>
        </w:rPr>
        <w:t>Figure 9.1: System Use Case Diagram</w:t>
      </w:r>
    </w:p>
    <w:p>
      <w:pPr>
        <w:spacing w:line="276" w:lineRule="auto" w:after="200"/>
        <w:jc w:val="both"/>
      </w:pPr>
      <w:r>
        <w:rPr>
          <w:rFonts w:ascii="Times New Roman" w:hAnsi="Times New Roman"/>
          <w:i w:val="0"/>
          <w:sz w:val="22"/>
        </w:rPr>
        <w:t>Short Explanation: Figure 9.1 illustrates the system use case interactions. The Driver interacts with UC1 (View Route Manifest), UC2 (Transmit GPS Telemetry), UC3 (Mark Stop Collected with Photo), and UC4 (Log Skipped Stop with Reason). The Citizen interacts with UC5 (Report Waste Hotspot) and UC6 (Track Grievance Status). The Supervisor interacts with UC7 (Verify Proof-of-Service Audit) and UC8 (Monitor Live Fleet GIS Map).</w:t>
      </w:r>
    </w:p>
    <w:p>
      <w:pPr>
        <w:keepNext/>
        <w:spacing w:before="200" w:after="80"/>
      </w:pPr>
      <w:r>
        <w:rPr>
          <w:rFonts w:ascii="Times New Roman" w:hAnsi="Times New Roman"/>
          <w:b/>
          <w:color w:val="1E293B"/>
          <w:sz w:val="24"/>
        </w:rPr>
        <w:t>9.2 Use Case Specifications</w:t>
      </w:r>
    </w:p>
    <w:p>
      <w:pPr>
        <w:spacing w:line="276" w:lineRule="auto" w:after="120"/>
        <w:jc w:val="both"/>
      </w:pPr>
      <w:r>
        <w:rPr>
          <w:rFonts w:ascii="Times New Roman" w:hAnsi="Times New Roman"/>
          <w:b w:val="0"/>
          <w:i w:val="0"/>
          <w:sz w:val="24"/>
        </w:rPr>
        <w:t>To provide rigorous engineering documentation, formal use case specifications for the three most critical system transactions are detailed in Tables 9.1, 9.2, and 9.3.</w:t>
      </w:r>
    </w:p>
    <w:p>
      <w:pPr>
        <w:keepNext/>
        <w:spacing w:before="160" w:after="80"/>
        <w:jc w:val="left"/>
      </w:pPr>
      <w:r>
        <w:rPr>
          <w:rFonts w:ascii="Times New Roman" w:hAnsi="Times New Roman"/>
          <w:b/>
          <w:sz w:val="22"/>
        </w:rPr>
        <w:t>Table 9.1: Use Case Specification: UC1 View Assigned Route Manifest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00"/>
        <w:gridCol w:w="4500"/>
      </w:tblGrid>
      <w:tr>
        <w:tc>
          <w:tcPr>
            <w:tcW w:type="dxa" w:w="3168"/>
            <w:shd w:fill="F1F5F9"/>
            <w:tcMar>
              <w:top w:w="100" w:type="dxa"/>
              <w:bottom w:w="100" w:type="dxa"/>
              <w:left w:w="140" w:type="dxa"/>
              <w:right w:w="140" w:type="dxa"/>
            </w:tcMar>
          </w:tcPr>
          <w:p>
            <w:pPr>
              <w:jc w:val="left"/>
            </w:pPr>
            <w:r>
              <w:rPr>
                <w:rFonts w:ascii="Times New Roman" w:hAnsi="Times New Roman"/>
                <w:b/>
                <w:color w:val="0F172A"/>
                <w:sz w:val="21"/>
              </w:rPr>
              <w:t>Use Case Element</w:t>
            </w:r>
          </w:p>
        </w:tc>
        <w:tc>
          <w:tcPr>
            <w:tcW w:type="dxa" w:w="6624"/>
            <w:shd w:fill="F1F5F9"/>
            <w:tcMar>
              <w:top w:w="100" w:type="dxa"/>
              <w:bottom w:w="100" w:type="dxa"/>
              <w:left w:w="140" w:type="dxa"/>
              <w:right w:w="140" w:type="dxa"/>
            </w:tcMar>
          </w:tcPr>
          <w:p>
            <w:pPr>
              <w:jc w:val="left"/>
            </w:pPr>
            <w:r>
              <w:rPr>
                <w:rFonts w:ascii="Times New Roman" w:hAnsi="Times New Roman"/>
                <w:b/>
                <w:color w:val="0F172A"/>
                <w:sz w:val="21"/>
              </w:rPr>
              <w:t>Specification Details</w:t>
            </w:r>
          </w:p>
        </w:tc>
      </w:tr>
      <w:tr>
        <w:tc>
          <w:tcPr>
            <w:tcW w:type="dxa" w:w="3168"/>
            <w:tcMar>
              <w:top w:w="80" w:type="dxa"/>
              <w:bottom w:w="80" w:type="dxa"/>
              <w:left w:w="140" w:type="dxa"/>
              <w:right w:w="140" w:type="dxa"/>
            </w:tcMar>
          </w:tcPr>
          <w:p>
            <w:pPr>
              <w:jc w:val="left"/>
            </w:pPr>
            <w:r>
              <w:rPr>
                <w:rFonts w:ascii="Times New Roman" w:hAnsi="Times New Roman"/>
                <w:color w:val="1E293B"/>
                <w:sz w:val="20"/>
              </w:rPr>
              <w:t>Use Case ID &amp; Name</w:t>
            </w:r>
          </w:p>
        </w:tc>
        <w:tc>
          <w:tcPr>
            <w:tcW w:type="dxa" w:w="6624"/>
            <w:tcMar>
              <w:top w:w="80" w:type="dxa"/>
              <w:bottom w:w="80" w:type="dxa"/>
              <w:left w:w="140" w:type="dxa"/>
              <w:right w:w="140" w:type="dxa"/>
            </w:tcMar>
          </w:tcPr>
          <w:p>
            <w:pPr>
              <w:jc w:val="left"/>
            </w:pPr>
            <w:r>
              <w:rPr>
                <w:rFonts w:ascii="Times New Roman" w:hAnsi="Times New Roman"/>
                <w:color w:val="1E293B"/>
                <w:sz w:val="20"/>
              </w:rPr>
              <w:t>UC1: View Assigned Route Manifest</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Primary Actor</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Collection Truck Driver (Field Staff)</w:t>
            </w:r>
          </w:p>
        </w:tc>
      </w:tr>
      <w:tr>
        <w:tc>
          <w:tcPr>
            <w:tcW w:type="dxa" w:w="3168"/>
            <w:tcMar>
              <w:top w:w="80" w:type="dxa"/>
              <w:bottom w:w="80" w:type="dxa"/>
              <w:left w:w="140" w:type="dxa"/>
              <w:right w:w="140" w:type="dxa"/>
            </w:tcMar>
          </w:tcPr>
          <w:p>
            <w:pPr>
              <w:jc w:val="left"/>
            </w:pPr>
            <w:r>
              <w:rPr>
                <w:rFonts w:ascii="Times New Roman" w:hAnsi="Times New Roman"/>
                <w:color w:val="1E293B"/>
                <w:sz w:val="20"/>
              </w:rPr>
              <w:t>Preconditions</w:t>
            </w:r>
          </w:p>
        </w:tc>
        <w:tc>
          <w:tcPr>
            <w:tcW w:type="dxa" w:w="6624"/>
            <w:tcMar>
              <w:top w:w="80" w:type="dxa"/>
              <w:bottom w:w="80" w:type="dxa"/>
              <w:left w:w="140" w:type="dxa"/>
              <w:right w:w="140" w:type="dxa"/>
            </w:tcMar>
          </w:tcPr>
          <w:p>
            <w:pPr>
              <w:jc w:val="left"/>
            </w:pPr>
            <w:r>
              <w:rPr>
                <w:rFonts w:ascii="Times New Roman" w:hAnsi="Times New Roman"/>
                <w:color w:val="1E293B"/>
                <w:sz w:val="20"/>
              </w:rPr>
              <w:t>Driver has successfully authenticated into the mobile field portal; active shift assigned.</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Trigger</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Driver selects the 'Driver Field App' tab upon starting shift.</w:t>
            </w:r>
          </w:p>
        </w:tc>
      </w:tr>
      <w:tr>
        <w:tc>
          <w:tcPr>
            <w:tcW w:type="dxa" w:w="3168"/>
            <w:tcMar>
              <w:top w:w="80" w:type="dxa"/>
              <w:bottom w:w="80" w:type="dxa"/>
              <w:left w:w="140" w:type="dxa"/>
              <w:right w:w="140" w:type="dxa"/>
            </w:tcMar>
          </w:tcPr>
          <w:p>
            <w:pPr>
              <w:jc w:val="left"/>
            </w:pPr>
            <w:r>
              <w:rPr>
                <w:rFonts w:ascii="Times New Roman" w:hAnsi="Times New Roman"/>
                <w:color w:val="1E293B"/>
                <w:sz w:val="20"/>
              </w:rPr>
              <w:t>Main Success Scenario</w:t>
            </w:r>
          </w:p>
        </w:tc>
        <w:tc>
          <w:tcPr>
            <w:tcW w:type="dxa" w:w="6624"/>
            <w:tcMar>
              <w:top w:w="80" w:type="dxa"/>
              <w:bottom w:w="80" w:type="dxa"/>
              <w:left w:w="140" w:type="dxa"/>
              <w:right w:w="140" w:type="dxa"/>
            </w:tcMar>
          </w:tcPr>
          <w:p>
            <w:pPr>
              <w:jc w:val="left"/>
            </w:pPr>
            <w:r>
              <w:rPr>
                <w:rFonts w:ascii="Times New Roman" w:hAnsi="Times New Roman"/>
                <w:color w:val="1E293B"/>
                <w:sz w:val="20"/>
              </w:rPr>
              <w:t>1. Driver opens field app.</w:t>
              <w:br/>
              <w:t>2. System queries /api/stops for driver's assigned route ID.</w:t>
              <w:br/>
              <w:t>3. System renders chronological stop manifest with target times and status badges.</w:t>
              <w:br/>
              <w:t>4. Driver reviews checkpoints and commences travel.</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Alternative / Exception Flow</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If server is unreachable, app renders cached local route manifest and alerts driver of offline mode.</w:t>
            </w:r>
          </w:p>
        </w:tc>
      </w:tr>
      <w:tr>
        <w:tc>
          <w:tcPr>
            <w:tcW w:type="dxa" w:w="3168"/>
            <w:tcMar>
              <w:top w:w="80" w:type="dxa"/>
              <w:bottom w:w="80" w:type="dxa"/>
              <w:left w:w="140" w:type="dxa"/>
              <w:right w:w="140" w:type="dxa"/>
            </w:tcMar>
          </w:tcPr>
          <w:p>
            <w:pPr>
              <w:jc w:val="left"/>
            </w:pPr>
            <w:r>
              <w:rPr>
                <w:rFonts w:ascii="Times New Roman" w:hAnsi="Times New Roman"/>
                <w:color w:val="1E293B"/>
                <w:sz w:val="20"/>
              </w:rPr>
              <w:t>Postconditions</w:t>
            </w:r>
          </w:p>
        </w:tc>
        <w:tc>
          <w:tcPr>
            <w:tcW w:type="dxa" w:w="6624"/>
            <w:tcMar>
              <w:top w:w="80" w:type="dxa"/>
              <w:bottom w:w="80" w:type="dxa"/>
              <w:left w:w="140" w:type="dxa"/>
              <w:right w:w="140" w:type="dxa"/>
            </w:tcMar>
          </w:tcPr>
          <w:p>
            <w:pPr>
              <w:jc w:val="left"/>
            </w:pPr>
            <w:r>
              <w:rPr>
                <w:rFonts w:ascii="Times New Roman" w:hAnsi="Times New Roman"/>
                <w:color w:val="1E293B"/>
                <w:sz w:val="20"/>
              </w:rPr>
              <w:t>Driver displays verified list of today's collection stops with active GPS geofence tracking.</w:t>
            </w:r>
          </w:p>
        </w:tc>
      </w:tr>
    </w:tbl>
    <w:p>
      <w:pPr>
        <w:spacing w:after="120"/>
      </w:pPr>
    </w:p>
    <w:p>
      <w:pPr>
        <w:keepNext/>
        <w:spacing w:before="160" w:after="80"/>
        <w:jc w:val="left"/>
      </w:pPr>
      <w:r>
        <w:rPr>
          <w:rFonts w:ascii="Times New Roman" w:hAnsi="Times New Roman"/>
          <w:b/>
          <w:sz w:val="22"/>
        </w:rPr>
        <w:t>Table 9.2: Use Case Specification: UC3 Mark Stop Collected with Proof</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00"/>
        <w:gridCol w:w="4500"/>
      </w:tblGrid>
      <w:tr>
        <w:tc>
          <w:tcPr>
            <w:tcW w:type="dxa" w:w="3168"/>
            <w:shd w:fill="F1F5F9"/>
            <w:tcMar>
              <w:top w:w="100" w:type="dxa"/>
              <w:bottom w:w="100" w:type="dxa"/>
              <w:left w:w="140" w:type="dxa"/>
              <w:right w:w="140" w:type="dxa"/>
            </w:tcMar>
          </w:tcPr>
          <w:p>
            <w:pPr>
              <w:jc w:val="left"/>
            </w:pPr>
            <w:r>
              <w:rPr>
                <w:rFonts w:ascii="Times New Roman" w:hAnsi="Times New Roman"/>
                <w:b/>
                <w:color w:val="0F172A"/>
                <w:sz w:val="21"/>
              </w:rPr>
              <w:t>Use Case Element</w:t>
            </w:r>
          </w:p>
        </w:tc>
        <w:tc>
          <w:tcPr>
            <w:tcW w:type="dxa" w:w="6624"/>
            <w:shd w:fill="F1F5F9"/>
            <w:tcMar>
              <w:top w:w="100" w:type="dxa"/>
              <w:bottom w:w="100" w:type="dxa"/>
              <w:left w:w="140" w:type="dxa"/>
              <w:right w:w="140" w:type="dxa"/>
            </w:tcMar>
          </w:tcPr>
          <w:p>
            <w:pPr>
              <w:jc w:val="left"/>
            </w:pPr>
            <w:r>
              <w:rPr>
                <w:rFonts w:ascii="Times New Roman" w:hAnsi="Times New Roman"/>
                <w:b/>
                <w:color w:val="0F172A"/>
                <w:sz w:val="21"/>
              </w:rPr>
              <w:t>Specification Details</w:t>
            </w:r>
          </w:p>
        </w:tc>
      </w:tr>
      <w:tr>
        <w:tc>
          <w:tcPr>
            <w:tcW w:type="dxa" w:w="3168"/>
            <w:tcMar>
              <w:top w:w="80" w:type="dxa"/>
              <w:bottom w:w="80" w:type="dxa"/>
              <w:left w:w="140" w:type="dxa"/>
              <w:right w:w="140" w:type="dxa"/>
            </w:tcMar>
          </w:tcPr>
          <w:p>
            <w:pPr>
              <w:jc w:val="left"/>
            </w:pPr>
            <w:r>
              <w:rPr>
                <w:rFonts w:ascii="Times New Roman" w:hAnsi="Times New Roman"/>
                <w:color w:val="1E293B"/>
                <w:sz w:val="20"/>
              </w:rPr>
              <w:t>Use Case ID &amp; Name</w:t>
            </w:r>
          </w:p>
        </w:tc>
        <w:tc>
          <w:tcPr>
            <w:tcW w:type="dxa" w:w="6624"/>
            <w:tcMar>
              <w:top w:w="80" w:type="dxa"/>
              <w:bottom w:w="80" w:type="dxa"/>
              <w:left w:w="140" w:type="dxa"/>
              <w:right w:w="140" w:type="dxa"/>
            </w:tcMar>
          </w:tcPr>
          <w:p>
            <w:pPr>
              <w:jc w:val="left"/>
            </w:pPr>
            <w:r>
              <w:rPr>
                <w:rFonts w:ascii="Times New Roman" w:hAnsi="Times New Roman"/>
                <w:color w:val="1E293B"/>
                <w:sz w:val="20"/>
              </w:rPr>
              <w:t>UC3: Mark Checkpoint Collected with Photo Proof</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Primary Actor</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Collection Truck Driver (Field Staff)</w:t>
            </w:r>
          </w:p>
        </w:tc>
      </w:tr>
      <w:tr>
        <w:tc>
          <w:tcPr>
            <w:tcW w:type="dxa" w:w="3168"/>
            <w:tcMar>
              <w:top w:w="80" w:type="dxa"/>
              <w:bottom w:w="80" w:type="dxa"/>
              <w:left w:w="140" w:type="dxa"/>
              <w:right w:w="140" w:type="dxa"/>
            </w:tcMar>
          </w:tcPr>
          <w:p>
            <w:pPr>
              <w:jc w:val="left"/>
            </w:pPr>
            <w:r>
              <w:rPr>
                <w:rFonts w:ascii="Times New Roman" w:hAnsi="Times New Roman"/>
                <w:color w:val="1E293B"/>
                <w:sz w:val="20"/>
              </w:rPr>
              <w:t>Preconditions</w:t>
            </w:r>
          </w:p>
        </w:tc>
        <w:tc>
          <w:tcPr>
            <w:tcW w:type="dxa" w:w="6624"/>
            <w:tcMar>
              <w:top w:w="80" w:type="dxa"/>
              <w:bottom w:w="80" w:type="dxa"/>
              <w:left w:w="140" w:type="dxa"/>
              <w:right w:w="140" w:type="dxa"/>
            </w:tcMar>
          </w:tcPr>
          <w:p>
            <w:pPr>
              <w:jc w:val="left"/>
            </w:pPr>
            <w:r>
              <w:rPr>
                <w:rFonts w:ascii="Times New Roman" w:hAnsi="Times New Roman"/>
                <w:color w:val="1E293B"/>
                <w:sz w:val="20"/>
              </w:rPr>
              <w:t>Vehicle is physically positioned within the checkpoint's 15m geofence radius; stop status is 'Pending'.</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Trigger</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Driver taps 'Mark Collected' button on the active checkpoint card.</w:t>
            </w:r>
          </w:p>
        </w:tc>
      </w:tr>
      <w:tr>
        <w:tc>
          <w:tcPr>
            <w:tcW w:type="dxa" w:w="3168"/>
            <w:tcMar>
              <w:top w:w="80" w:type="dxa"/>
              <w:bottom w:w="80" w:type="dxa"/>
              <w:left w:w="140" w:type="dxa"/>
              <w:right w:w="140" w:type="dxa"/>
            </w:tcMar>
          </w:tcPr>
          <w:p>
            <w:pPr>
              <w:jc w:val="left"/>
            </w:pPr>
            <w:r>
              <w:rPr>
                <w:rFonts w:ascii="Times New Roman" w:hAnsi="Times New Roman"/>
                <w:color w:val="1E293B"/>
                <w:sz w:val="20"/>
              </w:rPr>
              <w:t>Main Success Scenario</w:t>
            </w:r>
          </w:p>
        </w:tc>
        <w:tc>
          <w:tcPr>
            <w:tcW w:type="dxa" w:w="6624"/>
            <w:tcMar>
              <w:top w:w="80" w:type="dxa"/>
              <w:bottom w:w="80" w:type="dxa"/>
              <w:left w:w="140" w:type="dxa"/>
              <w:right w:w="140" w:type="dxa"/>
            </w:tcMar>
          </w:tcPr>
          <w:p>
            <w:pPr>
              <w:jc w:val="left"/>
            </w:pPr>
            <w:r>
              <w:rPr>
                <w:rFonts w:ascii="Times New Roman" w:hAnsi="Times New Roman"/>
                <w:color w:val="1E293B"/>
                <w:sz w:val="20"/>
              </w:rPr>
              <w:t>1. Driver taps 'Mark Collected'.</w:t>
              <w:br/>
              <w:t>2. App triggers camera dialog and captures bin photo.</w:t>
              <w:br/>
              <w:t>3. App acquires current device coordinates (lat, lng) and system timestamp.</w:t>
              <w:br/>
              <w:t>4. Client dispatches POST request to /api/stops/:id/collect.</w:t>
              <w:br/>
              <w:t>5. Server validates geofence proximity (Haversine distance &lt;= 15m).</w:t>
              <w:br/>
              <w:t>6. Server updates stop status to 'Collected', records estimated weight, and appends audit log.</w:t>
              <w:br/>
              <w:t>7. Mobile UI updates card with green checkmark and advances progress bar.</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Alternative / Exception Flow</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If truck is outside 15m geofence, system blocks completion and displays: 'Error: Must be within 15m of bin location'.</w:t>
            </w:r>
          </w:p>
        </w:tc>
      </w:tr>
      <w:tr>
        <w:tc>
          <w:tcPr>
            <w:tcW w:type="dxa" w:w="3168"/>
            <w:tcMar>
              <w:top w:w="80" w:type="dxa"/>
              <w:bottom w:w="80" w:type="dxa"/>
              <w:left w:w="140" w:type="dxa"/>
              <w:right w:w="140" w:type="dxa"/>
            </w:tcMar>
          </w:tcPr>
          <w:p>
            <w:pPr>
              <w:jc w:val="left"/>
            </w:pPr>
            <w:r>
              <w:rPr>
                <w:rFonts w:ascii="Times New Roman" w:hAnsi="Times New Roman"/>
                <w:color w:val="1E293B"/>
                <w:sz w:val="20"/>
              </w:rPr>
              <w:t>Postconditions</w:t>
            </w:r>
          </w:p>
        </w:tc>
        <w:tc>
          <w:tcPr>
            <w:tcW w:type="dxa" w:w="6624"/>
            <w:tcMar>
              <w:top w:w="80" w:type="dxa"/>
              <w:bottom w:w="80" w:type="dxa"/>
              <w:left w:w="140" w:type="dxa"/>
              <w:right w:w="140" w:type="dxa"/>
            </w:tcMar>
          </w:tcPr>
          <w:p>
            <w:pPr>
              <w:jc w:val="left"/>
            </w:pPr>
            <w:r>
              <w:rPr>
                <w:rFonts w:ascii="Times New Roman" w:hAnsi="Times New Roman"/>
                <w:color w:val="1E293B"/>
                <w:sz w:val="20"/>
              </w:rPr>
              <w:t>Stop is verified 'Collected', proof photo is archived, and supervisor dashboard updates in real time.</w:t>
            </w:r>
          </w:p>
        </w:tc>
      </w:tr>
    </w:tbl>
    <w:p>
      <w:pPr>
        <w:spacing w:after="120"/>
      </w:pPr>
    </w:p>
    <w:p>
      <w:pPr>
        <w:keepNext/>
        <w:spacing w:before="160" w:after="80"/>
        <w:jc w:val="left"/>
      </w:pPr>
      <w:r>
        <w:rPr>
          <w:rFonts w:ascii="Times New Roman" w:hAnsi="Times New Roman"/>
          <w:b/>
          <w:sz w:val="22"/>
        </w:rPr>
        <w:t>Table 9.3: Use Case Specification: UC5 Report Waste Hotspot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00"/>
        <w:gridCol w:w="4500"/>
      </w:tblGrid>
      <w:tr>
        <w:tc>
          <w:tcPr>
            <w:tcW w:type="dxa" w:w="3168"/>
            <w:shd w:fill="F1F5F9"/>
            <w:tcMar>
              <w:top w:w="100" w:type="dxa"/>
              <w:bottom w:w="100" w:type="dxa"/>
              <w:left w:w="140" w:type="dxa"/>
              <w:right w:w="140" w:type="dxa"/>
            </w:tcMar>
          </w:tcPr>
          <w:p>
            <w:pPr>
              <w:jc w:val="left"/>
            </w:pPr>
            <w:r>
              <w:rPr>
                <w:rFonts w:ascii="Times New Roman" w:hAnsi="Times New Roman"/>
                <w:b/>
                <w:color w:val="0F172A"/>
                <w:sz w:val="21"/>
              </w:rPr>
              <w:t>Use Case Element</w:t>
            </w:r>
          </w:p>
        </w:tc>
        <w:tc>
          <w:tcPr>
            <w:tcW w:type="dxa" w:w="6624"/>
            <w:shd w:fill="F1F5F9"/>
            <w:tcMar>
              <w:top w:w="100" w:type="dxa"/>
              <w:bottom w:w="100" w:type="dxa"/>
              <w:left w:w="140" w:type="dxa"/>
              <w:right w:w="140" w:type="dxa"/>
            </w:tcMar>
          </w:tcPr>
          <w:p>
            <w:pPr>
              <w:jc w:val="left"/>
            </w:pPr>
            <w:r>
              <w:rPr>
                <w:rFonts w:ascii="Times New Roman" w:hAnsi="Times New Roman"/>
                <w:b/>
                <w:color w:val="0F172A"/>
                <w:sz w:val="21"/>
              </w:rPr>
              <w:t>Specification Details</w:t>
            </w:r>
          </w:p>
        </w:tc>
      </w:tr>
      <w:tr>
        <w:tc>
          <w:tcPr>
            <w:tcW w:type="dxa" w:w="3168"/>
            <w:tcMar>
              <w:top w:w="80" w:type="dxa"/>
              <w:bottom w:w="80" w:type="dxa"/>
              <w:left w:w="140" w:type="dxa"/>
              <w:right w:w="140" w:type="dxa"/>
            </w:tcMar>
          </w:tcPr>
          <w:p>
            <w:pPr>
              <w:jc w:val="left"/>
            </w:pPr>
            <w:r>
              <w:rPr>
                <w:rFonts w:ascii="Times New Roman" w:hAnsi="Times New Roman"/>
                <w:color w:val="1E293B"/>
                <w:sz w:val="20"/>
              </w:rPr>
              <w:t>Use Case ID &amp; Name</w:t>
            </w:r>
          </w:p>
        </w:tc>
        <w:tc>
          <w:tcPr>
            <w:tcW w:type="dxa" w:w="6624"/>
            <w:tcMar>
              <w:top w:w="80" w:type="dxa"/>
              <w:bottom w:w="80" w:type="dxa"/>
              <w:left w:w="140" w:type="dxa"/>
              <w:right w:w="140" w:type="dxa"/>
            </w:tcMar>
          </w:tcPr>
          <w:p>
            <w:pPr>
              <w:jc w:val="left"/>
            </w:pPr>
            <w:r>
              <w:rPr>
                <w:rFonts w:ascii="Times New Roman" w:hAnsi="Times New Roman"/>
                <w:color w:val="1E293B"/>
                <w:sz w:val="20"/>
              </w:rPr>
              <w:t>UC5: Report Waste Hotspot or Missed Pickup</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Primary Actor</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City Resident / Citizen</w:t>
            </w:r>
          </w:p>
        </w:tc>
      </w:tr>
      <w:tr>
        <w:tc>
          <w:tcPr>
            <w:tcW w:type="dxa" w:w="3168"/>
            <w:tcMar>
              <w:top w:w="80" w:type="dxa"/>
              <w:bottom w:w="80" w:type="dxa"/>
              <w:left w:w="140" w:type="dxa"/>
              <w:right w:w="140" w:type="dxa"/>
            </w:tcMar>
          </w:tcPr>
          <w:p>
            <w:pPr>
              <w:jc w:val="left"/>
            </w:pPr>
            <w:r>
              <w:rPr>
                <w:rFonts w:ascii="Times New Roman" w:hAnsi="Times New Roman"/>
                <w:color w:val="1E293B"/>
                <w:sz w:val="20"/>
              </w:rPr>
              <w:t>Preconditions</w:t>
            </w:r>
          </w:p>
        </w:tc>
        <w:tc>
          <w:tcPr>
            <w:tcW w:type="dxa" w:w="6624"/>
            <w:tcMar>
              <w:top w:w="80" w:type="dxa"/>
              <w:bottom w:w="80" w:type="dxa"/>
              <w:left w:w="140" w:type="dxa"/>
              <w:right w:w="140" w:type="dxa"/>
            </w:tcMar>
          </w:tcPr>
          <w:p>
            <w:pPr>
              <w:jc w:val="left"/>
            </w:pPr>
            <w:r>
              <w:rPr>
                <w:rFonts w:ascii="Times New Roman" w:hAnsi="Times New Roman"/>
                <w:color w:val="1E293B"/>
                <w:sz w:val="20"/>
              </w:rPr>
              <w:t>Citizen has access to mobile or desktop web browser; internet connectivity active.</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Trigger</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Citizen identifies an overflowing public bin or missed collection and opens the Citizen Portal.</w:t>
            </w:r>
          </w:p>
        </w:tc>
      </w:tr>
      <w:tr>
        <w:tc>
          <w:tcPr>
            <w:tcW w:type="dxa" w:w="3168"/>
            <w:tcMar>
              <w:top w:w="80" w:type="dxa"/>
              <w:bottom w:w="80" w:type="dxa"/>
              <w:left w:w="140" w:type="dxa"/>
              <w:right w:w="140" w:type="dxa"/>
            </w:tcMar>
          </w:tcPr>
          <w:p>
            <w:pPr>
              <w:jc w:val="left"/>
            </w:pPr>
            <w:r>
              <w:rPr>
                <w:rFonts w:ascii="Times New Roman" w:hAnsi="Times New Roman"/>
                <w:color w:val="1E293B"/>
                <w:sz w:val="20"/>
              </w:rPr>
              <w:t>Main Success Scenario</w:t>
            </w:r>
          </w:p>
        </w:tc>
        <w:tc>
          <w:tcPr>
            <w:tcW w:type="dxa" w:w="6624"/>
            <w:tcMar>
              <w:top w:w="80" w:type="dxa"/>
              <w:bottom w:w="80" w:type="dxa"/>
              <w:left w:w="140" w:type="dxa"/>
              <w:right w:w="140" w:type="dxa"/>
            </w:tcMar>
          </w:tcPr>
          <w:p>
            <w:pPr>
              <w:jc w:val="left"/>
            </w:pPr>
            <w:r>
              <w:rPr>
                <w:rFonts w:ascii="Times New Roman" w:hAnsi="Times New Roman"/>
                <w:color w:val="1E293B"/>
                <w:sz w:val="20"/>
              </w:rPr>
              <w:t>1. Citizen fills name, phone number, ward, and issue category.</w:t>
              <w:br/>
              <w:t>2. Citizen taps 'GPS Pin' to acquire exact device location or types landmark.</w:t>
              <w:br/>
              <w:t>3. Citizen attaches photo of overflowing waste and submits form.</w:t>
              <w:br/>
              <w:t>4. Client posts payload to /api/complaints.</w:t>
              <w:br/>
              <w:t>5. Server stores complaint in D4 and generates tracking ticket (e.g., #CMP-2026-104).</w:t>
              <w:br/>
              <w:t>6. Portal displays confirmation modal with ticket number and initial 'Assigned' status.</w:t>
            </w:r>
          </w:p>
        </w:tc>
      </w:tr>
      <w:tr>
        <w:tc>
          <w:tcPr>
            <w:tcW w:type="dxa" w:w="3168"/>
            <w:tcMar>
              <w:top w:w="80" w:type="dxa"/>
              <w:bottom w:w="80" w:type="dxa"/>
              <w:left w:w="140" w:type="dxa"/>
              <w:right w:w="140" w:type="dxa"/>
            </w:tcMar>
            <w:shd w:fill="F8FAFC"/>
          </w:tcPr>
          <w:p>
            <w:pPr>
              <w:jc w:val="left"/>
            </w:pPr>
            <w:r>
              <w:rPr>
                <w:rFonts w:ascii="Times New Roman" w:hAnsi="Times New Roman"/>
                <w:color w:val="1E293B"/>
                <w:sz w:val="20"/>
              </w:rPr>
              <w:t>Alternative / Exception Flow</w:t>
            </w:r>
          </w:p>
        </w:tc>
        <w:tc>
          <w:tcPr>
            <w:tcW w:type="dxa" w:w="6624"/>
            <w:tcMar>
              <w:top w:w="80" w:type="dxa"/>
              <w:bottom w:w="80" w:type="dxa"/>
              <w:left w:w="140" w:type="dxa"/>
              <w:right w:w="140" w:type="dxa"/>
            </w:tcMar>
            <w:shd w:fill="F8FAFC"/>
          </w:tcPr>
          <w:p>
            <w:pPr>
              <w:jc w:val="left"/>
            </w:pPr>
            <w:r>
              <w:rPr>
                <w:rFonts w:ascii="Times New Roman" w:hAnsi="Times New Roman"/>
                <w:color w:val="1E293B"/>
                <w:sz w:val="20"/>
              </w:rPr>
              <w:t>If mandatory fields are missing, form highlights invalid inputs with validation warnings.</w:t>
            </w:r>
          </w:p>
        </w:tc>
      </w:tr>
      <w:tr>
        <w:tc>
          <w:tcPr>
            <w:tcW w:type="dxa" w:w="3168"/>
            <w:tcMar>
              <w:top w:w="80" w:type="dxa"/>
              <w:bottom w:w="80" w:type="dxa"/>
              <w:left w:w="140" w:type="dxa"/>
              <w:right w:w="140" w:type="dxa"/>
            </w:tcMar>
          </w:tcPr>
          <w:p>
            <w:pPr>
              <w:jc w:val="left"/>
            </w:pPr>
            <w:r>
              <w:rPr>
                <w:rFonts w:ascii="Times New Roman" w:hAnsi="Times New Roman"/>
                <w:color w:val="1E293B"/>
                <w:sz w:val="20"/>
              </w:rPr>
              <w:t>Postconditions</w:t>
            </w:r>
          </w:p>
        </w:tc>
        <w:tc>
          <w:tcPr>
            <w:tcW w:type="dxa" w:w="6624"/>
            <w:tcMar>
              <w:top w:w="80" w:type="dxa"/>
              <w:bottom w:w="80" w:type="dxa"/>
              <w:left w:w="140" w:type="dxa"/>
              <w:right w:w="140" w:type="dxa"/>
            </w:tcMar>
          </w:tcPr>
          <w:p>
            <w:pPr>
              <w:jc w:val="left"/>
            </w:pPr>
            <w:r>
              <w:rPr>
                <w:rFonts w:ascii="Times New Roman" w:hAnsi="Times New Roman"/>
                <w:color w:val="1E293B"/>
                <w:sz w:val="20"/>
              </w:rPr>
              <w:t>Grievance is visible on supervisor GIS triage map and citizen can track status via ticket ID.</w:t>
            </w:r>
          </w:p>
        </w:tc>
      </w:tr>
    </w:tbl>
    <w:p>
      <w:pPr>
        <w:spacing w:after="120"/>
      </w:pPr>
    </w:p>
    <w:p>
      <w:r>
        <w:br w:type="page"/>
      </w:r>
    </w:p>
    <w:p>
      <w:pPr>
        <w:keepNext/>
        <w:spacing w:before="280" w:after="120"/>
      </w:pPr>
      <w:r>
        <w:rPr>
          <w:rFonts w:ascii="Times New Roman" w:hAnsi="Times New Roman"/>
          <w:b/>
          <w:color w:val="0F172A"/>
          <w:sz w:val="28"/>
        </w:rPr>
        <w:t>10. UML Design</w:t>
      </w:r>
    </w:p>
    <w:p>
      <w:pPr>
        <w:spacing w:line="276" w:lineRule="auto" w:after="120"/>
        <w:jc w:val="both"/>
      </w:pPr>
      <w:r>
        <w:rPr>
          <w:rFonts w:ascii="Times New Roman" w:hAnsi="Times New Roman"/>
          <w:b w:val="0"/>
          <w:i w:val="0"/>
          <w:sz w:val="24"/>
        </w:rPr>
        <w:t>Unified Modeling Language (UML) provides standard visual modeling mechanisms to capture the structural and behavioral facets of the CivicClean software architecture. This chapter presents six comprehensive UML diagrams adhering strictly to UML 2.5 standards.</w:t>
      </w:r>
    </w:p>
    <w:p>
      <w:pPr>
        <w:keepNext/>
        <w:spacing w:before="200" w:after="80"/>
      </w:pPr>
      <w:r>
        <w:rPr>
          <w:rFonts w:ascii="Times New Roman" w:hAnsi="Times New Roman"/>
          <w:b/>
          <w:color w:val="1E293B"/>
          <w:sz w:val="24"/>
        </w:rPr>
        <w:t>10.1 Class Diagram</w:t>
      </w:r>
    </w:p>
    <w:p>
      <w:pPr>
        <w:spacing w:line="276" w:lineRule="auto" w:after="120"/>
        <w:jc w:val="both"/>
      </w:pPr>
      <w:r>
        <w:rPr>
          <w:rFonts w:ascii="Times New Roman" w:hAnsi="Times New Roman"/>
          <w:b w:val="0"/>
          <w:i w:val="0"/>
          <w:sz w:val="24"/>
        </w:rPr>
        <w:t>The UML Class Diagram models the static structural design of the system, defining object-oriented classes, attributes, operations, visibility modifiers, and association relationships.</w:t>
      </w:r>
    </w:p>
    <w:p>
      <w:pPr>
        <w:spacing w:before="160" w:after="80"/>
        <w:jc w:val="center"/>
      </w:pPr>
      <w:r>
        <w:drawing>
          <wp:inline xmlns:a="http://schemas.openxmlformats.org/drawingml/2006/main" xmlns:pic="http://schemas.openxmlformats.org/drawingml/2006/picture">
            <wp:extent cx="4937760" cy="3352241"/>
            <wp:docPr id="8" name="Picture 8"/>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4937760" cy="3352241"/>
                    </a:xfrm>
                    <a:prstGeom prst="rect"/>
                  </pic:spPr>
                </pic:pic>
              </a:graphicData>
            </a:graphic>
          </wp:inline>
        </w:drawing>
      </w:r>
    </w:p>
    <w:p>
      <w:pPr>
        <w:keepNext/>
        <w:spacing w:before="40" w:after="80"/>
        <w:jc w:val="center"/>
      </w:pPr>
      <w:r>
        <w:rPr>
          <w:rFonts w:ascii="Times New Roman" w:hAnsi="Times New Roman"/>
          <w:b/>
          <w:sz w:val="22"/>
        </w:rPr>
        <w:t>Figure 10.1: UML Class Diagram</w:t>
      </w:r>
    </w:p>
    <w:p>
      <w:pPr>
        <w:spacing w:line="276" w:lineRule="auto" w:after="200"/>
        <w:jc w:val="both"/>
      </w:pPr>
      <w:r>
        <w:rPr>
          <w:rFonts w:ascii="Times New Roman" w:hAnsi="Times New Roman"/>
          <w:i w:val="0"/>
          <w:sz w:val="22"/>
        </w:rPr>
        <w:t>Short Explanation: Figure 10.1 depicts the structural classes of CivicClean: Vehicle, StopCheckpoint, ProofOfService, DriverUser, CitizenComplaint, and SupervisorAdmin. Association cardinalities show that one Vehicle visits multiple StopCheckpoints (1..*), each completed StopCheckpoint produces exactly one ProofOfService record (1 to 1), and a CitizenComplaint is reviewed and assigned by a SupervisorAdmin.</w:t>
      </w:r>
    </w:p>
    <w:p>
      <w:pPr>
        <w:keepNext/>
        <w:spacing w:before="200" w:after="80"/>
      </w:pPr>
      <w:r>
        <w:rPr>
          <w:rFonts w:ascii="Times New Roman" w:hAnsi="Times New Roman"/>
          <w:b/>
          <w:color w:val="1E293B"/>
          <w:sz w:val="24"/>
        </w:rPr>
        <w:t>10.2 Sequence Diagram</w:t>
      </w:r>
    </w:p>
    <w:p>
      <w:pPr>
        <w:spacing w:line="276" w:lineRule="auto" w:after="120"/>
        <w:jc w:val="both"/>
      </w:pPr>
      <w:r>
        <w:rPr>
          <w:rFonts w:ascii="Times New Roman" w:hAnsi="Times New Roman"/>
          <w:b w:val="0"/>
          <w:i w:val="0"/>
          <w:sz w:val="24"/>
        </w:rPr>
        <w:t>The UML Sequence Diagram models dynamic behavior by illustrating the chronological exchange of messages between runtime object instances during a critical transaction: the Proof-of-Service verification flow.</w:t>
      </w:r>
    </w:p>
    <w:p>
      <w:pPr>
        <w:spacing w:before="160" w:after="80"/>
        <w:jc w:val="center"/>
      </w:pPr>
      <w:r>
        <w:drawing>
          <wp:inline xmlns:a="http://schemas.openxmlformats.org/drawingml/2006/main" xmlns:pic="http://schemas.openxmlformats.org/drawingml/2006/picture">
            <wp:extent cx="4937760" cy="3300343"/>
            <wp:docPr id="9" name="Picture 9"/>
            <wp:cNvGraphicFramePr>
              <a:graphicFrameLocks noChangeAspect="1"/>
            </wp:cNvGraphicFramePr>
            <a:graphic>
              <a:graphicData uri="http://schemas.openxmlformats.org/drawingml/2006/picture">
                <pic:pic>
                  <pic:nvPicPr>
                    <pic:cNvPr id="0" name="sequence_diagram.png"/>
                    <pic:cNvPicPr/>
                  </pic:nvPicPr>
                  <pic:blipFill>
                    <a:blip r:embed="rId16"/>
                    <a:stretch>
                      <a:fillRect/>
                    </a:stretch>
                  </pic:blipFill>
                  <pic:spPr>
                    <a:xfrm>
                      <a:off x="0" y="0"/>
                      <a:ext cx="4937760" cy="3300343"/>
                    </a:xfrm>
                    <a:prstGeom prst="rect"/>
                  </pic:spPr>
                </pic:pic>
              </a:graphicData>
            </a:graphic>
          </wp:inline>
        </w:drawing>
      </w:r>
    </w:p>
    <w:p>
      <w:pPr>
        <w:keepNext/>
        <w:spacing w:before="40" w:after="80"/>
        <w:jc w:val="center"/>
      </w:pPr>
      <w:r>
        <w:rPr>
          <w:rFonts w:ascii="Times New Roman" w:hAnsi="Times New Roman"/>
          <w:b/>
          <w:sz w:val="22"/>
        </w:rPr>
        <w:t>Figure 10.2: UML Sequence Diagram (Proof-of-Service Collection Verification)</w:t>
      </w:r>
    </w:p>
    <w:p>
      <w:pPr>
        <w:spacing w:line="276" w:lineRule="auto" w:after="200"/>
        <w:jc w:val="both"/>
      </w:pPr>
      <w:r>
        <w:rPr>
          <w:rFonts w:ascii="Times New Roman" w:hAnsi="Times New Roman"/>
          <w:i w:val="0"/>
          <w:sz w:val="22"/>
        </w:rPr>
        <w:t>Short Explanation: Figure 10.2 traces the sequential execution flow when a driver collects waste. The driver initiates the action via the Mobile Field App, which transmits GPS coordinates and photo data to the Backend REST API. The Geofence Engine validates spatial proximity (4m &lt;= 15m threshold). The Database updates the stop status and writes an immutable audit record. The server returns an HTTP 200 verification receipt to the driver and streams real-time updates to the Supervisor Dashboard.</w:t>
      </w:r>
    </w:p>
    <w:p>
      <w:pPr>
        <w:keepNext/>
        <w:spacing w:before="200" w:after="80"/>
      </w:pPr>
      <w:r>
        <w:rPr>
          <w:rFonts w:ascii="Times New Roman" w:hAnsi="Times New Roman"/>
          <w:b/>
          <w:color w:val="1E293B"/>
          <w:sz w:val="24"/>
        </w:rPr>
        <w:t>10.3 Activity Diagram</w:t>
      </w:r>
    </w:p>
    <w:p>
      <w:pPr>
        <w:spacing w:line="276" w:lineRule="auto" w:after="120"/>
        <w:jc w:val="both"/>
      </w:pPr>
      <w:r>
        <w:rPr>
          <w:rFonts w:ascii="Times New Roman" w:hAnsi="Times New Roman"/>
          <w:b w:val="0"/>
          <w:i w:val="0"/>
          <w:sz w:val="24"/>
        </w:rPr>
        <w:t>The UML Activity Diagram models the operational control flow of the Driver's daily collection shift, including conditional branching for accessible versus obstructed checkpoints.</w:t>
      </w:r>
    </w:p>
    <w:p>
      <w:pPr>
        <w:spacing w:before="160" w:after="80"/>
        <w:jc w:val="center"/>
      </w:pPr>
      <w:r>
        <w:drawing>
          <wp:inline xmlns:a="http://schemas.openxmlformats.org/drawingml/2006/main" xmlns:pic="http://schemas.openxmlformats.org/drawingml/2006/picture">
            <wp:extent cx="4937760" cy="4105553"/>
            <wp:docPr id="10" name="Picture 10"/>
            <wp:cNvGraphicFramePr>
              <a:graphicFrameLocks noChangeAspect="1"/>
            </wp:cNvGraphicFramePr>
            <a:graphic>
              <a:graphicData uri="http://schemas.openxmlformats.org/drawingml/2006/picture">
                <pic:pic>
                  <pic:nvPicPr>
                    <pic:cNvPr id="0" name="activity_diagram.png"/>
                    <pic:cNvPicPr/>
                  </pic:nvPicPr>
                  <pic:blipFill>
                    <a:blip r:embed="rId17"/>
                    <a:stretch>
                      <a:fillRect/>
                    </a:stretch>
                  </pic:blipFill>
                  <pic:spPr>
                    <a:xfrm>
                      <a:off x="0" y="0"/>
                      <a:ext cx="4937760" cy="4105553"/>
                    </a:xfrm>
                    <a:prstGeom prst="rect"/>
                  </pic:spPr>
                </pic:pic>
              </a:graphicData>
            </a:graphic>
          </wp:inline>
        </w:drawing>
      </w:r>
    </w:p>
    <w:p>
      <w:pPr>
        <w:keepNext/>
        <w:spacing w:before="40" w:after="80"/>
        <w:jc w:val="center"/>
      </w:pPr>
      <w:r>
        <w:rPr>
          <w:rFonts w:ascii="Times New Roman" w:hAnsi="Times New Roman"/>
          <w:b/>
          <w:sz w:val="22"/>
        </w:rPr>
        <w:t>Figure 10.3: UML Activity Diagram (Driver Daily Collection Workflow)</w:t>
      </w:r>
    </w:p>
    <w:p>
      <w:pPr>
        <w:spacing w:line="276" w:lineRule="auto" w:after="200"/>
        <w:jc w:val="both"/>
      </w:pPr>
      <w:r>
        <w:rPr>
          <w:rFonts w:ascii="Times New Roman" w:hAnsi="Times New Roman"/>
          <w:i w:val="0"/>
          <w:sz w:val="22"/>
        </w:rPr>
        <w:t>Short Explanation: Figure 10.3 traces the driver's workflow from shift initiation to return to depot. Upon arriving at a checkpoint, a decision node checks accessibility: if clear, the driver snaps a photo, records waste weight, and logs proof; if blocked by roadwork or traffic, the driver logs a structured skip reason with observations. Both paths rejoin to check remaining route stops.</w:t>
      </w:r>
    </w:p>
    <w:p>
      <w:pPr>
        <w:keepNext/>
        <w:spacing w:before="200" w:after="80"/>
      </w:pPr>
      <w:r>
        <w:rPr>
          <w:rFonts w:ascii="Times New Roman" w:hAnsi="Times New Roman"/>
          <w:b/>
          <w:color w:val="1E293B"/>
          <w:sz w:val="24"/>
        </w:rPr>
        <w:t>10.4 State Diagram</w:t>
      </w:r>
    </w:p>
    <w:p>
      <w:pPr>
        <w:spacing w:line="276" w:lineRule="auto" w:after="120"/>
        <w:jc w:val="both"/>
      </w:pPr>
      <w:r>
        <w:rPr>
          <w:rFonts w:ascii="Times New Roman" w:hAnsi="Times New Roman"/>
          <w:b w:val="0"/>
          <w:i w:val="0"/>
          <w:sz w:val="24"/>
        </w:rPr>
        <w:t>The UML State Diagram captures the lifecycle state transitions of a StopCheckpoint object in response to operational events.</w:t>
      </w:r>
    </w:p>
    <w:p>
      <w:pPr>
        <w:spacing w:before="160" w:after="80"/>
        <w:jc w:val="center"/>
      </w:pPr>
      <w:r>
        <w:drawing>
          <wp:inline xmlns:a="http://schemas.openxmlformats.org/drawingml/2006/main" xmlns:pic="http://schemas.openxmlformats.org/drawingml/2006/picture">
            <wp:extent cx="4937760" cy="2942705"/>
            <wp:docPr id="11" name="Picture 11"/>
            <wp:cNvGraphicFramePr>
              <a:graphicFrameLocks noChangeAspect="1"/>
            </wp:cNvGraphicFramePr>
            <a:graphic>
              <a:graphicData uri="http://schemas.openxmlformats.org/drawingml/2006/picture">
                <pic:pic>
                  <pic:nvPicPr>
                    <pic:cNvPr id="0" name="state_diagram.png"/>
                    <pic:cNvPicPr/>
                  </pic:nvPicPr>
                  <pic:blipFill>
                    <a:blip r:embed="rId18"/>
                    <a:stretch>
                      <a:fillRect/>
                    </a:stretch>
                  </pic:blipFill>
                  <pic:spPr>
                    <a:xfrm>
                      <a:off x="0" y="0"/>
                      <a:ext cx="4937760" cy="2942705"/>
                    </a:xfrm>
                    <a:prstGeom prst="rect"/>
                  </pic:spPr>
                </pic:pic>
              </a:graphicData>
            </a:graphic>
          </wp:inline>
        </w:drawing>
      </w:r>
    </w:p>
    <w:p>
      <w:pPr>
        <w:keepNext/>
        <w:spacing w:before="40" w:after="80"/>
        <w:jc w:val="center"/>
      </w:pPr>
      <w:r>
        <w:rPr>
          <w:rFonts w:ascii="Times New Roman" w:hAnsi="Times New Roman"/>
          <w:b/>
          <w:sz w:val="22"/>
        </w:rPr>
        <w:t>Figure 10.4: UML State Diagram (Stop Checkpoint Lifecycle)</w:t>
      </w:r>
    </w:p>
    <w:p>
      <w:pPr>
        <w:spacing w:line="276" w:lineRule="auto" w:after="200"/>
        <w:jc w:val="both"/>
      </w:pPr>
      <w:r>
        <w:rPr>
          <w:rFonts w:ascii="Times New Roman" w:hAnsi="Times New Roman"/>
          <w:i w:val="0"/>
          <w:sz w:val="22"/>
        </w:rPr>
        <w:t>Short Explanation: Figure 10.4 defines the states of a collection stop: beginning in SCHEDULED (pending), transitioning to IN_PROGRESS when the truck is en route, and branching to either COLLECTED (upon geofence validation and photo proof submission) or SKIPPED (if an obstruction is flagged). Both terminal states are archived into the supervisor audit database.</w:t>
      </w:r>
    </w:p>
    <w:p>
      <w:pPr>
        <w:keepNext/>
        <w:spacing w:before="200" w:after="80"/>
      </w:pPr>
      <w:r>
        <w:rPr>
          <w:rFonts w:ascii="Times New Roman" w:hAnsi="Times New Roman"/>
          <w:b/>
          <w:color w:val="1E293B"/>
          <w:sz w:val="24"/>
        </w:rPr>
        <w:t>10.5 Component Diagram</w:t>
      </w:r>
    </w:p>
    <w:p>
      <w:pPr>
        <w:spacing w:line="276" w:lineRule="auto" w:after="120"/>
        <w:jc w:val="both"/>
      </w:pPr>
      <w:r>
        <w:rPr>
          <w:rFonts w:ascii="Times New Roman" w:hAnsi="Times New Roman"/>
          <w:b w:val="0"/>
          <w:i w:val="0"/>
          <w:sz w:val="24"/>
        </w:rPr>
        <w:t>The UML Component Diagram models the software organization, defining modular executable components, interfaces, and inter-component dependencies.</w:t>
      </w:r>
    </w:p>
    <w:p>
      <w:pPr>
        <w:spacing w:before="160" w:after="80"/>
        <w:jc w:val="center"/>
      </w:pPr>
      <w:r>
        <w:drawing>
          <wp:inline xmlns:a="http://schemas.openxmlformats.org/drawingml/2006/main" xmlns:pic="http://schemas.openxmlformats.org/drawingml/2006/picture">
            <wp:extent cx="4937760" cy="3038622"/>
            <wp:docPr id="12" name="Picture 12"/>
            <wp:cNvGraphicFramePr>
              <a:graphicFrameLocks noChangeAspect="1"/>
            </wp:cNvGraphicFramePr>
            <a:graphic>
              <a:graphicData uri="http://schemas.openxmlformats.org/drawingml/2006/picture">
                <pic:pic>
                  <pic:nvPicPr>
                    <pic:cNvPr id="0" name="component_diagram.png"/>
                    <pic:cNvPicPr/>
                  </pic:nvPicPr>
                  <pic:blipFill>
                    <a:blip r:embed="rId19"/>
                    <a:stretch>
                      <a:fillRect/>
                    </a:stretch>
                  </pic:blipFill>
                  <pic:spPr>
                    <a:xfrm>
                      <a:off x="0" y="0"/>
                      <a:ext cx="4937760" cy="3038622"/>
                    </a:xfrm>
                    <a:prstGeom prst="rect"/>
                  </pic:spPr>
                </pic:pic>
              </a:graphicData>
            </a:graphic>
          </wp:inline>
        </w:drawing>
      </w:r>
    </w:p>
    <w:p>
      <w:pPr>
        <w:keepNext/>
        <w:spacing w:before="40" w:after="80"/>
        <w:jc w:val="center"/>
      </w:pPr>
      <w:r>
        <w:rPr>
          <w:rFonts w:ascii="Times New Roman" w:hAnsi="Times New Roman"/>
          <w:b/>
          <w:sz w:val="22"/>
        </w:rPr>
        <w:t>Figure 10.5: UML Component Diagram</w:t>
      </w:r>
    </w:p>
    <w:p>
      <w:pPr>
        <w:spacing w:line="276" w:lineRule="auto" w:after="200"/>
        <w:jc w:val="both"/>
      </w:pPr>
      <w:r>
        <w:rPr>
          <w:rFonts w:ascii="Times New Roman" w:hAnsi="Times New Roman"/>
          <w:i w:val="0"/>
          <w:sz w:val="22"/>
        </w:rPr>
        <w:t>Short Explanation: Figure 10.5 shows the modular organization of CivicClean: the Web Presentation Component connects via HTTP/JSON to the API Gateway Component, which coordinates the GIS &amp; Geofencing Component, Proof Verification Component, Grievance Redressal Component, and Data Access &amp; Storage Component.</w:t>
      </w:r>
    </w:p>
    <w:p>
      <w:pPr>
        <w:keepNext/>
        <w:spacing w:before="200" w:after="80"/>
      </w:pPr>
      <w:r>
        <w:rPr>
          <w:rFonts w:ascii="Times New Roman" w:hAnsi="Times New Roman"/>
          <w:b/>
          <w:color w:val="1E293B"/>
          <w:sz w:val="24"/>
        </w:rPr>
        <w:t>10.6 Deployment Diagram</w:t>
      </w:r>
    </w:p>
    <w:p>
      <w:pPr>
        <w:spacing w:line="276" w:lineRule="auto" w:after="120"/>
        <w:jc w:val="both"/>
      </w:pPr>
      <w:r>
        <w:rPr>
          <w:rFonts w:ascii="Times New Roman" w:hAnsi="Times New Roman"/>
          <w:b w:val="0"/>
          <w:i w:val="0"/>
          <w:sz w:val="24"/>
        </w:rPr>
        <w:t>The UML Deployment Diagram illustrates the physical runtime environment, showing how software artifacts are deployed across hardware processing nodes and communication networks.</w:t>
      </w:r>
    </w:p>
    <w:p>
      <w:pPr>
        <w:spacing w:before="160" w:after="80"/>
        <w:jc w:val="center"/>
      </w:pPr>
      <w:r>
        <w:drawing>
          <wp:inline xmlns:a="http://schemas.openxmlformats.org/drawingml/2006/main" xmlns:pic="http://schemas.openxmlformats.org/drawingml/2006/picture">
            <wp:extent cx="4937760" cy="3038622"/>
            <wp:docPr id="13" name="Picture 13"/>
            <wp:cNvGraphicFramePr>
              <a:graphicFrameLocks noChangeAspect="1"/>
            </wp:cNvGraphicFramePr>
            <a:graphic>
              <a:graphicData uri="http://schemas.openxmlformats.org/drawingml/2006/picture">
                <pic:pic>
                  <pic:nvPicPr>
                    <pic:cNvPr id="0" name="deployment_diagram.png"/>
                    <pic:cNvPicPr/>
                  </pic:nvPicPr>
                  <pic:blipFill>
                    <a:blip r:embed="rId20"/>
                    <a:stretch>
                      <a:fillRect/>
                    </a:stretch>
                  </pic:blipFill>
                  <pic:spPr>
                    <a:xfrm>
                      <a:off x="0" y="0"/>
                      <a:ext cx="4937760" cy="3038622"/>
                    </a:xfrm>
                    <a:prstGeom prst="rect"/>
                  </pic:spPr>
                </pic:pic>
              </a:graphicData>
            </a:graphic>
          </wp:inline>
        </w:drawing>
      </w:r>
    </w:p>
    <w:p>
      <w:pPr>
        <w:keepNext/>
        <w:spacing w:before="40" w:after="80"/>
        <w:jc w:val="center"/>
      </w:pPr>
      <w:r>
        <w:rPr>
          <w:rFonts w:ascii="Times New Roman" w:hAnsi="Times New Roman"/>
          <w:b/>
          <w:sz w:val="22"/>
        </w:rPr>
        <w:t>Figure 10.6: UML Deployment Diagram</w:t>
      </w:r>
    </w:p>
    <w:p>
      <w:pPr>
        <w:spacing w:line="276" w:lineRule="auto" w:after="200"/>
        <w:jc w:val="both"/>
      </w:pPr>
      <w:r>
        <w:rPr>
          <w:rFonts w:ascii="Times New Roman" w:hAnsi="Times New Roman"/>
          <w:i w:val="0"/>
          <w:sz w:val="22"/>
        </w:rPr>
        <w:t>Short Explanation: Figure 10.6 maps software execution across physical hardware: the Driver Mobile Smartphone connects via 4G LTE cellular network to the Cloud Web/API Server, the Supervisor Workstation accesses the server via high-speed broadband, and the Cloud Server communicates with the Database Server over an isolated TCP/IP link.</w:t>
      </w:r>
    </w:p>
    <w:p>
      <w:r>
        <w:br w:type="page"/>
      </w:r>
    </w:p>
    <w:p>
      <w:pPr>
        <w:keepNext/>
        <w:spacing w:before="280" w:after="120"/>
      </w:pPr>
      <w:r>
        <w:rPr>
          <w:rFonts w:ascii="Times New Roman" w:hAnsi="Times New Roman"/>
          <w:b/>
          <w:color w:val="0F172A"/>
          <w:sz w:val="28"/>
        </w:rPr>
        <w:t>11. Testing</w:t>
      </w:r>
    </w:p>
    <w:p>
      <w:pPr>
        <w:keepNext/>
        <w:spacing w:before="200" w:after="80"/>
      </w:pPr>
      <w:r>
        <w:rPr>
          <w:rFonts w:ascii="Times New Roman" w:hAnsi="Times New Roman"/>
          <w:b/>
          <w:color w:val="1E293B"/>
          <w:sz w:val="24"/>
        </w:rPr>
        <w:t>11.1 Test Plan &amp; Methodology</w:t>
      </w:r>
    </w:p>
    <w:p>
      <w:pPr>
        <w:spacing w:line="276" w:lineRule="auto" w:after="120"/>
        <w:jc w:val="both"/>
      </w:pPr>
      <w:r>
        <w:rPr>
          <w:rFonts w:ascii="Times New Roman" w:hAnsi="Times New Roman"/>
          <w:b w:val="0"/>
          <w:i w:val="0"/>
          <w:sz w:val="24"/>
        </w:rPr>
        <w:t>A rigorous, multi-tiered testing strategy was executed throughout the development lifecycle to verify functional correctness, geospatial precision, data integrity, and system resilience under variable network conditions. The testing methodology adhered to standard Software Engineering quality assurance protocols, incorporating the following verification techniques:</w:t>
      </w:r>
    </w:p>
    <w:p>
      <w:pPr>
        <w:pStyle w:val="ListBullet"/>
        <w:spacing w:line="276" w:lineRule="auto" w:after="80"/>
        <w:jc w:val="both"/>
      </w:pPr>
      <w:r>
        <w:rPr>
          <w:rFonts w:ascii="Times New Roman" w:hAnsi="Times New Roman"/>
          <w:b/>
          <w:sz w:val="24"/>
        </w:rPr>
        <w:t xml:space="preserve">Unit Testing: </w:t>
      </w:r>
      <w:r>
        <w:rPr>
          <w:rFonts w:ascii="Times New Roman" w:hAnsi="Times New Roman"/>
          <w:sz w:val="24"/>
        </w:rPr>
        <w:t>Individual algorithmic modules - such as the Haversine spherical distance calculation function, ISO timestamp parser, and ticket ID generator - were tested in isolation with boundary value test fixtures.</w:t>
      </w:r>
    </w:p>
    <w:p>
      <w:pPr>
        <w:pStyle w:val="ListBullet"/>
        <w:spacing w:line="276" w:lineRule="auto" w:after="80"/>
        <w:jc w:val="both"/>
      </w:pPr>
      <w:r>
        <w:rPr>
          <w:rFonts w:ascii="Times New Roman" w:hAnsi="Times New Roman"/>
          <w:b/>
          <w:sz w:val="24"/>
        </w:rPr>
        <w:t xml:space="preserve">White-Box &amp; Basis Path Testing: </w:t>
      </w:r>
      <w:r>
        <w:rPr>
          <w:rFonts w:ascii="Times New Roman" w:hAnsi="Times New Roman"/>
          <w:sz w:val="24"/>
        </w:rPr>
        <w:t>Control logic within the geofencing verification routine and skip-reason validation flows was analyzed to derive Cyclomatic Complexity (V(G)), ensuring every independent execution path was exercised at least once.</w:t>
      </w:r>
    </w:p>
    <w:p>
      <w:pPr>
        <w:pStyle w:val="ListBullet"/>
        <w:spacing w:line="276" w:lineRule="auto" w:after="80"/>
        <w:jc w:val="both"/>
      </w:pPr>
      <w:r>
        <w:rPr>
          <w:rFonts w:ascii="Times New Roman" w:hAnsi="Times New Roman"/>
          <w:b/>
          <w:sz w:val="24"/>
        </w:rPr>
        <w:t xml:space="preserve">Black-Box Testing: </w:t>
      </w:r>
      <w:r>
        <w:rPr>
          <w:rFonts w:ascii="Times New Roman" w:hAnsi="Times New Roman"/>
          <w:sz w:val="24"/>
        </w:rPr>
        <w:t>Equivalence partitioning and boundary value analysis were applied to all client-facing forms and REST endpoints, verifying input sanitization for phone numbers, GPS coordinates, and file attachments.</w:t>
      </w:r>
    </w:p>
    <w:p>
      <w:pPr>
        <w:pStyle w:val="ListBullet"/>
        <w:spacing w:line="276" w:lineRule="auto" w:after="80"/>
        <w:jc w:val="both"/>
      </w:pPr>
      <w:r>
        <w:rPr>
          <w:rFonts w:ascii="Times New Roman" w:hAnsi="Times New Roman"/>
          <w:b/>
          <w:sz w:val="24"/>
        </w:rPr>
        <w:t xml:space="preserve">System Integration Testing: </w:t>
      </w:r>
      <w:r>
        <w:rPr>
          <w:rFonts w:ascii="Times New Roman" w:hAnsi="Times New Roman"/>
          <w:sz w:val="24"/>
        </w:rPr>
        <w:t>End-to-end integration between the driver mobile client, the Node.js API server, and the supervisor GIS map was validated under concurrent network simulations to ensure immediate synchronization.</w:t>
      </w:r>
    </w:p>
    <w:p>
      <w:pPr>
        <w:pStyle w:val="ListBullet"/>
        <w:spacing w:line="276" w:lineRule="auto" w:after="80"/>
        <w:jc w:val="both"/>
      </w:pPr>
      <w:r>
        <w:rPr>
          <w:rFonts w:ascii="Times New Roman" w:hAnsi="Times New Roman"/>
          <w:b/>
          <w:sz w:val="24"/>
        </w:rPr>
        <w:t xml:space="preserve">Validation &amp; Acceptance Testing: </w:t>
      </w:r>
      <w:r>
        <w:rPr>
          <w:rFonts w:ascii="Times New Roman" w:hAnsi="Times New Roman"/>
          <w:sz w:val="24"/>
        </w:rPr>
        <w:t>The application was subjected to simulated real-world scenarios covering the Visakhapatnam municipal ward test sector, validating user journey satisfaction against the functional requirements.</w:t>
      </w:r>
    </w:p>
    <w:p>
      <w:pPr>
        <w:keepNext/>
        <w:spacing w:before="200" w:after="80"/>
      </w:pPr>
      <w:r>
        <w:rPr>
          <w:rFonts w:ascii="Times New Roman" w:hAnsi="Times New Roman"/>
          <w:b/>
          <w:color w:val="1E293B"/>
          <w:sz w:val="24"/>
        </w:rPr>
        <w:t>11.2 System Test Cases Execution Matrix</w:t>
      </w:r>
    </w:p>
    <w:p>
      <w:pPr>
        <w:spacing w:line="276" w:lineRule="auto" w:after="120"/>
        <w:jc w:val="both"/>
      </w:pPr>
      <w:r>
        <w:rPr>
          <w:rFonts w:ascii="Times New Roman" w:hAnsi="Times New Roman"/>
          <w:b w:val="0"/>
          <w:i w:val="0"/>
          <w:sz w:val="24"/>
        </w:rPr>
        <w:t>A comprehensive suite of test cases (TC01 through TC08) was formally executed across all modules. Table 11.1 documents the test case identifier, test objective, test inputs, expected output, observed actual result, and final pass/fail status.</w:t>
      </w:r>
    </w:p>
    <w:p>
      <w:pPr>
        <w:keepNext/>
        <w:spacing w:before="160" w:after="80"/>
        <w:jc w:val="left"/>
      </w:pPr>
      <w:r>
        <w:rPr>
          <w:rFonts w:ascii="Times New Roman" w:hAnsi="Times New Roman"/>
          <w:b/>
          <w:sz w:val="22"/>
        </w:rPr>
        <w:t>Table 11.1: System Test Cases Matrix &amp; Validation 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0"/>
        <w:gridCol w:w="1500"/>
        <w:gridCol w:w="1500"/>
        <w:gridCol w:w="1500"/>
        <w:gridCol w:w="1500"/>
        <w:gridCol w:w="1500"/>
      </w:tblGrid>
      <w:tr>
        <w:tc>
          <w:tcPr>
            <w:tcW w:type="dxa" w:w="1152"/>
            <w:shd w:fill="F1F5F9"/>
            <w:tcMar>
              <w:top w:w="100" w:type="dxa"/>
              <w:bottom w:w="100" w:type="dxa"/>
              <w:left w:w="140" w:type="dxa"/>
              <w:right w:w="140" w:type="dxa"/>
            </w:tcMar>
          </w:tcPr>
          <w:p>
            <w:pPr>
              <w:jc w:val="left"/>
            </w:pPr>
            <w:r>
              <w:rPr>
                <w:rFonts w:ascii="Times New Roman" w:hAnsi="Times New Roman"/>
                <w:b/>
                <w:color w:val="0F172A"/>
                <w:sz w:val="21"/>
              </w:rPr>
              <w:t>TC ID</w:t>
            </w:r>
          </w:p>
        </w:tc>
        <w:tc>
          <w:tcPr>
            <w:tcW w:type="dxa" w:w="2304"/>
            <w:shd w:fill="F1F5F9"/>
            <w:tcMar>
              <w:top w:w="100" w:type="dxa"/>
              <w:bottom w:w="100" w:type="dxa"/>
              <w:left w:w="140" w:type="dxa"/>
              <w:right w:w="140" w:type="dxa"/>
            </w:tcMar>
          </w:tcPr>
          <w:p>
            <w:pPr>
              <w:jc w:val="left"/>
            </w:pPr>
            <w:r>
              <w:rPr>
                <w:rFonts w:ascii="Times New Roman" w:hAnsi="Times New Roman"/>
                <w:b/>
                <w:color w:val="0F172A"/>
                <w:sz w:val="21"/>
              </w:rPr>
              <w:t>Test Case Description</w:t>
            </w:r>
          </w:p>
        </w:tc>
        <w:tc>
          <w:tcPr>
            <w:tcW w:type="dxa" w:w="2016"/>
            <w:shd w:fill="F1F5F9"/>
            <w:tcMar>
              <w:top w:w="100" w:type="dxa"/>
              <w:bottom w:w="100" w:type="dxa"/>
              <w:left w:w="140" w:type="dxa"/>
              <w:right w:w="140" w:type="dxa"/>
            </w:tcMar>
          </w:tcPr>
          <w:p>
            <w:pPr>
              <w:jc w:val="left"/>
            </w:pPr>
            <w:r>
              <w:rPr>
                <w:rFonts w:ascii="Times New Roman" w:hAnsi="Times New Roman"/>
                <w:b/>
                <w:color w:val="0F172A"/>
                <w:sz w:val="21"/>
              </w:rPr>
              <w:t>Test Input Data</w:t>
            </w:r>
          </w:p>
        </w:tc>
        <w:tc>
          <w:tcPr>
            <w:tcW w:type="dxa" w:w="2160"/>
            <w:shd w:fill="F1F5F9"/>
            <w:tcMar>
              <w:top w:w="100" w:type="dxa"/>
              <w:bottom w:w="100" w:type="dxa"/>
              <w:left w:w="140" w:type="dxa"/>
              <w:right w:w="140" w:type="dxa"/>
            </w:tcMar>
          </w:tcPr>
          <w:p>
            <w:pPr>
              <w:jc w:val="left"/>
            </w:pPr>
            <w:r>
              <w:rPr>
                <w:rFonts w:ascii="Times New Roman" w:hAnsi="Times New Roman"/>
                <w:b/>
                <w:color w:val="0F172A"/>
                <w:sz w:val="21"/>
              </w:rPr>
              <w:t>Expected Output</w:t>
            </w:r>
          </w:p>
        </w:tc>
        <w:tc>
          <w:tcPr>
            <w:tcW w:type="dxa" w:w="2160"/>
            <w:shd w:fill="F1F5F9"/>
            <w:tcMar>
              <w:top w:w="100" w:type="dxa"/>
              <w:bottom w:w="100" w:type="dxa"/>
              <w:left w:w="140" w:type="dxa"/>
              <w:right w:w="140" w:type="dxa"/>
            </w:tcMar>
          </w:tcPr>
          <w:p>
            <w:pPr>
              <w:jc w:val="left"/>
            </w:pPr>
            <w:r>
              <w:rPr>
                <w:rFonts w:ascii="Times New Roman" w:hAnsi="Times New Roman"/>
                <w:b/>
                <w:color w:val="0F172A"/>
                <w:sz w:val="21"/>
              </w:rPr>
              <w:t>Actual Output</w:t>
            </w:r>
          </w:p>
        </w:tc>
        <w:tc>
          <w:tcPr>
            <w:tcW w:type="dxa" w:w="1008"/>
            <w:shd w:fill="F1F5F9"/>
            <w:tcMar>
              <w:top w:w="100" w:type="dxa"/>
              <w:bottom w:w="100" w:type="dxa"/>
              <w:left w:w="140" w:type="dxa"/>
              <w:right w:w="140" w:type="dxa"/>
            </w:tcMar>
          </w:tcPr>
          <w:p>
            <w:pPr>
              <w:jc w:val="left"/>
            </w:pPr>
            <w:r>
              <w:rPr>
                <w:rFonts w:ascii="Times New Roman" w:hAnsi="Times New Roman"/>
                <w:b/>
                <w:color w:val="0F172A"/>
                <w:sz w:val="21"/>
              </w:rPr>
              <w:t>Status</w:t>
            </w:r>
          </w:p>
        </w:tc>
      </w:tr>
      <w:tr>
        <w:tc>
          <w:tcPr>
            <w:tcW w:type="dxa" w:w="1152"/>
            <w:tcMar>
              <w:top w:w="80" w:type="dxa"/>
              <w:bottom w:w="80" w:type="dxa"/>
              <w:left w:w="140" w:type="dxa"/>
              <w:right w:w="140" w:type="dxa"/>
            </w:tcMar>
          </w:tcPr>
          <w:p>
            <w:pPr>
              <w:jc w:val="left"/>
            </w:pPr>
            <w:r>
              <w:rPr>
                <w:rFonts w:ascii="Times New Roman" w:hAnsi="Times New Roman"/>
                <w:color w:val="1E293B"/>
                <w:sz w:val="20"/>
              </w:rPr>
              <w:t>TC01</w:t>
            </w:r>
          </w:p>
        </w:tc>
        <w:tc>
          <w:tcPr>
            <w:tcW w:type="dxa" w:w="2304"/>
            <w:tcMar>
              <w:top w:w="80" w:type="dxa"/>
              <w:bottom w:w="80" w:type="dxa"/>
              <w:left w:w="140" w:type="dxa"/>
              <w:right w:w="140" w:type="dxa"/>
            </w:tcMar>
          </w:tcPr>
          <w:p>
            <w:pPr>
              <w:jc w:val="left"/>
            </w:pPr>
            <w:r>
              <w:rPr>
                <w:rFonts w:ascii="Times New Roman" w:hAnsi="Times New Roman"/>
                <w:color w:val="1E293B"/>
                <w:sz w:val="20"/>
              </w:rPr>
              <w:t>Valid Role Authentication</w:t>
            </w:r>
          </w:p>
        </w:tc>
        <w:tc>
          <w:tcPr>
            <w:tcW w:type="dxa" w:w="2016"/>
            <w:tcMar>
              <w:top w:w="80" w:type="dxa"/>
              <w:bottom w:w="80" w:type="dxa"/>
              <w:left w:w="140" w:type="dxa"/>
              <w:right w:w="140" w:type="dxa"/>
            </w:tcMar>
          </w:tcPr>
          <w:p>
            <w:pPr>
              <w:jc w:val="left"/>
            </w:pPr>
            <w:r>
              <w:rPr>
                <w:rFonts w:ascii="Times New Roman" w:hAnsi="Times New Roman"/>
                <w:color w:val="1E293B"/>
                <w:sz w:val="20"/>
              </w:rPr>
              <w:t>Role: Supervisor, EmpID: EMP-088, Pass: Valid</w:t>
            </w:r>
          </w:p>
        </w:tc>
        <w:tc>
          <w:tcPr>
            <w:tcW w:type="dxa" w:w="2160"/>
            <w:tcMar>
              <w:top w:w="80" w:type="dxa"/>
              <w:bottom w:w="80" w:type="dxa"/>
              <w:left w:w="140" w:type="dxa"/>
              <w:right w:w="140" w:type="dxa"/>
            </w:tcMar>
          </w:tcPr>
          <w:p>
            <w:pPr>
              <w:jc w:val="left"/>
            </w:pPr>
            <w:r>
              <w:rPr>
                <w:rFonts w:ascii="Times New Roman" w:hAnsi="Times New Roman"/>
                <w:color w:val="1E293B"/>
                <w:sz w:val="20"/>
              </w:rPr>
              <w:t>Authentication success; redirect to supervisor GIS dashboard</w:t>
            </w:r>
          </w:p>
        </w:tc>
        <w:tc>
          <w:tcPr>
            <w:tcW w:type="dxa" w:w="2160"/>
            <w:tcMar>
              <w:top w:w="80" w:type="dxa"/>
              <w:bottom w:w="80" w:type="dxa"/>
              <w:left w:w="140" w:type="dxa"/>
              <w:right w:w="140" w:type="dxa"/>
            </w:tcMar>
          </w:tcPr>
          <w:p>
            <w:pPr>
              <w:jc w:val="left"/>
            </w:pPr>
            <w:r>
              <w:rPr>
                <w:rFonts w:ascii="Times New Roman" w:hAnsi="Times New Roman"/>
                <w:color w:val="1E293B"/>
                <w:sz w:val="20"/>
              </w:rPr>
              <w:t>Login successful; dashboard rendered with live feed</w:t>
            </w:r>
          </w:p>
        </w:tc>
        <w:tc>
          <w:tcPr>
            <w:tcW w:type="dxa" w:w="1008"/>
            <w:tcMar>
              <w:top w:w="80" w:type="dxa"/>
              <w:bottom w:w="80" w:type="dxa"/>
              <w:left w:w="140" w:type="dxa"/>
              <w:right w:w="140" w:type="dxa"/>
            </w:tcMar>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shd w:fill="F8FAFC"/>
          </w:tcPr>
          <w:p>
            <w:pPr>
              <w:jc w:val="left"/>
            </w:pPr>
            <w:r>
              <w:rPr>
                <w:rFonts w:ascii="Times New Roman" w:hAnsi="Times New Roman"/>
                <w:color w:val="1E293B"/>
                <w:sz w:val="20"/>
              </w:rPr>
              <w:t>TC02</w:t>
            </w:r>
          </w:p>
        </w:tc>
        <w:tc>
          <w:tcPr>
            <w:tcW w:type="dxa" w:w="2304"/>
            <w:tcMar>
              <w:top w:w="80" w:type="dxa"/>
              <w:bottom w:w="80" w:type="dxa"/>
              <w:left w:w="140" w:type="dxa"/>
              <w:right w:w="140" w:type="dxa"/>
            </w:tcMar>
            <w:shd w:fill="F8FAFC"/>
          </w:tcPr>
          <w:p>
            <w:pPr>
              <w:jc w:val="left"/>
            </w:pPr>
            <w:r>
              <w:rPr>
                <w:rFonts w:ascii="Times New Roman" w:hAnsi="Times New Roman"/>
                <w:color w:val="1E293B"/>
                <w:sz w:val="20"/>
              </w:rPr>
              <w:t>Invalid Role Credentials</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Role: Supervisor, EmpID: EMP-088, Pass: Wrong</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Authentication rejected; display clear error message</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Error message displayed; access denied</w:t>
            </w:r>
          </w:p>
        </w:tc>
        <w:tc>
          <w:tcPr>
            <w:tcW w:type="dxa" w:w="1008"/>
            <w:tcMar>
              <w:top w:w="80" w:type="dxa"/>
              <w:bottom w:w="80" w:type="dxa"/>
              <w:left w:w="140" w:type="dxa"/>
              <w:right w:w="140" w:type="dxa"/>
            </w:tcMar>
            <w:shd w:fill="F8FAFC"/>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tcPr>
          <w:p>
            <w:pPr>
              <w:jc w:val="left"/>
            </w:pPr>
            <w:r>
              <w:rPr>
                <w:rFonts w:ascii="Times New Roman" w:hAnsi="Times New Roman"/>
                <w:color w:val="1E293B"/>
                <w:sz w:val="20"/>
              </w:rPr>
              <w:t>TC03</w:t>
            </w:r>
          </w:p>
        </w:tc>
        <w:tc>
          <w:tcPr>
            <w:tcW w:type="dxa" w:w="2304"/>
            <w:tcMar>
              <w:top w:w="80" w:type="dxa"/>
              <w:bottom w:w="80" w:type="dxa"/>
              <w:left w:w="140" w:type="dxa"/>
              <w:right w:w="140" w:type="dxa"/>
            </w:tcMar>
          </w:tcPr>
          <w:p>
            <w:pPr>
              <w:jc w:val="left"/>
            </w:pPr>
            <w:r>
              <w:rPr>
                <w:rFonts w:ascii="Times New Roman" w:hAnsi="Times New Roman"/>
                <w:color w:val="1E293B"/>
                <w:sz w:val="20"/>
              </w:rPr>
              <w:t>Live GPS Telemetry Update</w:t>
            </w:r>
          </w:p>
        </w:tc>
        <w:tc>
          <w:tcPr>
            <w:tcW w:type="dxa" w:w="2016"/>
            <w:tcMar>
              <w:top w:w="80" w:type="dxa"/>
              <w:bottom w:w="80" w:type="dxa"/>
              <w:left w:w="140" w:type="dxa"/>
              <w:right w:w="140" w:type="dxa"/>
            </w:tcMar>
          </w:tcPr>
          <w:p>
            <w:pPr>
              <w:jc w:val="left"/>
            </w:pPr>
            <w:r>
              <w:rPr>
                <w:rFonts w:ascii="Times New Roman" w:hAnsi="Times New Roman"/>
                <w:color w:val="1E293B"/>
                <w:sz w:val="20"/>
              </w:rPr>
              <w:t>Lat: 17.8974, Lng: 83.4485, Speed: 24 km/h</w:t>
            </w:r>
          </w:p>
        </w:tc>
        <w:tc>
          <w:tcPr>
            <w:tcW w:type="dxa" w:w="2160"/>
            <w:tcMar>
              <w:top w:w="80" w:type="dxa"/>
              <w:bottom w:w="80" w:type="dxa"/>
              <w:left w:w="140" w:type="dxa"/>
              <w:right w:w="140" w:type="dxa"/>
            </w:tcMar>
          </w:tcPr>
          <w:p>
            <w:pPr>
              <w:jc w:val="left"/>
            </w:pPr>
            <w:r>
              <w:rPr>
                <w:rFonts w:ascii="Times New Roman" w:hAnsi="Times New Roman"/>
                <w:color w:val="1E293B"/>
                <w:sz w:val="20"/>
              </w:rPr>
              <w:t>Vehicle marker moves on GIS map; speed updates to 24 km/h</w:t>
            </w:r>
          </w:p>
        </w:tc>
        <w:tc>
          <w:tcPr>
            <w:tcW w:type="dxa" w:w="2160"/>
            <w:tcMar>
              <w:top w:w="80" w:type="dxa"/>
              <w:bottom w:w="80" w:type="dxa"/>
              <w:left w:w="140" w:type="dxa"/>
              <w:right w:w="140" w:type="dxa"/>
            </w:tcMar>
          </w:tcPr>
          <w:p>
            <w:pPr>
              <w:jc w:val="left"/>
            </w:pPr>
            <w:r>
              <w:rPr>
                <w:rFonts w:ascii="Times New Roman" w:hAnsi="Times New Roman"/>
                <w:color w:val="1E293B"/>
                <w:sz w:val="20"/>
              </w:rPr>
              <w:t>Marker moved smoothly; telemetry panel reflected 24 km/h</w:t>
            </w:r>
          </w:p>
        </w:tc>
        <w:tc>
          <w:tcPr>
            <w:tcW w:type="dxa" w:w="1008"/>
            <w:tcMar>
              <w:top w:w="80" w:type="dxa"/>
              <w:bottom w:w="80" w:type="dxa"/>
              <w:left w:w="140" w:type="dxa"/>
              <w:right w:w="140" w:type="dxa"/>
            </w:tcMar>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shd w:fill="F8FAFC"/>
          </w:tcPr>
          <w:p>
            <w:pPr>
              <w:jc w:val="left"/>
            </w:pPr>
            <w:r>
              <w:rPr>
                <w:rFonts w:ascii="Times New Roman" w:hAnsi="Times New Roman"/>
                <w:color w:val="1E293B"/>
                <w:sz w:val="20"/>
              </w:rPr>
              <w:t>TC04</w:t>
            </w:r>
          </w:p>
        </w:tc>
        <w:tc>
          <w:tcPr>
            <w:tcW w:type="dxa" w:w="2304"/>
            <w:tcMar>
              <w:top w:w="80" w:type="dxa"/>
              <w:bottom w:w="80" w:type="dxa"/>
              <w:left w:w="140" w:type="dxa"/>
              <w:right w:w="140" w:type="dxa"/>
            </w:tcMar>
            <w:shd w:fill="F8FAFC"/>
          </w:tcPr>
          <w:p>
            <w:pPr>
              <w:jc w:val="left"/>
            </w:pPr>
            <w:r>
              <w:rPr>
                <w:rFonts w:ascii="Times New Roman" w:hAnsi="Times New Roman"/>
                <w:color w:val="1E293B"/>
                <w:sz w:val="20"/>
              </w:rPr>
              <w:t>Geofenced Proof Collection</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Stop: STOP-02, Geofence Distance: 5m, Photo: Valid</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Status updates to 'Collected'; proof logged with 5m accuracy</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Stop marked 'Collected'; photo &amp; 5m accuracy logged in audit</w:t>
            </w:r>
          </w:p>
        </w:tc>
        <w:tc>
          <w:tcPr>
            <w:tcW w:type="dxa" w:w="1008"/>
            <w:tcMar>
              <w:top w:w="80" w:type="dxa"/>
              <w:bottom w:w="80" w:type="dxa"/>
              <w:left w:w="140" w:type="dxa"/>
              <w:right w:w="140" w:type="dxa"/>
            </w:tcMar>
            <w:shd w:fill="F8FAFC"/>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tcPr>
          <w:p>
            <w:pPr>
              <w:jc w:val="left"/>
            </w:pPr>
            <w:r>
              <w:rPr>
                <w:rFonts w:ascii="Times New Roman" w:hAnsi="Times New Roman"/>
                <w:color w:val="1E293B"/>
                <w:sz w:val="20"/>
              </w:rPr>
              <w:t>TC05</w:t>
            </w:r>
          </w:p>
        </w:tc>
        <w:tc>
          <w:tcPr>
            <w:tcW w:type="dxa" w:w="2304"/>
            <w:tcMar>
              <w:top w:w="80" w:type="dxa"/>
              <w:bottom w:w="80" w:type="dxa"/>
              <w:left w:w="140" w:type="dxa"/>
              <w:right w:w="140" w:type="dxa"/>
            </w:tcMar>
          </w:tcPr>
          <w:p>
            <w:pPr>
              <w:jc w:val="left"/>
            </w:pPr>
            <w:r>
              <w:rPr>
                <w:rFonts w:ascii="Times New Roman" w:hAnsi="Times New Roman"/>
                <w:color w:val="1E293B"/>
                <w:sz w:val="20"/>
              </w:rPr>
              <w:t>Out-of-Bounds Collection Attempt</w:t>
            </w:r>
          </w:p>
        </w:tc>
        <w:tc>
          <w:tcPr>
            <w:tcW w:type="dxa" w:w="2016"/>
            <w:tcMar>
              <w:top w:w="80" w:type="dxa"/>
              <w:bottom w:w="80" w:type="dxa"/>
              <w:left w:w="140" w:type="dxa"/>
              <w:right w:w="140" w:type="dxa"/>
            </w:tcMar>
          </w:tcPr>
          <w:p>
            <w:pPr>
              <w:jc w:val="left"/>
            </w:pPr>
            <w:r>
              <w:rPr>
                <w:rFonts w:ascii="Times New Roman" w:hAnsi="Times New Roman"/>
                <w:color w:val="1E293B"/>
                <w:sz w:val="20"/>
              </w:rPr>
              <w:t>Stop: STOP-04, Geofence Distance: 450m (&gt;15m threshold)</w:t>
            </w:r>
          </w:p>
        </w:tc>
        <w:tc>
          <w:tcPr>
            <w:tcW w:type="dxa" w:w="2160"/>
            <w:tcMar>
              <w:top w:w="80" w:type="dxa"/>
              <w:bottom w:w="80" w:type="dxa"/>
              <w:left w:w="140" w:type="dxa"/>
              <w:right w:w="140" w:type="dxa"/>
            </w:tcMar>
          </w:tcPr>
          <w:p>
            <w:pPr>
              <w:jc w:val="left"/>
            </w:pPr>
            <w:r>
              <w:rPr>
                <w:rFonts w:ascii="Times New Roman" w:hAnsi="Times New Roman"/>
                <w:color w:val="1E293B"/>
                <w:sz w:val="20"/>
              </w:rPr>
              <w:t>System blocks collection; shows proximity violation error</w:t>
            </w:r>
          </w:p>
        </w:tc>
        <w:tc>
          <w:tcPr>
            <w:tcW w:type="dxa" w:w="2160"/>
            <w:tcMar>
              <w:top w:w="80" w:type="dxa"/>
              <w:bottom w:w="80" w:type="dxa"/>
              <w:left w:w="140" w:type="dxa"/>
              <w:right w:w="140" w:type="dxa"/>
            </w:tcMar>
          </w:tcPr>
          <w:p>
            <w:pPr>
              <w:jc w:val="left"/>
            </w:pPr>
            <w:r>
              <w:rPr>
                <w:rFonts w:ascii="Times New Roman" w:hAnsi="Times New Roman"/>
                <w:color w:val="1E293B"/>
                <w:sz w:val="20"/>
              </w:rPr>
              <w:t>Collection blocked; 'Must be within 15m' alert shown</w:t>
            </w:r>
          </w:p>
        </w:tc>
        <w:tc>
          <w:tcPr>
            <w:tcW w:type="dxa" w:w="1008"/>
            <w:tcMar>
              <w:top w:w="80" w:type="dxa"/>
              <w:bottom w:w="80" w:type="dxa"/>
              <w:left w:w="140" w:type="dxa"/>
              <w:right w:w="140" w:type="dxa"/>
            </w:tcMar>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shd w:fill="F8FAFC"/>
          </w:tcPr>
          <w:p>
            <w:pPr>
              <w:jc w:val="left"/>
            </w:pPr>
            <w:r>
              <w:rPr>
                <w:rFonts w:ascii="Times New Roman" w:hAnsi="Times New Roman"/>
                <w:color w:val="1E293B"/>
                <w:sz w:val="20"/>
              </w:rPr>
              <w:t>TC06</w:t>
            </w:r>
          </w:p>
        </w:tc>
        <w:tc>
          <w:tcPr>
            <w:tcW w:type="dxa" w:w="2304"/>
            <w:tcMar>
              <w:top w:w="80" w:type="dxa"/>
              <w:bottom w:w="80" w:type="dxa"/>
              <w:left w:w="140" w:type="dxa"/>
              <w:right w:w="140" w:type="dxa"/>
            </w:tcMar>
            <w:shd w:fill="F8FAFC"/>
          </w:tcPr>
          <w:p>
            <w:pPr>
              <w:jc w:val="left"/>
            </w:pPr>
            <w:r>
              <w:rPr>
                <w:rFonts w:ascii="Times New Roman" w:hAnsi="Times New Roman"/>
                <w:color w:val="1E293B"/>
                <w:sz w:val="20"/>
              </w:rPr>
              <w:t>Structured Skip Stop Logging</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Stop: STOP-06, Reason: Road excavation, Remarks logged</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Status updates to 'Skipped'; stop flagged in red on map</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Stop status changed to 'Skipped'; red icon &amp; reason displayed</w:t>
            </w:r>
          </w:p>
        </w:tc>
        <w:tc>
          <w:tcPr>
            <w:tcW w:type="dxa" w:w="1008"/>
            <w:tcMar>
              <w:top w:w="80" w:type="dxa"/>
              <w:bottom w:w="80" w:type="dxa"/>
              <w:left w:w="140" w:type="dxa"/>
              <w:right w:w="140" w:type="dxa"/>
            </w:tcMar>
            <w:shd w:fill="F8FAFC"/>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tcPr>
          <w:p>
            <w:pPr>
              <w:jc w:val="left"/>
            </w:pPr>
            <w:r>
              <w:rPr>
                <w:rFonts w:ascii="Times New Roman" w:hAnsi="Times New Roman"/>
                <w:color w:val="1E293B"/>
                <w:sz w:val="20"/>
              </w:rPr>
              <w:t>TC07</w:t>
            </w:r>
          </w:p>
        </w:tc>
        <w:tc>
          <w:tcPr>
            <w:tcW w:type="dxa" w:w="2304"/>
            <w:tcMar>
              <w:top w:w="80" w:type="dxa"/>
              <w:bottom w:w="80" w:type="dxa"/>
              <w:left w:w="140" w:type="dxa"/>
              <w:right w:w="140" w:type="dxa"/>
            </w:tcMar>
          </w:tcPr>
          <w:p>
            <w:pPr>
              <w:jc w:val="left"/>
            </w:pPr>
            <w:r>
              <w:rPr>
                <w:rFonts w:ascii="Times New Roman" w:hAnsi="Times New Roman"/>
                <w:color w:val="1E293B"/>
                <w:sz w:val="20"/>
              </w:rPr>
              <w:t>Citizen Hotspot Submission</w:t>
            </w:r>
          </w:p>
        </w:tc>
        <w:tc>
          <w:tcPr>
            <w:tcW w:type="dxa" w:w="2016"/>
            <w:tcMar>
              <w:top w:w="80" w:type="dxa"/>
              <w:bottom w:w="80" w:type="dxa"/>
              <w:left w:w="140" w:type="dxa"/>
              <w:right w:w="140" w:type="dxa"/>
            </w:tcMar>
          </w:tcPr>
          <w:p>
            <w:pPr>
              <w:jc w:val="left"/>
            </w:pPr>
            <w:r>
              <w:rPr>
                <w:rFonts w:ascii="Times New Roman" w:hAnsi="Times New Roman"/>
                <w:color w:val="1E293B"/>
                <w:sz w:val="20"/>
              </w:rPr>
              <w:t>Name: Saikiran, Phone: 9848012345, Ward: 1, Photo</w:t>
            </w:r>
          </w:p>
        </w:tc>
        <w:tc>
          <w:tcPr>
            <w:tcW w:type="dxa" w:w="2160"/>
            <w:tcMar>
              <w:top w:w="80" w:type="dxa"/>
              <w:bottom w:w="80" w:type="dxa"/>
              <w:left w:w="140" w:type="dxa"/>
              <w:right w:w="140" w:type="dxa"/>
            </w:tcMar>
          </w:tcPr>
          <w:p>
            <w:pPr>
              <w:jc w:val="left"/>
            </w:pPr>
            <w:r>
              <w:rPr>
                <w:rFonts w:ascii="Times New Roman" w:hAnsi="Times New Roman"/>
                <w:color w:val="1E293B"/>
                <w:sz w:val="20"/>
              </w:rPr>
              <w:t>Ticket generated (e.g. CMP-2026-106); pin added to map</w:t>
            </w:r>
          </w:p>
        </w:tc>
        <w:tc>
          <w:tcPr>
            <w:tcW w:type="dxa" w:w="2160"/>
            <w:tcMar>
              <w:top w:w="80" w:type="dxa"/>
              <w:bottom w:w="80" w:type="dxa"/>
              <w:left w:w="140" w:type="dxa"/>
              <w:right w:w="140" w:type="dxa"/>
            </w:tcMar>
          </w:tcPr>
          <w:p>
            <w:pPr>
              <w:jc w:val="left"/>
            </w:pPr>
            <w:r>
              <w:rPr>
                <w:rFonts w:ascii="Times New Roman" w:hAnsi="Times New Roman"/>
                <w:color w:val="1E293B"/>
                <w:sz w:val="20"/>
              </w:rPr>
              <w:t>Ticket CMP-2026-106 created; purple hotspot marker rendered</w:t>
            </w:r>
          </w:p>
        </w:tc>
        <w:tc>
          <w:tcPr>
            <w:tcW w:type="dxa" w:w="1008"/>
            <w:tcMar>
              <w:top w:w="80" w:type="dxa"/>
              <w:bottom w:w="80" w:type="dxa"/>
              <w:left w:w="140" w:type="dxa"/>
              <w:right w:w="140" w:type="dxa"/>
            </w:tcMar>
          </w:tcPr>
          <w:p>
            <w:pPr>
              <w:jc w:val="left"/>
            </w:pPr>
            <w:r>
              <w:rPr>
                <w:rFonts w:ascii="Times New Roman" w:hAnsi="Times New Roman"/>
                <w:color w:val="1E293B"/>
                <w:sz w:val="20"/>
              </w:rPr>
              <w:t>Pass</w:t>
            </w:r>
          </w:p>
        </w:tc>
      </w:tr>
      <w:tr>
        <w:tc>
          <w:tcPr>
            <w:tcW w:type="dxa" w:w="1152"/>
            <w:tcMar>
              <w:top w:w="80" w:type="dxa"/>
              <w:bottom w:w="80" w:type="dxa"/>
              <w:left w:w="140" w:type="dxa"/>
              <w:right w:w="140" w:type="dxa"/>
            </w:tcMar>
            <w:shd w:fill="F8FAFC"/>
          </w:tcPr>
          <w:p>
            <w:pPr>
              <w:jc w:val="left"/>
            </w:pPr>
            <w:r>
              <w:rPr>
                <w:rFonts w:ascii="Times New Roman" w:hAnsi="Times New Roman"/>
                <w:color w:val="1E293B"/>
                <w:sz w:val="20"/>
              </w:rPr>
              <w:t>TC08</w:t>
            </w:r>
          </w:p>
        </w:tc>
        <w:tc>
          <w:tcPr>
            <w:tcW w:type="dxa" w:w="2304"/>
            <w:tcMar>
              <w:top w:w="80" w:type="dxa"/>
              <w:bottom w:w="80" w:type="dxa"/>
              <w:left w:w="140" w:type="dxa"/>
              <w:right w:w="140" w:type="dxa"/>
            </w:tcMar>
            <w:shd w:fill="F8FAFC"/>
          </w:tcPr>
          <w:p>
            <w:pPr>
              <w:jc w:val="left"/>
            </w:pPr>
            <w:r>
              <w:rPr>
                <w:rFonts w:ascii="Times New Roman" w:hAnsi="Times New Roman"/>
                <w:color w:val="1E293B"/>
                <w:sz w:val="20"/>
              </w:rPr>
              <w:t>Live Ticket Status Tracking</w:t>
            </w:r>
          </w:p>
        </w:tc>
        <w:tc>
          <w:tcPr>
            <w:tcW w:type="dxa" w:w="2016"/>
            <w:tcMar>
              <w:top w:w="80" w:type="dxa"/>
              <w:bottom w:w="80" w:type="dxa"/>
              <w:left w:w="140" w:type="dxa"/>
              <w:right w:w="140" w:type="dxa"/>
            </w:tcMar>
            <w:shd w:fill="F8FAFC"/>
          </w:tcPr>
          <w:p>
            <w:pPr>
              <w:jc w:val="left"/>
            </w:pPr>
            <w:r>
              <w:rPr>
                <w:rFonts w:ascii="Times New Roman" w:hAnsi="Times New Roman"/>
                <w:color w:val="1E293B"/>
                <w:sz w:val="20"/>
              </w:rPr>
              <w:t>Ticket ID: CMP-2026-104</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Display 3-stage timeline with active truck dispatch state</w:t>
            </w:r>
          </w:p>
        </w:tc>
        <w:tc>
          <w:tcPr>
            <w:tcW w:type="dxa" w:w="2160"/>
            <w:tcMar>
              <w:top w:w="80" w:type="dxa"/>
              <w:bottom w:w="80" w:type="dxa"/>
              <w:left w:w="140" w:type="dxa"/>
              <w:right w:w="140" w:type="dxa"/>
            </w:tcMar>
            <w:shd w:fill="F8FAFC"/>
          </w:tcPr>
          <w:p>
            <w:pPr>
              <w:jc w:val="left"/>
            </w:pPr>
            <w:r>
              <w:rPr>
                <w:rFonts w:ascii="Times New Roman" w:hAnsi="Times New Roman"/>
                <w:color w:val="1E293B"/>
                <w:sz w:val="20"/>
              </w:rPr>
              <w:t>Timeline displayed; shows 'Assigned to Truck TRK-01'</w:t>
            </w:r>
          </w:p>
        </w:tc>
        <w:tc>
          <w:tcPr>
            <w:tcW w:type="dxa" w:w="1008"/>
            <w:tcMar>
              <w:top w:w="80" w:type="dxa"/>
              <w:bottom w:w="80" w:type="dxa"/>
              <w:left w:w="140" w:type="dxa"/>
              <w:right w:w="140" w:type="dxa"/>
            </w:tcMar>
            <w:shd w:fill="F8FAFC"/>
          </w:tcPr>
          <w:p>
            <w:pPr>
              <w:jc w:val="left"/>
            </w:pPr>
            <w:r>
              <w:rPr>
                <w:rFonts w:ascii="Times New Roman" w:hAnsi="Times New Roman"/>
                <w:color w:val="1E293B"/>
                <w:sz w:val="20"/>
              </w:rPr>
              <w:t>Pass</w:t>
            </w:r>
          </w:p>
        </w:tc>
      </w:tr>
    </w:tbl>
    <w:p>
      <w:pPr>
        <w:spacing w:after="120"/>
      </w:pPr>
    </w:p>
    <w:p>
      <w:r>
        <w:br w:type="page"/>
      </w:r>
    </w:p>
    <w:p>
      <w:pPr>
        <w:keepNext/>
        <w:spacing w:before="280" w:after="120"/>
      </w:pPr>
      <w:r>
        <w:rPr>
          <w:rFonts w:ascii="Times New Roman" w:hAnsi="Times New Roman"/>
          <w:b/>
          <w:color w:val="0F172A"/>
          <w:sz w:val="28"/>
        </w:rPr>
        <w:t>12. Results / Screenshots</w:t>
      </w:r>
    </w:p>
    <w:p>
      <w:pPr>
        <w:spacing w:line="276" w:lineRule="auto" w:after="120"/>
        <w:jc w:val="both"/>
      </w:pPr>
      <w:r>
        <w:rPr>
          <w:rFonts w:ascii="Times New Roman" w:hAnsi="Times New Roman"/>
          <w:b w:val="0"/>
          <w:i w:val="0"/>
          <w:sz w:val="24"/>
        </w:rPr>
        <w:t>This chapter presents high-resolution visual evidence of the implemented CivicClean web application across all core operational interfaces. In compliance with project guidelines, each screenshot is accompanied by its formal figure designation and a detailed technical explanation.</w:t>
      </w:r>
    </w:p>
    <w:p>
      <w:pPr>
        <w:keepNext/>
        <w:spacing w:before="200" w:after="80"/>
      </w:pPr>
      <w:r>
        <w:rPr>
          <w:rFonts w:ascii="Times New Roman" w:hAnsi="Times New Roman"/>
          <w:b/>
          <w:color w:val="1E293B"/>
          <w:sz w:val="24"/>
        </w:rPr>
        <w:t>12.1 Home Page &amp; Portal Switcher</w:t>
      </w:r>
    </w:p>
    <w:p>
      <w:pPr>
        <w:spacing w:before="160" w:after="80"/>
        <w:jc w:val="center"/>
      </w:pPr>
      <w:r>
        <w:drawing>
          <wp:inline xmlns:a="http://schemas.openxmlformats.org/drawingml/2006/main" xmlns:pic="http://schemas.openxmlformats.org/drawingml/2006/picture">
            <wp:extent cx="4937760" cy="3058523"/>
            <wp:docPr id="14" name="Picture 14"/>
            <wp:cNvGraphicFramePr>
              <a:graphicFrameLocks noChangeAspect="1"/>
            </wp:cNvGraphicFramePr>
            <a:graphic>
              <a:graphicData uri="http://schemas.openxmlformats.org/drawingml/2006/picture">
                <pic:pic>
                  <pic:nvPicPr>
                    <pic:cNvPr id="0" name="screenshot_home.png"/>
                    <pic:cNvPicPr/>
                  </pic:nvPicPr>
                  <pic:blipFill>
                    <a:blip r:embed="rId21"/>
                    <a:stretch>
                      <a:fillRect/>
                    </a:stretch>
                  </pic:blipFill>
                  <pic:spPr>
                    <a:xfrm>
                      <a:off x="0" y="0"/>
                      <a:ext cx="4937760" cy="3058523"/>
                    </a:xfrm>
                    <a:prstGeom prst="rect"/>
                  </pic:spPr>
                </pic:pic>
              </a:graphicData>
            </a:graphic>
          </wp:inline>
        </w:drawing>
      </w:r>
    </w:p>
    <w:p>
      <w:pPr>
        <w:keepNext/>
        <w:spacing w:before="40" w:after="80"/>
        <w:jc w:val="center"/>
      </w:pPr>
      <w:r>
        <w:rPr>
          <w:rFonts w:ascii="Times New Roman" w:hAnsi="Times New Roman"/>
          <w:b/>
          <w:sz w:val="22"/>
        </w:rPr>
        <w:t>Figure 12.1: Application Home Page &amp; Portal Switcher View</w:t>
      </w:r>
    </w:p>
    <w:p>
      <w:pPr>
        <w:spacing w:line="276" w:lineRule="auto" w:after="200"/>
        <w:jc w:val="both"/>
      </w:pPr>
      <w:r>
        <w:rPr>
          <w:rFonts w:ascii="Times New Roman" w:hAnsi="Times New Roman"/>
          <w:i w:val="0"/>
          <w:sz w:val="22"/>
        </w:rPr>
        <w:t>Short Explanation: Figure 12.1 depicts the central landing portal of CivicClean GIS. The interface features the official municipal header, live operational feed indicator, digital clock, and navigation cards providing one-click access to the Supervisor Command Hub, the Driver Field App, and the Citizen Grievance Portal.</w:t>
      </w:r>
    </w:p>
    <w:p>
      <w:pPr>
        <w:keepNext/>
        <w:spacing w:before="200" w:after="80"/>
      </w:pPr>
      <w:r>
        <w:rPr>
          <w:rFonts w:ascii="Times New Roman" w:hAnsi="Times New Roman"/>
          <w:b/>
          <w:color w:val="1E293B"/>
          <w:sz w:val="24"/>
        </w:rPr>
        <w:t>12.2 Role-Based User Authentication</w:t>
      </w:r>
    </w:p>
    <w:p>
      <w:pPr>
        <w:spacing w:before="160" w:after="80"/>
        <w:jc w:val="center"/>
      </w:pPr>
      <w:r>
        <w:drawing>
          <wp:inline xmlns:a="http://schemas.openxmlformats.org/drawingml/2006/main" xmlns:pic="http://schemas.openxmlformats.org/drawingml/2006/picture">
            <wp:extent cx="4937760" cy="3042458"/>
            <wp:docPr id="15" name="Picture 15"/>
            <wp:cNvGraphicFramePr>
              <a:graphicFrameLocks noChangeAspect="1"/>
            </wp:cNvGraphicFramePr>
            <a:graphic>
              <a:graphicData uri="http://schemas.openxmlformats.org/drawingml/2006/picture">
                <pic:pic>
                  <pic:nvPicPr>
                    <pic:cNvPr id="0" name="screenshot_login.png"/>
                    <pic:cNvPicPr/>
                  </pic:nvPicPr>
                  <pic:blipFill>
                    <a:blip r:embed="rId22"/>
                    <a:stretch>
                      <a:fillRect/>
                    </a:stretch>
                  </pic:blipFill>
                  <pic:spPr>
                    <a:xfrm>
                      <a:off x="0" y="0"/>
                      <a:ext cx="4937760" cy="3042458"/>
                    </a:xfrm>
                    <a:prstGeom prst="rect"/>
                  </pic:spPr>
                </pic:pic>
              </a:graphicData>
            </a:graphic>
          </wp:inline>
        </w:drawing>
      </w:r>
    </w:p>
    <w:p>
      <w:pPr>
        <w:keepNext/>
        <w:spacing w:before="40" w:after="80"/>
        <w:jc w:val="center"/>
      </w:pPr>
      <w:r>
        <w:rPr>
          <w:rFonts w:ascii="Times New Roman" w:hAnsi="Times New Roman"/>
          <w:b/>
          <w:sz w:val="22"/>
        </w:rPr>
        <w:t>Figure 12.2: Role-Based User Authentication Interface</w:t>
      </w:r>
    </w:p>
    <w:p>
      <w:pPr>
        <w:spacing w:line="276" w:lineRule="auto" w:after="200"/>
        <w:jc w:val="both"/>
      </w:pPr>
      <w:r>
        <w:rPr>
          <w:rFonts w:ascii="Times New Roman" w:hAnsi="Times New Roman"/>
          <w:i w:val="0"/>
          <w:sz w:val="22"/>
        </w:rPr>
        <w:t>Short Explanation: Figure 12.2 shows the secure login interface enforcing Role-Based Access Control (RBAC). Users select their designated organizational role (Supervisor, Field Driver, or Resident) and provide validated credentials to enter protected administrative views.</w:t>
      </w:r>
    </w:p>
    <w:p>
      <w:pPr>
        <w:keepNext/>
        <w:spacing w:before="200" w:after="80"/>
      </w:pPr>
      <w:r>
        <w:rPr>
          <w:rFonts w:ascii="Times New Roman" w:hAnsi="Times New Roman"/>
          <w:b/>
          <w:color w:val="1E293B"/>
          <w:sz w:val="24"/>
        </w:rPr>
        <w:t>12.3 Supervisor Live GIS Fleet Map</w:t>
      </w:r>
    </w:p>
    <w:p>
      <w:pPr>
        <w:spacing w:before="160" w:after="80"/>
        <w:jc w:val="center"/>
      </w:pPr>
      <w:r>
        <w:drawing>
          <wp:inline xmlns:a="http://schemas.openxmlformats.org/drawingml/2006/main" xmlns:pic="http://schemas.openxmlformats.org/drawingml/2006/picture">
            <wp:extent cx="4937760" cy="3042458"/>
            <wp:docPr id="16" name="Picture 16"/>
            <wp:cNvGraphicFramePr>
              <a:graphicFrameLocks noChangeAspect="1"/>
            </wp:cNvGraphicFramePr>
            <a:graphic>
              <a:graphicData uri="http://schemas.openxmlformats.org/drawingml/2006/picture">
                <pic:pic>
                  <pic:nvPicPr>
                    <pic:cNvPr id="0" name="screenshot_dashboard.png"/>
                    <pic:cNvPicPr/>
                  </pic:nvPicPr>
                  <pic:blipFill>
                    <a:blip r:embed="rId23"/>
                    <a:stretch>
                      <a:fillRect/>
                    </a:stretch>
                  </pic:blipFill>
                  <pic:spPr>
                    <a:xfrm>
                      <a:off x="0" y="0"/>
                      <a:ext cx="4937760" cy="3042458"/>
                    </a:xfrm>
                    <a:prstGeom prst="rect"/>
                  </pic:spPr>
                </pic:pic>
              </a:graphicData>
            </a:graphic>
          </wp:inline>
        </w:drawing>
      </w:r>
    </w:p>
    <w:p>
      <w:pPr>
        <w:keepNext/>
        <w:spacing w:before="40" w:after="80"/>
        <w:jc w:val="center"/>
      </w:pPr>
      <w:r>
        <w:rPr>
          <w:rFonts w:ascii="Times New Roman" w:hAnsi="Times New Roman"/>
          <w:b/>
          <w:sz w:val="22"/>
        </w:rPr>
        <w:t>Figure 12.3: Supervisor Live GIS Fleet Tracking Dashboard</w:t>
      </w:r>
    </w:p>
    <w:p>
      <w:pPr>
        <w:spacing w:line="276" w:lineRule="auto" w:after="200"/>
        <w:jc w:val="both"/>
      </w:pPr>
      <w:r>
        <w:rPr>
          <w:rFonts w:ascii="Times New Roman" w:hAnsi="Times New Roman"/>
          <w:i w:val="0"/>
          <w:sz w:val="22"/>
        </w:rPr>
        <w:t>Short Explanation: Figure 12.3 illustrates the primary administrative dashboard. The upper KPI ribbon summarizes total stops (6), verified collections (2), skipped stops (1), active fleet (1), open citizen complaints (2), and cleared waste (800 kg). The Leaflet map renders color-coded route lines, vehicle positions, checkpoint markers, and the live vehicle telemetry and proof stream.</w:t>
      </w:r>
    </w:p>
    <w:p>
      <w:pPr>
        <w:keepNext/>
        <w:spacing w:before="200" w:after="80"/>
      </w:pPr>
      <w:r>
        <w:rPr>
          <w:rFonts w:ascii="Times New Roman" w:hAnsi="Times New Roman"/>
          <w:b/>
          <w:color w:val="1E293B"/>
          <w:sz w:val="24"/>
        </w:rPr>
        <w:t>12.4 Driver Mobile Field Manifest &amp; Proof Upload</w:t>
      </w:r>
    </w:p>
    <w:p>
      <w:pPr>
        <w:spacing w:before="160" w:after="80"/>
        <w:jc w:val="center"/>
      </w:pPr>
      <w:r>
        <w:drawing>
          <wp:inline xmlns:a="http://schemas.openxmlformats.org/drawingml/2006/main" xmlns:pic="http://schemas.openxmlformats.org/drawingml/2006/picture">
            <wp:extent cx="4937760" cy="3042458"/>
            <wp:docPr id="17" name="Picture 17"/>
            <wp:cNvGraphicFramePr>
              <a:graphicFrameLocks noChangeAspect="1"/>
            </wp:cNvGraphicFramePr>
            <a:graphic>
              <a:graphicData uri="http://schemas.openxmlformats.org/drawingml/2006/picture">
                <pic:pic>
                  <pic:nvPicPr>
                    <pic:cNvPr id="0" name="screenshot_driver.png"/>
                    <pic:cNvPicPr/>
                  </pic:nvPicPr>
                  <pic:blipFill>
                    <a:blip r:embed="rId24"/>
                    <a:stretch>
                      <a:fillRect/>
                    </a:stretch>
                  </pic:blipFill>
                  <pic:spPr>
                    <a:xfrm>
                      <a:off x="0" y="0"/>
                      <a:ext cx="4937760" cy="3042458"/>
                    </a:xfrm>
                    <a:prstGeom prst="rect"/>
                  </pic:spPr>
                </pic:pic>
              </a:graphicData>
            </a:graphic>
          </wp:inline>
        </w:drawing>
      </w:r>
    </w:p>
    <w:p>
      <w:pPr>
        <w:keepNext/>
        <w:spacing w:before="40" w:after="80"/>
        <w:jc w:val="center"/>
      </w:pPr>
      <w:r>
        <w:rPr>
          <w:rFonts w:ascii="Times New Roman" w:hAnsi="Times New Roman"/>
          <w:b/>
          <w:sz w:val="22"/>
        </w:rPr>
        <w:t>Figure 12.4: Driver Mobile Field Manifest &amp; Proof Upload Interface</w:t>
      </w:r>
    </w:p>
    <w:p>
      <w:pPr>
        <w:spacing w:line="276" w:lineRule="auto" w:after="200"/>
        <w:jc w:val="both"/>
      </w:pPr>
      <w:r>
        <w:rPr>
          <w:rFonts w:ascii="Times New Roman" w:hAnsi="Times New Roman"/>
          <w:i w:val="0"/>
          <w:sz w:val="22"/>
        </w:rPr>
        <w:t>Short Explanation: Figure 12.4 displays the smartphone-optimized driver interface within a mobile frame. The view highlights the active driver profile (Ramesh Kumar), green GPS lock banner (+/- 4m accuracy), route completion progress bar (33%), and interactive checkpoint cards featuring one-tap 'Mark Collected' and 'Skip' action buttons.</w:t>
      </w:r>
    </w:p>
    <w:p>
      <w:pPr>
        <w:keepNext/>
        <w:spacing w:before="200" w:after="80"/>
      </w:pPr>
      <w:r>
        <w:rPr>
          <w:rFonts w:ascii="Times New Roman" w:hAnsi="Times New Roman"/>
          <w:b/>
          <w:color w:val="1E293B"/>
          <w:sz w:val="24"/>
        </w:rPr>
        <w:t>12.5 Citizen Grievance Submission Portal &amp; Live Tracker</w:t>
      </w:r>
    </w:p>
    <w:p>
      <w:pPr>
        <w:spacing w:before="160" w:after="80"/>
        <w:jc w:val="center"/>
      </w:pPr>
      <w:r>
        <w:drawing>
          <wp:inline xmlns:a="http://schemas.openxmlformats.org/drawingml/2006/main" xmlns:pic="http://schemas.openxmlformats.org/drawingml/2006/picture">
            <wp:extent cx="4937760" cy="3042458"/>
            <wp:docPr id="18" name="Picture 18"/>
            <wp:cNvGraphicFramePr>
              <a:graphicFrameLocks noChangeAspect="1"/>
            </wp:cNvGraphicFramePr>
            <a:graphic>
              <a:graphicData uri="http://schemas.openxmlformats.org/drawingml/2006/picture">
                <pic:pic>
                  <pic:nvPicPr>
                    <pic:cNvPr id="0" name="screenshot_citizen.png"/>
                    <pic:cNvPicPr/>
                  </pic:nvPicPr>
                  <pic:blipFill>
                    <a:blip r:embed="rId25"/>
                    <a:stretch>
                      <a:fillRect/>
                    </a:stretch>
                  </pic:blipFill>
                  <pic:spPr>
                    <a:xfrm>
                      <a:off x="0" y="0"/>
                      <a:ext cx="4937760" cy="3042458"/>
                    </a:xfrm>
                    <a:prstGeom prst="rect"/>
                  </pic:spPr>
                </pic:pic>
              </a:graphicData>
            </a:graphic>
          </wp:inline>
        </w:drawing>
      </w:r>
    </w:p>
    <w:p>
      <w:pPr>
        <w:keepNext/>
        <w:spacing w:before="40" w:after="80"/>
        <w:jc w:val="center"/>
      </w:pPr>
      <w:r>
        <w:rPr>
          <w:rFonts w:ascii="Times New Roman" w:hAnsi="Times New Roman"/>
          <w:b/>
          <w:sz w:val="22"/>
        </w:rPr>
        <w:t>Figure 12.5: Citizen Grievance Submission Portal &amp; Live Ticket Tracker</w:t>
      </w:r>
    </w:p>
    <w:p>
      <w:pPr>
        <w:spacing w:line="276" w:lineRule="auto" w:after="200"/>
        <w:jc w:val="both"/>
      </w:pPr>
      <w:r>
        <w:rPr>
          <w:rFonts w:ascii="Times New Roman" w:hAnsi="Times New Roman"/>
          <w:i w:val="0"/>
          <w:sz w:val="22"/>
        </w:rPr>
        <w:t>Short Explanation: Figure 12.5 shows the public reporting interface. On the left, residents enter complaint details with one-click GPS coordinate capture and photo attachments. On the right, the live grievance tracker renders the 3-stage resolution timeline for ticket CMP-2026-104 alongside the daily ward collection roster.</w:t>
      </w:r>
    </w:p>
    <w:p>
      <w:pPr>
        <w:keepNext/>
        <w:spacing w:before="200" w:after="80"/>
      </w:pPr>
      <w:r>
        <w:rPr>
          <w:rFonts w:ascii="Times New Roman" w:hAnsi="Times New Roman"/>
          <w:b/>
          <w:color w:val="1E293B"/>
          <w:sz w:val="24"/>
        </w:rPr>
        <w:t>12.6 Proof-of-Service Tamper-Resistant Audit Trail</w:t>
      </w:r>
    </w:p>
    <w:p>
      <w:pPr>
        <w:spacing w:before="160" w:after="80"/>
        <w:jc w:val="center"/>
      </w:pPr>
      <w:r>
        <w:drawing>
          <wp:inline xmlns:a="http://schemas.openxmlformats.org/drawingml/2006/main" xmlns:pic="http://schemas.openxmlformats.org/drawingml/2006/picture">
            <wp:extent cx="4937760" cy="3042458"/>
            <wp:docPr id="19" name="Picture 19"/>
            <wp:cNvGraphicFramePr>
              <a:graphicFrameLocks noChangeAspect="1"/>
            </wp:cNvGraphicFramePr>
            <a:graphic>
              <a:graphicData uri="http://schemas.openxmlformats.org/drawingml/2006/picture">
                <pic:pic>
                  <pic:nvPicPr>
                    <pic:cNvPr id="0" name="screenshot_audit.png"/>
                    <pic:cNvPicPr/>
                  </pic:nvPicPr>
                  <pic:blipFill>
                    <a:blip r:embed="rId26"/>
                    <a:stretch>
                      <a:fillRect/>
                    </a:stretch>
                  </pic:blipFill>
                  <pic:spPr>
                    <a:xfrm>
                      <a:off x="0" y="0"/>
                      <a:ext cx="4937760" cy="3042458"/>
                    </a:xfrm>
                    <a:prstGeom prst="rect"/>
                  </pic:spPr>
                </pic:pic>
              </a:graphicData>
            </a:graphic>
          </wp:inline>
        </w:drawing>
      </w:r>
    </w:p>
    <w:p>
      <w:pPr>
        <w:keepNext/>
        <w:spacing w:before="40" w:after="80"/>
        <w:jc w:val="center"/>
      </w:pPr>
      <w:r>
        <w:rPr>
          <w:rFonts w:ascii="Times New Roman" w:hAnsi="Times New Roman"/>
          <w:b/>
          <w:sz w:val="22"/>
        </w:rPr>
        <w:t>Figure 12.6: Proof-of-Service Tamper-Resistant Audit Trail</w:t>
      </w:r>
    </w:p>
    <w:p>
      <w:pPr>
        <w:spacing w:line="276" w:lineRule="auto" w:after="200"/>
        <w:jc w:val="both"/>
      </w:pPr>
      <w:r>
        <w:rPr>
          <w:rFonts w:ascii="Times New Roman" w:hAnsi="Times New Roman"/>
          <w:i w:val="0"/>
          <w:sz w:val="22"/>
        </w:rPr>
        <w:t>Short Explanation: Figure 12.6 exhibits the immutable audit log table. Each row records the exact timestamp, vehicle registration number (AP39-TM-1001), stop location, action type (COLLECTION_VERIFIED or STOP_SKIPPED), geofence accuracy tolerance, and verification status.</w:t>
      </w:r>
    </w:p>
    <w:p>
      <w:pPr>
        <w:keepNext/>
        <w:spacing w:before="200" w:after="80"/>
      </w:pPr>
      <w:r>
        <w:rPr>
          <w:rFonts w:ascii="Times New Roman" w:hAnsi="Times New Roman"/>
          <w:b/>
          <w:color w:val="1E293B"/>
          <w:sz w:val="24"/>
        </w:rPr>
        <w:t>12.7 Fleet Waste Clearance Analytics Report</w:t>
      </w:r>
    </w:p>
    <w:p>
      <w:pPr>
        <w:spacing w:before="160" w:after="80"/>
        <w:jc w:val="center"/>
      </w:pPr>
      <w:r>
        <w:drawing>
          <wp:inline xmlns:a="http://schemas.openxmlformats.org/drawingml/2006/main" xmlns:pic="http://schemas.openxmlformats.org/drawingml/2006/picture">
            <wp:extent cx="4937760" cy="3042458"/>
            <wp:docPr id="20" name="Picture 20"/>
            <wp:cNvGraphicFramePr>
              <a:graphicFrameLocks noChangeAspect="1"/>
            </wp:cNvGraphicFramePr>
            <a:graphic>
              <a:graphicData uri="http://schemas.openxmlformats.org/drawingml/2006/picture">
                <pic:pic>
                  <pic:nvPicPr>
                    <pic:cNvPr id="0" name="screenshot_analytics.png"/>
                    <pic:cNvPicPr/>
                  </pic:nvPicPr>
                  <pic:blipFill>
                    <a:blip r:embed="rId27"/>
                    <a:stretch>
                      <a:fillRect/>
                    </a:stretch>
                  </pic:blipFill>
                  <pic:spPr>
                    <a:xfrm>
                      <a:off x="0" y="0"/>
                      <a:ext cx="4937760" cy="3042458"/>
                    </a:xfrm>
                    <a:prstGeom prst="rect"/>
                  </pic:spPr>
                </pic:pic>
              </a:graphicData>
            </a:graphic>
          </wp:inline>
        </w:drawing>
      </w:r>
    </w:p>
    <w:p>
      <w:pPr>
        <w:keepNext/>
        <w:spacing w:before="40" w:after="80"/>
        <w:jc w:val="center"/>
      </w:pPr>
      <w:r>
        <w:rPr>
          <w:rFonts w:ascii="Times New Roman" w:hAnsi="Times New Roman"/>
          <w:b/>
          <w:sz w:val="22"/>
        </w:rPr>
        <w:t>Figure 12.7: Fleet Waste Clearance Analytics &amp; Performance Report</w:t>
      </w:r>
    </w:p>
    <w:p>
      <w:pPr>
        <w:spacing w:line="276" w:lineRule="auto" w:after="200"/>
        <w:jc w:val="both"/>
      </w:pPr>
      <w:r>
        <w:rPr>
          <w:rFonts w:ascii="Times New Roman" w:hAnsi="Times New Roman"/>
          <w:i w:val="0"/>
          <w:sz w:val="22"/>
        </w:rPr>
        <w:t>Short Explanation: Figure 12.7 displays the executive performance report, visualizing waste cleared by municipal ward (Sangivalasa, Bheemili, Tagarapuvalasa, Anandapuram) and presenting aggregate fleet efficiency KPIs.</w:t>
      </w:r>
    </w:p>
    <w:p>
      <w:r>
        <w:br w:type="page"/>
      </w:r>
    </w:p>
    <w:p>
      <w:pPr>
        <w:keepNext/>
        <w:spacing w:before="280" w:after="120"/>
      </w:pPr>
      <w:r>
        <w:rPr>
          <w:rFonts w:ascii="Times New Roman" w:hAnsi="Times New Roman"/>
          <w:b/>
          <w:color w:val="0F172A"/>
          <w:sz w:val="28"/>
        </w:rPr>
        <w:t>13. Limitations</w:t>
      </w:r>
    </w:p>
    <w:p>
      <w:pPr>
        <w:spacing w:line="276" w:lineRule="auto" w:after="120"/>
        <w:jc w:val="both"/>
      </w:pPr>
      <w:r>
        <w:rPr>
          <w:rFonts w:ascii="Times New Roman" w:hAnsi="Times New Roman"/>
          <w:b w:val="0"/>
          <w:i w:val="0"/>
          <w:sz w:val="24"/>
        </w:rPr>
        <w:t>In accordance with software engineering evaluation standards, two specific operational limitations inherent to the pure software-only deployment model are recognized and analyzed:</w:t>
      </w:r>
    </w:p>
    <w:p>
      <w:pPr>
        <w:pStyle w:val="ListBullet"/>
        <w:spacing w:line="276" w:lineRule="auto" w:after="80"/>
        <w:jc w:val="both"/>
      </w:pPr>
      <w:r>
        <w:rPr>
          <w:rFonts w:ascii="Times New Roman" w:hAnsi="Times New Roman"/>
          <w:b/>
          <w:sz w:val="24"/>
        </w:rPr>
        <w:t xml:space="preserve">Limitation 1: Operational Dependency on Driver Smartphone Integrity and Cellular Coverage: </w:t>
      </w:r>
      <w:r>
        <w:rPr>
          <w:rFonts w:ascii="Times New Roman" w:hAnsi="Times New Roman"/>
          <w:sz w:val="24"/>
        </w:rPr>
        <w:t>Because the system relies entirely on commodity smartphones rather than dedicated on-board vehicle telematics units, fleet tracking is strictly contingent upon the continuous operational health of the driver's phone. If the smartphone runs out of battery, suffers hardware damage during rough handling, experiences temporary cellular data dead zones in peripheral coastal valleys, or if the driver accidentally disables location permissions, the live GPS stream is temporarily interrupted. While the mobile client buffers proof records locally for subsequent synchronization upon network reconnection, real-time supervisory visibility is momentarily degraded during connectivity blackouts.</w:t>
      </w:r>
    </w:p>
    <w:p>
      <w:pPr>
        <w:pStyle w:val="ListBullet"/>
        <w:spacing w:line="276" w:lineRule="auto" w:after="80"/>
        <w:jc w:val="both"/>
      </w:pPr>
      <w:r>
        <w:rPr>
          <w:rFonts w:ascii="Times New Roman" w:hAnsi="Times New Roman"/>
          <w:b/>
          <w:sz w:val="24"/>
        </w:rPr>
        <w:t xml:space="preserve">Limitation 2: Absence of Automated Physical Bin-Weight &amp; Volumetric Sensing: </w:t>
      </w:r>
      <w:r>
        <w:rPr>
          <w:rFonts w:ascii="Times New Roman" w:hAnsi="Times New Roman"/>
          <w:sz w:val="24"/>
        </w:rPr>
        <w:t>By deliberately eliminating physical ultrasonic level and load-cell weight sensors from public bins to avoid hardware capital and vandalism costs, the software cannot autonomously determine the exact fill level of a bin prior to the truck's arrival. Consequently, waste weight entries recorded during collection rely on driver visual estimation or volumetric heuristics rather than calibrated digital scale measurements. Dynamic demand-based routing relies primarily on crowdsourced citizen hotspot alerts and historical fill averages rather than continuous real-time bin sensor telemetry.</w:t>
      </w:r>
    </w:p>
    <w:p>
      <w:r>
        <w:br w:type="page"/>
      </w:r>
    </w:p>
    <w:p>
      <w:pPr>
        <w:keepNext/>
        <w:spacing w:before="280" w:after="120"/>
      </w:pPr>
      <w:r>
        <w:rPr>
          <w:rFonts w:ascii="Times New Roman" w:hAnsi="Times New Roman"/>
          <w:b/>
          <w:color w:val="0F172A"/>
          <w:sz w:val="28"/>
        </w:rPr>
        <w:t>14. Conclusion</w:t>
      </w:r>
    </w:p>
    <w:p>
      <w:pPr>
        <w:spacing w:line="276" w:lineRule="auto" w:after="120"/>
        <w:jc w:val="both"/>
      </w:pPr>
      <w:r>
        <w:rPr>
          <w:rFonts w:ascii="Times New Roman" w:hAnsi="Times New Roman"/>
          <w:b w:val="0"/>
          <w:i w:val="0"/>
          <w:sz w:val="24"/>
        </w:rPr>
        <w:t>The development and deployment of the GPS-Based Fleet Tracking and Route Verification System (CivicClean GIS) successfully demonstrates the power of Software Engineering principles in resolving complex, real-world civic challenges. By selecting and implementing Solution 2 - a pure software-only architecture - this project achieved complete operational transparency, route verifiability, and administrative accountability in municipal solid waste collection without incurring any capital expense for custom in-bin hardware sensors.</w:t>
      </w:r>
    </w:p>
    <w:p>
      <w:pPr>
        <w:spacing w:line="276" w:lineRule="auto" w:after="120"/>
        <w:jc w:val="both"/>
      </w:pPr>
      <w:r>
        <w:rPr>
          <w:rFonts w:ascii="Times New Roman" w:hAnsi="Times New Roman"/>
          <w:b w:val="0"/>
          <w:i w:val="0"/>
          <w:sz w:val="24"/>
        </w:rPr>
        <w:t>The system seamlessly unifies all four key municipal stakeholders through purpose-built interfaces: sanitation supervisors gain real-time GIS visibility and tamper-resistant audit logs; truck drivers benefit from mobile geofenced manifests with one-tap photo verification; city residents are empowered through geotagged grievance reporting with live ticket tracking; and urban planners receive empirical performance analytics. Comprehensive unit, integration, and system validation confirmed sub-10-meter geofence precision, instantaneous exception logging, and resilient performance across diverse client devices.</w:t>
      </w:r>
    </w:p>
    <w:p>
      <w:pPr>
        <w:spacing w:line="276" w:lineRule="auto" w:after="120"/>
        <w:jc w:val="both"/>
      </w:pPr>
      <w:r>
        <w:rPr>
          <w:rFonts w:ascii="Times New Roman" w:hAnsi="Times New Roman"/>
          <w:b w:val="0"/>
          <w:i w:val="0"/>
          <w:sz w:val="24"/>
        </w:rPr>
        <w:t>In conclusion, CivicClean GIS provides an economically viable, technically robust, and socially impactful software foundation that enables municipal corporations to transition from inefficient, manual, and reactive waste management toward intelligent, verifiable, and citizen-centric smart city sanitation governance.</w:t>
      </w:r>
    </w:p>
    <w:p>
      <w:r>
        <w:br w:type="page"/>
      </w:r>
    </w:p>
    <w:p>
      <w:pPr>
        <w:keepNext/>
        <w:spacing w:before="280" w:after="120"/>
      </w:pPr>
      <w:r>
        <w:rPr>
          <w:rFonts w:ascii="Times New Roman" w:hAnsi="Times New Roman"/>
          <w:b/>
          <w:color w:val="0F172A"/>
          <w:sz w:val="28"/>
        </w:rPr>
        <w:t>15. References</w:t>
      </w:r>
    </w:p>
    <w:p>
      <w:pPr>
        <w:spacing w:line="276" w:lineRule="auto" w:after="120"/>
        <w:jc w:val="both"/>
      </w:pPr>
      <w:r>
        <w:rPr>
          <w:rFonts w:ascii="Times New Roman" w:hAnsi="Times New Roman"/>
          <w:b w:val="0"/>
          <w:i w:val="0"/>
          <w:sz w:val="24"/>
        </w:rPr>
        <w:t>The design, architectural modeling, and software engineering methodologies implemented in this project were informed by the following academic textbooks, standards, and research publications:</w:t>
      </w:r>
    </w:p>
    <w:p>
      <w:pPr>
        <w:pStyle w:val="ListBullet"/>
        <w:spacing w:line="276" w:lineRule="auto" w:after="80"/>
        <w:jc w:val="both"/>
      </w:pPr>
      <w:r>
        <w:rPr>
          <w:rFonts w:ascii="Times New Roman" w:hAnsi="Times New Roman"/>
          <w:b/>
          <w:sz w:val="24"/>
        </w:rPr>
        <w:t xml:space="preserve">Textbook [1]: </w:t>
      </w:r>
      <w:r>
        <w:rPr>
          <w:rFonts w:ascii="Times New Roman" w:hAnsi="Times New Roman"/>
          <w:sz w:val="24"/>
        </w:rPr>
        <w:t>Roger S. Pressman and Bruce R. Maxim, "Software Engineering: A Practitioner's Approach", 9th Edition, McGraw-Hill Education, 2020.</w:t>
      </w:r>
    </w:p>
    <w:p>
      <w:pPr>
        <w:pStyle w:val="ListBullet"/>
        <w:spacing w:line="276" w:lineRule="auto" w:after="80"/>
        <w:jc w:val="both"/>
      </w:pPr>
      <w:r>
        <w:rPr>
          <w:rFonts w:ascii="Times New Roman" w:hAnsi="Times New Roman"/>
          <w:b/>
          <w:sz w:val="24"/>
        </w:rPr>
        <w:t xml:space="preserve">Textbook [2]: </w:t>
      </w:r>
      <w:r>
        <w:rPr>
          <w:rFonts w:ascii="Times New Roman" w:hAnsi="Times New Roman"/>
          <w:sz w:val="24"/>
        </w:rPr>
        <w:t>Ian Sommerville, "Software Engineering", 10th Edition, Pearson Education, 2016.</w:t>
      </w:r>
    </w:p>
    <w:p>
      <w:pPr>
        <w:pStyle w:val="ListBullet"/>
        <w:spacing w:line="276" w:lineRule="auto" w:after="80"/>
        <w:jc w:val="both"/>
      </w:pPr>
      <w:r>
        <w:rPr>
          <w:rFonts w:ascii="Times New Roman" w:hAnsi="Times New Roman"/>
          <w:b/>
          <w:sz w:val="24"/>
        </w:rPr>
        <w:t xml:space="preserve">IEEE Journal [3]: </w:t>
      </w:r>
      <w:r>
        <w:rPr>
          <w:rFonts w:ascii="Times New Roman" w:hAnsi="Times New Roman"/>
          <w:sz w:val="24"/>
        </w:rPr>
        <w:t>M. A. Hannan, M. Arebey, R. A. Begum, and H. Basri, "An Automated Waste Collection System using RFID and GPS Technology", IEEE Transactions on Intelligent Transportation Systems, Vol. 13, No. 3, pp. 1329-1338, 2012.</w:t>
      </w:r>
    </w:p>
    <w:p>
      <w:pPr>
        <w:pStyle w:val="ListBullet"/>
        <w:spacing w:line="276" w:lineRule="auto" w:after="80"/>
        <w:jc w:val="both"/>
      </w:pPr>
      <w:r>
        <w:rPr>
          <w:rFonts w:ascii="Times New Roman" w:hAnsi="Times New Roman"/>
          <w:b/>
          <w:sz w:val="24"/>
        </w:rPr>
        <w:t xml:space="preserve">Journal Article [4]: </w:t>
      </w:r>
      <w:r>
        <w:rPr>
          <w:rFonts w:ascii="Times New Roman" w:hAnsi="Times New Roman"/>
          <w:sz w:val="24"/>
        </w:rPr>
        <w:t>A. Zanella, N. Bui, A. Castellani, L. Vangelista, and M. Zorzi, "Internet of Things for Smart Cities", IEEE Internet of Things Journal, Vol. 1, No. 1, pp. 22-32, 2014.</w:t>
      </w:r>
    </w:p>
    <w:p>
      <w:pPr>
        <w:pStyle w:val="ListBullet"/>
        <w:spacing w:line="276" w:lineRule="auto" w:after="80"/>
        <w:jc w:val="both"/>
      </w:pPr>
      <w:r>
        <w:rPr>
          <w:rFonts w:ascii="Times New Roman" w:hAnsi="Times New Roman"/>
          <w:b/>
          <w:sz w:val="24"/>
        </w:rPr>
        <w:t xml:space="preserve">Standard [5]: </w:t>
      </w:r>
      <w:r>
        <w:rPr>
          <w:rFonts w:ascii="Times New Roman" w:hAnsi="Times New Roman"/>
          <w:sz w:val="24"/>
        </w:rPr>
        <w:t>Object Management Group (OMG), "Unified Modeling Language (OMG UML) Specification", Version 2.5.1, formal/2017-12-05, 2017.</w:t>
      </w:r>
    </w:p>
    <w:p>
      <w:pPr>
        <w:pStyle w:val="ListBullet"/>
        <w:spacing w:line="276" w:lineRule="auto" w:after="80"/>
        <w:jc w:val="both"/>
      </w:pPr>
      <w:r>
        <w:rPr>
          <w:rFonts w:ascii="Times New Roman" w:hAnsi="Times New Roman"/>
          <w:b/>
          <w:sz w:val="24"/>
        </w:rPr>
        <w:t xml:space="preserve">Web Specification [6]: </w:t>
      </w:r>
      <w:r>
        <w:rPr>
          <w:rFonts w:ascii="Times New Roman" w:hAnsi="Times New Roman"/>
          <w:sz w:val="24"/>
        </w:rPr>
        <w:t>World Wide Web Consortium (W3C), "Geolocation API Specification (2nd Edition)", W3C Recommendation, 2016. [Online]. Available: https://www.w3.org/TR/geolocation-API/</w:t>
      </w:r>
    </w:p>
    <w:p>
      <w:pPr>
        <w:pStyle w:val="ListBullet"/>
        <w:spacing w:line="276" w:lineRule="auto" w:after="80"/>
        <w:jc w:val="both"/>
      </w:pPr>
      <w:r>
        <w:rPr>
          <w:rFonts w:ascii="Times New Roman" w:hAnsi="Times New Roman"/>
          <w:b/>
          <w:sz w:val="24"/>
        </w:rPr>
        <w:t xml:space="preserve">GIS Documentation [7]: </w:t>
      </w:r>
      <w:r>
        <w:rPr>
          <w:rFonts w:ascii="Times New Roman" w:hAnsi="Times New Roman"/>
          <w:sz w:val="24"/>
        </w:rPr>
        <w:t>Vladimir Agafonkin, "Leaflet: An Open-Source JavaScript Library for Mobile-Friendly Interactive Maps", Version 1.9.4, 2023. [Online]. Available: https://leafletjs.com/</w:t>
      </w:r>
    </w:p>
    <w:p>
      <w:r>
        <w:br w:type="page"/>
      </w:r>
    </w:p>
    <w:p>
      <w:pPr>
        <w:keepNext/>
        <w:spacing w:before="280" w:after="120"/>
      </w:pPr>
      <w:r>
        <w:rPr>
          <w:rFonts w:ascii="Times New Roman" w:hAnsi="Times New Roman"/>
          <w:b/>
          <w:color w:val="0F172A"/>
          <w:sz w:val="28"/>
        </w:rPr>
        <w:t>Appendix</w:t>
      </w:r>
    </w:p>
    <w:p>
      <w:pPr>
        <w:keepNext/>
        <w:spacing w:before="200" w:after="80"/>
      </w:pPr>
      <w:r>
        <w:rPr>
          <w:rFonts w:ascii="Times New Roman" w:hAnsi="Times New Roman"/>
          <w:b/>
          <w:color w:val="1E293B"/>
          <w:sz w:val="24"/>
        </w:rPr>
        <w:t>Appendix A: System User Manual &amp; Operating Guide</w:t>
      </w:r>
    </w:p>
    <w:p>
      <w:pPr>
        <w:spacing w:line="276" w:lineRule="auto" w:after="120"/>
        <w:jc w:val="both"/>
      </w:pPr>
      <w:r>
        <w:rPr>
          <w:rFonts w:ascii="Times New Roman" w:hAnsi="Times New Roman"/>
          <w:b w:val="0"/>
          <w:i w:val="0"/>
          <w:sz w:val="24"/>
        </w:rPr>
        <w:t>This user manual provides step-by-step operating instructions for all three authorized user roles:</w:t>
      </w:r>
    </w:p>
    <w:p>
      <w:pPr>
        <w:pStyle w:val="ListBullet"/>
        <w:spacing w:line="276" w:lineRule="auto" w:after="80"/>
        <w:jc w:val="both"/>
      </w:pPr>
      <w:r>
        <w:rPr>
          <w:rFonts w:ascii="Times New Roman" w:hAnsi="Times New Roman"/>
          <w:b/>
          <w:sz w:val="24"/>
        </w:rPr>
        <w:t xml:space="preserve">A.1 Supervisor Operating Guide: </w:t>
      </w:r>
      <w:r>
        <w:rPr>
          <w:rFonts w:ascii="Times New Roman" w:hAnsi="Times New Roman"/>
          <w:sz w:val="24"/>
        </w:rPr>
        <w:t>1. Open Google Chrome or Microsoft Edge and navigate to http://localhost:3000.</w:t>
        <w:br/>
        <w:t>2. Click on the 'Supervisor Dashboard' tab.</w:t>
        <w:br/>
        <w:t>3. Review the top KPI cards for today's collection progress.</w:t>
        <w:br/>
        <w:t>4. Use the interactive GIS map to monitor vehicle TRK-01 movement.</w:t>
        <w:br/>
        <w:t>5. Click 'Start GPS Sim' to simulate active vehicle transit.</w:t>
        <w:br/>
        <w:t>6. Inspect the side 'Proof-of-Service Stream' to review driver-submitted photos and GPS accuracy.</w:t>
        <w:br/>
        <w:t>7. Review the bottom 'Proof-of-Service Audit Trail' table for official records.</w:t>
      </w:r>
    </w:p>
    <w:p>
      <w:pPr>
        <w:pStyle w:val="ListBullet"/>
        <w:spacing w:line="276" w:lineRule="auto" w:after="80"/>
        <w:jc w:val="both"/>
      </w:pPr>
      <w:r>
        <w:rPr>
          <w:rFonts w:ascii="Times New Roman" w:hAnsi="Times New Roman"/>
          <w:b/>
          <w:sz w:val="24"/>
        </w:rPr>
        <w:t xml:space="preserve">A.2 Driver Field App Guide: </w:t>
      </w:r>
      <w:r>
        <w:rPr>
          <w:rFonts w:ascii="Times New Roman" w:hAnsi="Times New Roman"/>
          <w:sz w:val="24"/>
        </w:rPr>
        <w:t>1. Launch the mobile web application on the smartphone mounted in the compactor cab.</w:t>
        <w:br/>
        <w:t>2. Tap the 'Driver Field App' tab.</w:t>
        <w:br/>
        <w:t>3. Verify the green banner shows 'GPS Active &amp; Geofencing Enabled (+/- 4m Accuracy)'.</w:t>
        <w:br/>
        <w:t>4. Review the chronological checklist of assigned checkpoints.</w:t>
        <w:br/>
        <w:t>5. Upon reaching a bin location, tap 'Mark Collected', capture the photo proof, and confirm.</w:t>
        <w:br/>
        <w:t>6. If a roadway is blocked, tap 'Skip', select the appropriate obstruction reason, input remarks, and confirm.</w:t>
      </w:r>
    </w:p>
    <w:p>
      <w:pPr>
        <w:pStyle w:val="ListBullet"/>
        <w:spacing w:line="276" w:lineRule="auto" w:after="80"/>
        <w:jc w:val="both"/>
      </w:pPr>
      <w:r>
        <w:rPr>
          <w:rFonts w:ascii="Times New Roman" w:hAnsi="Times New Roman"/>
          <w:b/>
          <w:sz w:val="24"/>
        </w:rPr>
        <w:t xml:space="preserve">A.3 Citizen Grievance Portal Guide: </w:t>
      </w:r>
      <w:r>
        <w:rPr>
          <w:rFonts w:ascii="Times New Roman" w:hAnsi="Times New Roman"/>
          <w:sz w:val="24"/>
        </w:rPr>
        <w:t>1. Navigate to http://localhost:3000 and select the 'Citizen Portal' tab.</w:t>
        <w:br/>
        <w:t>2. Fill out your Full Name, Mobile Number, and select your Municipal Ward.</w:t>
        <w:br/>
        <w:t>3. Choose the Issue Category (e.g., Overflowing Public Bin or Missed Pickup).</w:t>
        <w:br/>
        <w:t>4. Tap 'GPS Pin' to automatically capture your smartphone's latitude/longitude coordinates.</w:t>
        <w:br/>
        <w:t>5. Attach a photo of the waste overflow and click 'Submit Waste Report'.</w:t>
        <w:br/>
        <w:t>6. Record the generated Ticket ID (e.g., CMP-2026-104) and enter it in the 'Track Your Grievance Status' search box to monitor clearance progress.</w:t>
      </w:r>
    </w:p>
    <w:p>
      <w:pPr>
        <w:keepNext/>
        <w:spacing w:before="200" w:after="80"/>
      </w:pPr>
      <w:r>
        <w:rPr>
          <w:rFonts w:ascii="Times New Roman" w:hAnsi="Times New Roman"/>
          <w:b/>
          <w:color w:val="1E293B"/>
          <w:sz w:val="24"/>
        </w:rPr>
        <w:t>Appendix B: REST API Payloads &amp; Data Schemas</w:t>
      </w:r>
    </w:p>
    <w:p>
      <w:pPr>
        <w:spacing w:line="276" w:lineRule="auto" w:after="120"/>
        <w:jc w:val="both"/>
      </w:pPr>
      <w:r>
        <w:rPr>
          <w:rFonts w:ascii="Times New Roman" w:hAnsi="Times New Roman"/>
          <w:b w:val="0"/>
          <w:i w:val="0"/>
          <w:sz w:val="24"/>
        </w:rPr>
        <w:t>The CivicClean backend exposes stateless REST API endpoints communicating via JSON payloads. Core endpoint schemas include:</w:t>
      </w:r>
    </w:p>
    <w:p>
      <w:pPr>
        <w:pStyle w:val="ListBullet"/>
        <w:spacing w:line="276" w:lineRule="auto" w:after="80"/>
        <w:jc w:val="both"/>
      </w:pPr>
      <w:r>
        <w:rPr>
          <w:rFonts w:ascii="Times New Roman" w:hAnsi="Times New Roman"/>
          <w:b/>
          <w:sz w:val="24"/>
        </w:rPr>
        <w:t xml:space="preserve">GET /api/status: </w:t>
      </w:r>
      <w:r>
        <w:rPr>
          <w:rFonts w:ascii="Times New Roman" w:hAnsi="Times New Roman"/>
          <w:sz w:val="24"/>
        </w:rPr>
        <w:t>Returns fleet-wide summary metrics: total stops, collected count, skipped count, active trucks, open complaints, and total waste weight.</w:t>
      </w:r>
    </w:p>
    <w:p>
      <w:pPr>
        <w:pStyle w:val="ListBullet"/>
        <w:spacing w:line="276" w:lineRule="auto" w:after="80"/>
        <w:jc w:val="both"/>
      </w:pPr>
      <w:r>
        <w:rPr>
          <w:rFonts w:ascii="Times New Roman" w:hAnsi="Times New Roman"/>
          <w:b/>
          <w:sz w:val="24"/>
        </w:rPr>
        <w:t xml:space="preserve">GET /api/vehicles: </w:t>
      </w:r>
      <w:r>
        <w:rPr>
          <w:rFonts w:ascii="Times New Roman" w:hAnsi="Times New Roman"/>
          <w:sz w:val="24"/>
        </w:rPr>
        <w:t>Returns vehicle array containing registration number, driver name, live coordinates, speed (km/h), fuel level, and route waypoints.</w:t>
      </w:r>
    </w:p>
    <w:p>
      <w:pPr>
        <w:pStyle w:val="ListBullet"/>
        <w:spacing w:line="276" w:lineRule="auto" w:after="80"/>
        <w:jc w:val="both"/>
      </w:pPr>
      <w:r>
        <w:rPr>
          <w:rFonts w:ascii="Times New Roman" w:hAnsi="Times New Roman"/>
          <w:b/>
          <w:sz w:val="24"/>
        </w:rPr>
        <w:t xml:space="preserve">POST /api/stops/:id/collect: </w:t>
      </w:r>
      <w:r>
        <w:rPr>
          <w:rFonts w:ascii="Times New Roman" w:hAnsi="Times New Roman"/>
          <w:sz w:val="24"/>
        </w:rPr>
        <w:t>Accepts JSON payload: { proofPhoto: string, weightKg: number }. Validates geofence proximity and updates checkpoint state.</w:t>
      </w:r>
    </w:p>
    <w:p>
      <w:pPr>
        <w:pStyle w:val="ListBullet"/>
        <w:spacing w:line="276" w:lineRule="auto" w:after="80"/>
        <w:jc w:val="both"/>
      </w:pPr>
      <w:r>
        <w:rPr>
          <w:rFonts w:ascii="Times New Roman" w:hAnsi="Times New Roman"/>
          <w:b/>
          <w:sz w:val="24"/>
        </w:rPr>
        <w:t xml:space="preserve">POST /api/stops/:id/skip: </w:t>
      </w:r>
      <w:r>
        <w:rPr>
          <w:rFonts w:ascii="Times New Roman" w:hAnsi="Times New Roman"/>
          <w:sz w:val="24"/>
        </w:rPr>
        <w:t>Accepts JSON payload: { reason: string }. Flags checkpoint as skipped and logs justification to audit trail.</w:t>
      </w:r>
    </w:p>
    <w:p>
      <w:pPr>
        <w:pStyle w:val="ListBullet"/>
        <w:spacing w:line="276" w:lineRule="auto" w:after="80"/>
        <w:jc w:val="both"/>
      </w:pPr>
      <w:r>
        <w:rPr>
          <w:rFonts w:ascii="Times New Roman" w:hAnsi="Times New Roman"/>
          <w:b/>
          <w:sz w:val="24"/>
        </w:rPr>
        <w:t xml:space="preserve">POST /api/complaints: </w:t>
      </w:r>
      <w:r>
        <w:rPr>
          <w:rFonts w:ascii="Times New Roman" w:hAnsi="Times New Roman"/>
          <w:sz w:val="24"/>
        </w:rPr>
        <w:t>Accepts JSON payload: { citizenName, phone, ward, category, location, lat, lng, description, photoUrl }. Generates ticket ID.</w:t>
      </w:r>
    </w:p>
    <w:p>
      <w:pPr>
        <w:keepNext/>
        <w:spacing w:before="200" w:after="80"/>
      </w:pPr>
      <w:r>
        <w:rPr>
          <w:rFonts w:ascii="Times New Roman" w:hAnsi="Times New Roman"/>
          <w:b/>
          <w:color w:val="1E293B"/>
          <w:sz w:val="24"/>
        </w:rPr>
        <w:t>Appendix C: Project Book Spiral Binding Guidelines</w:t>
      </w:r>
    </w:p>
    <w:p>
      <w:pPr>
        <w:spacing w:line="276" w:lineRule="auto" w:after="120"/>
        <w:jc w:val="both"/>
      </w:pPr>
      <w:r>
        <w:rPr>
          <w:rFonts w:ascii="Times New Roman" w:hAnsi="Times New Roman"/>
          <w:b w:val="0"/>
          <w:i w:val="0"/>
          <w:sz w:val="24"/>
        </w:rPr>
        <w:t>To ensure compliance with the academic evaluation standards of the Department of Computer Science and Engineering, Anil Neerukonda Institute of Technology and Sciences (Autonomous), the following physical binding and printing specifications must be observed when preparing the final project report book:</w:t>
      </w:r>
    </w:p>
    <w:p>
      <w:pPr>
        <w:pStyle w:val="ListBullet"/>
        <w:spacing w:line="276" w:lineRule="auto" w:after="80"/>
        <w:jc w:val="both"/>
      </w:pPr>
      <w:r>
        <w:rPr>
          <w:rFonts w:ascii="Times New Roman" w:hAnsi="Times New Roman"/>
          <w:b/>
          <w:sz w:val="24"/>
        </w:rPr>
        <w:t xml:space="preserve">C.1 Margin &amp; Gutter Compliance: </w:t>
      </w:r>
      <w:r>
        <w:rPr>
          <w:rFonts w:ascii="Times New Roman" w:hAnsi="Times New Roman"/>
          <w:sz w:val="24"/>
        </w:rPr>
        <w:t>The document has been formatted with an expanded left margin of 1.25 inches (3.175 cm) to provide the necessary 0.25-inch gutter allowance for spiral coil perforation. Top, bottom, and right margins are set to exactly 1.0 inch (2.54 cm). No text or diagrams will be truncated or obscured by the binding holes.</w:t>
      </w:r>
    </w:p>
    <w:p>
      <w:pPr>
        <w:pStyle w:val="ListBullet"/>
        <w:spacing w:line="276" w:lineRule="auto" w:after="80"/>
        <w:jc w:val="both"/>
      </w:pPr>
      <w:r>
        <w:rPr>
          <w:rFonts w:ascii="Times New Roman" w:hAnsi="Times New Roman"/>
          <w:b/>
          <w:sz w:val="24"/>
        </w:rPr>
        <w:t xml:space="preserve">C.2 Paper Quality &amp; Printing Specifications: </w:t>
      </w:r>
      <w:r>
        <w:rPr>
          <w:rFonts w:ascii="Times New Roman" w:hAnsi="Times New Roman"/>
          <w:sz w:val="24"/>
        </w:rPr>
        <w:t>The report should be printed on standard Executive A4 Bond Paper with a minimum weight of 85 to 100 GSM. High-resolution color printing is required for the Cover Page, Certificate, all UML/DFD diagrams, and application screenshots.</w:t>
      </w:r>
    </w:p>
    <w:p>
      <w:pPr>
        <w:pStyle w:val="ListBullet"/>
        <w:spacing w:line="276" w:lineRule="auto" w:after="80"/>
        <w:jc w:val="both"/>
      </w:pPr>
      <w:r>
        <w:rPr>
          <w:rFonts w:ascii="Times New Roman" w:hAnsi="Times New Roman"/>
          <w:b/>
          <w:sz w:val="24"/>
        </w:rPr>
        <w:t xml:space="preserve">C.3 Front Cover Protection: </w:t>
      </w:r>
      <w:r>
        <w:rPr>
          <w:rFonts w:ascii="Times New Roman" w:hAnsi="Times New Roman"/>
          <w:sz w:val="24"/>
        </w:rPr>
        <w:t>The front of the spiral-bound project book must be protected by a heavy transparent plastic sheet (minimum 250 microns thickness) to display the title page cleanly while protecting against moisture and dust.</w:t>
      </w:r>
    </w:p>
    <w:p>
      <w:pPr>
        <w:pStyle w:val="ListBullet"/>
        <w:spacing w:line="276" w:lineRule="auto" w:after="80"/>
        <w:jc w:val="both"/>
      </w:pPr>
      <w:r>
        <w:rPr>
          <w:rFonts w:ascii="Times New Roman" w:hAnsi="Times New Roman"/>
          <w:b/>
          <w:sz w:val="24"/>
        </w:rPr>
        <w:t xml:space="preserve">C.4 Rear Backing Sheet: </w:t>
      </w:r>
      <w:r>
        <w:rPr>
          <w:rFonts w:ascii="Times New Roman" w:hAnsi="Times New Roman"/>
          <w:sz w:val="24"/>
        </w:rPr>
        <w:t>The back of the project book must feature a rigid, opaque plastic or leatherette cardstock sheet (navy blue or black) to provide structural rigidity during handling and evaluation.</w:t>
      </w:r>
    </w:p>
    <w:p>
      <w:pPr>
        <w:pStyle w:val="ListBullet"/>
        <w:spacing w:line="276" w:lineRule="auto" w:after="80"/>
        <w:jc w:val="both"/>
      </w:pPr>
      <w:r>
        <w:rPr>
          <w:rFonts w:ascii="Times New Roman" w:hAnsi="Times New Roman"/>
          <w:b/>
          <w:sz w:val="24"/>
        </w:rPr>
        <w:t xml:space="preserve">C.5 Spiral Coil Binding Specifications: </w:t>
      </w:r>
      <w:r>
        <w:rPr>
          <w:rFonts w:ascii="Times New Roman" w:hAnsi="Times New Roman"/>
          <w:sz w:val="24"/>
        </w:rPr>
        <w:t>Binding must be executed using high-grade black or navy blue PVC plastic spiral coil or metal wire-O twin loop binding with a diameter appropriately matched to the total page thickness (typically 12mm to 16mm). All pages must turn smoothly without catching or tearing.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