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6.png" ContentType="image/png"/>
  <Override PartName="/word/media/rId26.png" ContentType="image/png"/>
  <Override PartName="/word/media/rId2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3" w:name="Xc41d1d304be31dc5d7c5c9659cf2414e3be002f"/>
    <w:p>
      <w:pPr>
        <w:pStyle w:val="Heading1"/>
      </w:pPr>
      <w:r>
        <w:t xml:space="preserve">Chapter 2: Foundations of AI-Driven Optimization</w:t>
      </w:r>
    </w:p>
    <w:bookmarkStart w:id="9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The shift from reactive to proactive infrastructure management represents one of the most significant transformations in enterprise computing. While Chapter 1 outlined why traditional systems fail, this chapter establishes the foundational concepts that enable AI-driven optimization. We’ll explore the core technologies, distinguish between different approaches, and set the stage for the practical implementations that follow.</w:t>
      </w:r>
    </w:p>
    <w:bookmarkEnd w:id="9"/>
    <w:bookmarkStart w:id="14" w:name="X7e9c8ae535641f44505a4028b045c2b1eeb768a"/>
    <w:p>
      <w:pPr>
        <w:pStyle w:val="Heading2"/>
      </w:pPr>
      <w:r>
        <w:t xml:space="preserve">2.1 What</w:t>
      </w:r>
      <w:r>
        <w:t xml:space="preserve"> </w:t>
      </w:r>
      <w:r>
        <w:t xml:space="preserve">“AI-Driven Infrastructure”</w:t>
      </w:r>
      <w:r>
        <w:t xml:space="preserve"> </w:t>
      </w:r>
      <w:r>
        <w:t xml:space="preserve">Really Means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“AI-driven infrastructure”</w:t>
      </w:r>
      <w:r>
        <w:t xml:space="preserve"> </w:t>
      </w:r>
      <w:r>
        <w:t xml:space="preserve">has become ubiquitous in vendor marketing, often obscuring its true meaning. At its core, AI-driven infrastructure refers to systems that: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Observe</w:t>
      </w:r>
      <w:r>
        <w:t xml:space="preserve"> </w:t>
      </w:r>
      <w:r>
        <w:t xml:space="preserve">- Continuously collect metrics, logs, and traces from infrastructure components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</w:t>
      </w:r>
      <w:r>
        <w:t xml:space="preserve"> </w:t>
      </w:r>
      <w:r>
        <w:t xml:space="preserve">- Build models of normal behavior and performance patterns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Predict</w:t>
      </w:r>
      <w:r>
        <w:t xml:space="preserve"> </w:t>
      </w:r>
      <w:r>
        <w:t xml:space="preserve">- Anticipate future states, failures, and resource requirements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</w:t>
      </w:r>
      <w:r>
        <w:t xml:space="preserve"> </w:t>
      </w:r>
      <w:r>
        <w:t xml:space="preserve">- Automatically adjust configurations, scale resources, or trigger alerts</w:t>
      </w:r>
    </w:p>
    <w:p>
      <w:pPr>
        <w:pStyle w:val="FirstParagraph"/>
      </w:pPr>
      <w:r>
        <w:t xml:space="preserve">This represents a fundamental shift from rule-based automation to adaptive, learning systems.</w:t>
      </w:r>
    </w:p>
    <w:bookmarkStart w:id="13" w:name="the-spectrum-of-intelligence"/>
    <w:p>
      <w:pPr>
        <w:pStyle w:val="Heading3"/>
      </w:pPr>
      <w:r>
        <w:t xml:space="preserve">The Spectrum of Intelligence</w:t>
      </w:r>
    </w:p>
    <w:p>
      <w:pPr>
        <w:pStyle w:val="FirstParagraph"/>
      </w:pPr>
      <w:r>
        <w:t xml:space="preserve">Not all AI-driven systems are created equal. They exist on a spectrum from simple rule-based automation to fully autonomous optimization systems.</w:t>
      </w:r>
    </w:p>
    <w:p>
      <w:pPr>
        <w:pStyle w:val="CaptionedFigure"/>
      </w:pPr>
      <w:r>
        <w:drawing>
          <wp:inline>
            <wp:extent cx="5334000" cy="1871578"/>
            <wp:effectExtent b="0" l="0" r="0" t="0"/>
            <wp:docPr descr="Figure 2.1: The AI Infrastructure Intelligence Spectrum" title="" id="11" name="Picture"/>
            <a:graphic>
              <a:graphicData uri="http://schemas.openxmlformats.org/drawingml/2006/picture">
                <pic:pic>
                  <pic:nvPicPr>
                    <pic:cNvPr descr="../figures/fig_2_1_intelligence_spectrum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7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2.1: The AI Infrastructure Intelligence Spectrum</w:t>
      </w:r>
    </w:p>
    <w:p>
      <w:pPr>
        <w:pStyle w:val="BodyText"/>
      </w:pPr>
      <w:r>
        <w:rPr>
          <w:b/>
          <w:bCs/>
        </w:rPr>
        <w:t xml:space="preserve">Figure 2.1: The AI Infrastructure Intelligence Spectrum</w:t>
      </w:r>
    </w:p>
    <w:p>
      <w:pPr>
        <w:pStyle w:val="BodyText"/>
      </w:pPr>
      <w:r>
        <w:t xml:space="preserve">Most enterprises today operate somewhere between statistical anomaly detection and basic machine learning. The frontier—where true autonomous optimization occurs—remains largely unexplored in production environments.</w:t>
      </w:r>
    </w:p>
    <w:bookmarkEnd w:id="13"/>
    <w:bookmarkEnd w:id="14"/>
    <w:bookmarkStart w:id="25" w:name="core-technologies-explained"/>
    <w:p>
      <w:pPr>
        <w:pStyle w:val="Heading2"/>
      </w:pPr>
      <w:r>
        <w:t xml:space="preserve">2.2 Core Technologies Explained</w:t>
      </w:r>
    </w:p>
    <w:bookmarkStart w:id="15" w:name="machine-learning-for-infrastructure"/>
    <w:p>
      <w:pPr>
        <w:pStyle w:val="Heading3"/>
      </w:pPr>
      <w:r>
        <w:t xml:space="preserve">2.2.1 Machine Learning for Infrastructure</w:t>
      </w:r>
    </w:p>
    <w:p>
      <w:pPr>
        <w:pStyle w:val="FirstParagraph"/>
      </w:pPr>
      <w:r>
        <w:t xml:space="preserve">Machine learning in infrastructure contexts differs significantly from traditional ML applications like image classification or NLP. Infrastructure ML must handle: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High-dimensional time series data</w:t>
      </w:r>
      <w:r>
        <w:t xml:space="preserve"> </w:t>
      </w:r>
      <w:r>
        <w:t xml:space="preserve">- Thousands of metrics updating every second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Non-stationary distributions</w:t>
      </w:r>
      <w:r>
        <w:t xml:space="preserve"> </w:t>
      </w:r>
      <w:r>
        <w:t xml:space="preserve">- Traffic patterns change with seasons, promotions, world events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Strict latency requirements</w:t>
      </w:r>
      <w:r>
        <w:t xml:space="preserve"> </w:t>
      </w:r>
      <w:r>
        <w:t xml:space="preserve">- Predictions must arrive before they become stale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Adversarial conditions</w:t>
      </w:r>
      <w:r>
        <w:t xml:space="preserve"> </w:t>
      </w:r>
      <w:r>
        <w:t xml:space="preserve">- Systems may behave unexpectedly during the exact moments prediction matters most</w:t>
      </w:r>
    </w:p>
    <w:p>
      <w:pPr>
        <w:pStyle w:val="FirstParagraph"/>
      </w:pPr>
      <w:r>
        <w:t xml:space="preserve">Common ML applications in infrastructure include: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0"/>
        <w:gridCol w:w="264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Application</w:t>
            </w:r>
          </w:p>
        </w:tc>
        <w:tc>
          <w:tcPr/>
          <w:p>
            <w:pPr>
              <w:pStyle w:val="Compact"/>
            </w:pPr>
            <w:r>
              <w:t xml:space="preserve">Technique</w:t>
            </w:r>
          </w:p>
        </w:tc>
        <w:tc>
          <w:tcPr/>
          <w:p>
            <w:pPr>
              <w:pStyle w:val="Compac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Capacity prediction</w:t>
            </w:r>
          </w:p>
        </w:tc>
        <w:tc>
          <w:tcPr/>
          <w:p>
            <w:pPr>
              <w:pStyle w:val="Compact"/>
            </w:pPr>
            <w:r>
              <w:t xml:space="preserve">Time series forecasting (ARIMA, Prophet, LSTM)</w:t>
            </w:r>
          </w:p>
        </w:tc>
        <w:tc>
          <w:tcPr/>
          <w:p>
            <w:pPr>
              <w:pStyle w:val="Compact"/>
            </w:pPr>
            <w:r>
              <w:t xml:space="preserve">Predicting next-hour CPU utilization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Anomaly detection</w:t>
            </w:r>
          </w:p>
        </w:tc>
        <w:tc>
          <w:tcPr/>
          <w:p>
            <w:pPr>
              <w:pStyle w:val="Compact"/>
            </w:pPr>
            <w:r>
              <w:t xml:space="preserve">Isolation forests, autoencoders</w:t>
            </w:r>
          </w:p>
        </w:tc>
        <w:tc>
          <w:tcPr/>
          <w:p>
            <w:pPr>
              <w:pStyle w:val="Compact"/>
            </w:pPr>
            <w:r>
              <w:t xml:space="preserve">Detecting unusual latency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Root cause analysis</w:t>
            </w:r>
          </w:p>
        </w:tc>
        <w:tc>
          <w:tcPr/>
          <w:p>
            <w:pPr>
              <w:pStyle w:val="Compact"/>
            </w:pPr>
            <w:r>
              <w:t xml:space="preserve">Causal inference, graph neural networks</w:t>
            </w:r>
          </w:p>
        </w:tc>
        <w:tc>
          <w:tcPr/>
          <w:p>
            <w:pPr>
              <w:pStyle w:val="Compact"/>
            </w:pPr>
            <w:r>
              <w:t xml:space="preserve">Tracing failures through microservices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Resource allocation</w:t>
            </w:r>
          </w:p>
        </w:tc>
        <w:tc>
          <w:tcPr/>
          <w:p>
            <w:pPr>
              <w:pStyle w:val="Compact"/>
            </w:pPr>
            <w:r>
              <w:t xml:space="preserve">Regression, optimization</w:t>
            </w:r>
          </w:p>
        </w:tc>
        <w:tc>
          <w:tcPr/>
          <w:p>
            <w:pPr>
              <w:pStyle w:val="Compact"/>
            </w:pPr>
            <w:r>
              <w:t xml:space="preserve">Right-sizing container resources</w:t>
            </w:r>
          </w:p>
        </w:tc>
      </w:tr>
    </w:tbl>
    <w:bookmarkEnd w:id="15"/>
    <w:bookmarkStart w:id="19" w:name="Xedb44a7d8c7460d6aac2b9519384478d6df9eda"/>
    <w:p>
      <w:pPr>
        <w:pStyle w:val="Heading3"/>
      </w:pPr>
      <w:r>
        <w:t xml:space="preserve">2.2.2 Reinforcement Learning for Dynamic Systems</w:t>
      </w:r>
    </w:p>
    <w:p>
      <w:pPr>
        <w:pStyle w:val="FirstParagraph"/>
      </w:pPr>
      <w:r>
        <w:t xml:space="preserve">Reinforcement learning (RL) offers something traditional ML cannot: the ability to learn optimal policies through interaction with the environment. For infrastructure, this means systems that improve their decision-making over time.</w:t>
      </w:r>
    </w:p>
    <w:p>
      <w:pPr>
        <w:pStyle w:val="BodyText"/>
      </w:pPr>
      <w:r>
        <w:rPr>
          <w:b/>
          <w:bCs/>
        </w:rPr>
        <w:t xml:space="preserve">Key RL concepts for infrastructure: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State</w:t>
      </w:r>
      <w:r>
        <w:t xml:space="preserve">: Current system metrics (CPU, memory, queue depth, latency)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Action</w:t>
      </w:r>
      <w:r>
        <w:t xml:space="preserve">: Configuration changes (scaling, routing, caching policies)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Reward</w:t>
      </w:r>
      <w:r>
        <w:t xml:space="preserve">: Performance improvement (reduced latency, cost savings, higher throughput)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</w:t>
      </w:r>
      <w:r>
        <w:t xml:space="preserve">: The learned strategy mapping states to actions</w:t>
      </w:r>
    </w:p>
    <w:p>
      <w:pPr>
        <w:pStyle w:val="CaptionedFigure"/>
      </w:pPr>
      <w:r>
        <w:drawing>
          <wp:inline>
            <wp:extent cx="5334000" cy="3536527"/>
            <wp:effectExtent b="0" l="0" r="0" t="0"/>
            <wp:docPr descr="Figure 2.2: Reinforcement Learning Loop for Auto-Scaling" title="" id="17" name="Picture"/>
            <a:graphic>
              <a:graphicData uri="http://schemas.openxmlformats.org/drawingml/2006/picture">
                <pic:pic>
                  <pic:nvPicPr>
                    <pic:cNvPr descr="../figures/fig_2_2_rl_autoscaling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2.2: Reinforcement Learning Loop for Auto-Scaling</w:t>
      </w:r>
    </w:p>
    <w:p>
      <w:pPr>
        <w:pStyle w:val="BodyText"/>
      </w:pPr>
      <w:r>
        <w:rPr>
          <w:b/>
          <w:bCs/>
        </w:rPr>
        <w:t xml:space="preserve">Figure 2.2: Reinforcement Learning Loop for Auto-Scaling</w:t>
      </w:r>
    </w:p>
    <w:bookmarkEnd w:id="19"/>
    <w:bookmarkStart w:id="23" w:name="group-relative-policy-optimization-grpo"/>
    <w:p>
      <w:pPr>
        <w:pStyle w:val="Heading3"/>
      </w:pPr>
      <w:r>
        <w:t xml:space="preserve">2.2.3 Group Relative Policy Optimization (GRPO)</w:t>
      </w:r>
    </w:p>
    <w:p>
      <w:pPr>
        <w:pStyle w:val="FirstParagraph"/>
      </w:pPr>
      <w:r>
        <w:t xml:space="preserve">GRPO represents a significant advancement in RL for systems optimization. Unlike traditional policy gradient methods, GRPO: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Samples multiple actions</w:t>
      </w:r>
      <w:r>
        <w:t xml:space="preserve"> </w:t>
      </w:r>
      <w:r>
        <w:t xml:space="preserve">per state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Compares relative performance</w:t>
      </w:r>
      <w:r>
        <w:t xml:space="preserve"> </w:t>
      </w:r>
      <w:r>
        <w:t xml:space="preserve">rather than absolute rewards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Reduces variance</w:t>
      </w:r>
      <w:r>
        <w:t xml:space="preserve"> </w:t>
      </w:r>
      <w:r>
        <w:t xml:space="preserve">in gradient estimates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Converges faster</w:t>
      </w:r>
      <w:r>
        <w:t xml:space="preserve"> </w:t>
      </w:r>
      <w:r>
        <w:t xml:space="preserve">with fewer environment interactions</w:t>
      </w:r>
    </w:p>
    <w:p>
      <w:pPr>
        <w:pStyle w:val="FirstParagraph"/>
      </w:pPr>
      <w:r>
        <w:t xml:space="preserve">This is particularly valuable for infrastructure optimization where:</w:t>
      </w:r>
      <w:r>
        <w:t xml:space="preserve"> </w:t>
      </w:r>
      <w:r>
        <w:t xml:space="preserve">- Each</w:t>
      </w:r>
      <w:r>
        <w:t xml:space="preserve"> </w:t>
      </w:r>
      <w:r>
        <w:t xml:space="preserve">“experiment”</w:t>
      </w:r>
      <w:r>
        <w:t xml:space="preserve"> </w:t>
      </w:r>
      <w:r>
        <w:t xml:space="preserve">has real costs</w:t>
      </w:r>
      <w:r>
        <w:t xml:space="preserve"> </w:t>
      </w:r>
      <w:r>
        <w:t xml:space="preserve">- Sample efficiency matters</w:t>
      </w:r>
      <w:r>
        <w:t xml:space="preserve"> </w:t>
      </w:r>
      <w:r>
        <w:t xml:space="preserve">- The action space is large (many configuration knobs)</w:t>
      </w:r>
    </w:p>
    <w:p>
      <w:pPr>
        <w:pStyle w:val="BodyText"/>
      </w:pPr>
      <w:r>
        <w:rPr>
          <w:b/>
          <w:bCs/>
        </w:rPr>
        <w:t xml:space="preserve">Algorithm 2.1: GRPO for Infrastructure Optimization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grpo_update(policy, states, num_samples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Group Relative Policy Optimization update step.</w:t>
      </w:r>
      <w:r>
        <w:br/>
      </w:r>
      <w:r>
        <w:br/>
      </w:r>
      <w:r>
        <w:rPr>
          <w:rStyle w:val="CommentTok"/>
        </w:rPr>
        <w:t xml:space="preserve">    Args:</w:t>
      </w:r>
      <w:r>
        <w:br/>
      </w:r>
      <w:r>
        <w:rPr>
          <w:rStyle w:val="CommentTok"/>
        </w:rPr>
        <w:t xml:space="preserve">        policy: Neural network policy</w:t>
      </w:r>
      <w:r>
        <w:br/>
      </w:r>
      <w:r>
        <w:rPr>
          <w:rStyle w:val="CommentTok"/>
        </w:rPr>
        <w:t xml:space="preserve">        states: Batch of current infrastructure states</w:t>
      </w:r>
      <w:r>
        <w:br/>
      </w:r>
      <w:r>
        <w:rPr>
          <w:rStyle w:val="CommentTok"/>
        </w:rPr>
        <w:t xml:space="preserve">        num_samples: Number of action samples per state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state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Sample multiple actions from current policy</w:t>
      </w:r>
      <w:r>
        <w:br/>
      </w:r>
      <w:r>
        <w:rPr>
          <w:rStyle w:val="NormalTok"/>
        </w:rPr>
        <w:t xml:space="preserve">        actions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[policy.sample(state)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(num_samples)]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Execute actions and collect rewards</w:t>
      </w:r>
      <w:r>
        <w:br/>
      </w:r>
      <w:r>
        <w:rPr>
          <w:rStyle w:val="NormalTok"/>
        </w:rPr>
        <w:t xml:space="preserve">        rewards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[execute_and_measure(action)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action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actions]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Compute relative advantages (key GRPO insight)</w:t>
      </w:r>
      <w:r>
        <w:br/>
      </w:r>
      <w:r>
        <w:rPr>
          <w:rStyle w:val="NormalTok"/>
        </w:rPr>
        <w:t xml:space="preserve">        mean_reward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(rewards)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(rewards)</w:t>
      </w:r>
      <w:r>
        <w:br/>
      </w:r>
      <w:r>
        <w:rPr>
          <w:rStyle w:val="NormalTok"/>
        </w:rPr>
        <w:t xml:space="preserve">        advantages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[r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mean_reward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rewards]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Update policy to increase probability of better actions</w:t>
      </w:r>
      <w:r>
        <w:br/>
      </w:r>
      <w:r>
        <w:rPr>
          <w:rStyle w:val="NormalTok"/>
        </w:rPr>
        <w:t xml:space="preserve">        policy.update(state, actions, advantages)</w:t>
      </w:r>
    </w:p>
    <w:p>
      <w:pPr>
        <w:pStyle w:val="CaptionedFigure"/>
      </w:pPr>
      <w:r>
        <w:drawing>
          <wp:inline>
            <wp:extent cx="5334000" cy="3087159"/>
            <wp:effectExtent b="0" l="0" r="0" t="0"/>
            <wp:docPr descr="Figure 2.4: GRPO Convergence Comparison" title="" id="21" name="Picture"/>
            <a:graphic>
              <a:graphicData uri="http://schemas.openxmlformats.org/drawingml/2006/picture">
                <pic:pic>
                  <pic:nvPicPr>
                    <pic:cNvPr descr="../figures/fig_2_4_grpo_convergence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2.4: GRPO Convergence Comparison</w:t>
      </w:r>
    </w:p>
    <w:p>
      <w:pPr>
        <w:pStyle w:val="BodyText"/>
      </w:pPr>
      <w:r>
        <w:rPr>
          <w:b/>
          <w:bCs/>
        </w:rPr>
        <w:t xml:space="preserve">Figure 2.4: GRPO Convergence vs Traditional Policy Gradient Methods</w:t>
      </w:r>
    </w:p>
    <w:bookmarkEnd w:id="23"/>
    <w:bookmarkStart w:id="24" w:name="predictive-analytics"/>
    <w:p>
      <w:pPr>
        <w:pStyle w:val="Heading3"/>
      </w:pPr>
      <w:r>
        <w:t xml:space="preserve">2.2.4 Predictive Analytics</w:t>
      </w:r>
    </w:p>
    <w:p>
      <w:pPr>
        <w:pStyle w:val="FirstParagraph"/>
      </w:pPr>
      <w:r>
        <w:t xml:space="preserve">Predictive analytics bridges the gap between historical analysis and autonomous action. Key applications include:</w:t>
      </w:r>
    </w:p>
    <w:p>
      <w:pPr>
        <w:pStyle w:val="BodyText"/>
      </w:pPr>
      <w:r>
        <w:rPr>
          <w:b/>
          <w:bCs/>
        </w:rPr>
        <w:t xml:space="preserve">Capacity Planning</w:t>
      </w:r>
      <w:r>
        <w:t xml:space="preserve"> </w:t>
      </w:r>
      <w:r>
        <w:t xml:space="preserve">- Forecasting resource needs 24-72 hours ahead</w:t>
      </w:r>
      <w:r>
        <w:t xml:space="preserve"> </w:t>
      </w:r>
      <w:r>
        <w:t xml:space="preserve">- Seasonal decomposition for long-term planning</w:t>
      </w:r>
      <w:r>
        <w:t xml:space="preserve"> </w:t>
      </w:r>
      <w:r>
        <w:t xml:space="preserve">- Event-driven predictions (product launches, marketing campaigns)</w:t>
      </w:r>
    </w:p>
    <w:p>
      <w:pPr>
        <w:pStyle w:val="BodyText"/>
      </w:pPr>
      <w:r>
        <w:rPr>
          <w:b/>
          <w:bCs/>
        </w:rPr>
        <w:t xml:space="preserve">Failure Prediction</w:t>
      </w:r>
      <w:r>
        <w:t xml:space="preserve"> </w:t>
      </w:r>
      <w:r>
        <w:t xml:space="preserve">- Disk failure prediction using SMART metrics</w:t>
      </w:r>
      <w:r>
        <w:t xml:space="preserve"> </w:t>
      </w:r>
      <w:r>
        <w:t xml:space="preserve">- Network equipment degradation patterns</w:t>
      </w:r>
      <w:r>
        <w:t xml:space="preserve"> </w:t>
      </w:r>
      <w:r>
        <w:t xml:space="preserve">- Application performance degradation indicators</w:t>
      </w:r>
    </w:p>
    <w:p>
      <w:pPr>
        <w:pStyle w:val="BodyText"/>
      </w:pPr>
      <w:r>
        <w:rPr>
          <w:b/>
          <w:bCs/>
        </w:rPr>
        <w:t xml:space="preserve">Cost Optimization</w:t>
      </w:r>
      <w:r>
        <w:t xml:space="preserve"> </w:t>
      </w:r>
      <w:r>
        <w:t xml:space="preserve">- Spot instance interruption prediction</w:t>
      </w:r>
      <w:r>
        <w:t xml:space="preserve"> </w:t>
      </w:r>
      <w:r>
        <w:t xml:space="preserve">- Reserved capacity utilization forecasting</w:t>
      </w:r>
      <w:r>
        <w:t xml:space="preserve"> </w:t>
      </w:r>
      <w:r>
        <w:t xml:space="preserve">- Multi-cloud cost trajectory analysis</w:t>
      </w:r>
    </w:p>
    <w:bookmarkEnd w:id="24"/>
    <w:bookmarkEnd w:id="25"/>
    <w:bookmarkStart w:id="31" w:name="X05c58599cd87ec3f31d07b939171d002d75bb18"/>
    <w:p>
      <w:pPr>
        <w:pStyle w:val="Heading2"/>
      </w:pPr>
      <w:r>
        <w:t xml:space="preserve">2.3 Small Language Models vs. Large Language Models for Infrastructure</w:t>
      </w:r>
    </w:p>
    <w:p>
      <w:pPr>
        <w:pStyle w:val="FirstParagraph"/>
      </w:pPr>
      <w:r>
        <w:t xml:space="preserve">The emergence of Large Language Models (LLMs) like GPT-4 has generated significant interest in their application to infrastructure automation. However, the optimal choice often isn’t the largest model available.</w:t>
      </w:r>
    </w:p>
    <w:bookmarkStart w:id="29" w:name="the-case-for-small-language-models-slms"/>
    <w:p>
      <w:pPr>
        <w:pStyle w:val="Heading3"/>
      </w:pPr>
      <w:r>
        <w:t xml:space="preserve">2.3.1 The Case for Small Language Models (SLMs)</w:t>
      </w:r>
    </w:p>
    <w:p>
      <w:pPr>
        <w:pStyle w:val="FirstParagraph"/>
      </w:pPr>
      <w:r>
        <w:t xml:space="preserve">Small Language Models (typically under 3B parameters) offer compelling advantages for infrastructure automation: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3135"/>
        <w:gridCol w:w="34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SLMs (&lt; 3B params)</w:t>
            </w:r>
          </w:p>
        </w:tc>
        <w:tc>
          <w:tcPr/>
          <w:p>
            <w:pPr>
              <w:pStyle w:val="Compact"/>
            </w:pPr>
            <w:r>
              <w:t xml:space="preserve">LLMs (&gt; 70B params)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Latency</w:t>
            </w:r>
          </w:p>
        </w:tc>
        <w:tc>
          <w:tcPr/>
          <w:p>
            <w:pPr>
              <w:pStyle w:val="Compact"/>
            </w:pPr>
            <w:r>
              <w:t xml:space="preserve">10-50ms</w:t>
            </w:r>
          </w:p>
        </w:tc>
        <w:tc>
          <w:tcPr/>
          <w:p>
            <w:pPr>
              <w:pStyle w:val="Compact"/>
            </w:pPr>
            <w:r>
              <w:t xml:space="preserve">500-2000ms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Cost per call</w:t>
            </w:r>
          </w:p>
        </w:tc>
        <w:tc>
          <w:tcPr/>
          <w:p>
            <w:pPr>
              <w:pStyle w:val="Compact"/>
            </w:pPr>
            <w:r>
              <w:t xml:space="preserve">$0.0001</w:t>
            </w:r>
          </w:p>
        </w:tc>
        <w:tc>
          <w:tcPr/>
          <w:p>
            <w:pPr>
              <w:pStyle w:val="Compact"/>
            </w:pPr>
            <w:r>
              <w:t xml:space="preserve">$0.01-0.10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On-premise deployment</w:t>
            </w:r>
          </w:p>
        </w:tc>
        <w:tc>
          <w:tcPr/>
          <w:p>
            <w:pPr>
              <w:pStyle w:val="Compact"/>
            </w:pPr>
            <w:r>
              <w:t xml:space="preserve">Often cloud-required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Customization</w:t>
            </w:r>
          </w:p>
        </w:tc>
        <w:tc>
          <w:tcPr/>
          <w:p>
            <w:pPr>
              <w:pStyle w:val="Compact"/>
            </w:pPr>
            <w:r>
              <w:t xml:space="preserve">Fine-tunable on domain data</w:t>
            </w:r>
          </w:p>
        </w:tc>
        <w:tc>
          <w:tcPr/>
          <w:p>
            <w:pPr>
              <w:pStyle w:val="Compact"/>
            </w:pPr>
            <w:r>
              <w:t xml:space="preserve">Prompt engineering only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Consistency</w:t>
            </w:r>
          </w:p>
        </w:tc>
        <w:tc>
          <w:tcPr/>
          <w:p>
            <w:pPr>
              <w:pStyle w:val="Compact"/>
            </w:pPr>
            <w:r>
              <w:t xml:space="preserve">Deterministic with low temp</w:t>
            </w:r>
          </w:p>
        </w:tc>
        <w:tc>
          <w:tcPr/>
          <w:p>
            <w:pPr>
              <w:pStyle w:val="Compact"/>
            </w:pPr>
            <w:r>
              <w:t xml:space="preserve">Variable outputs</w:t>
            </w:r>
          </w:p>
        </w:tc>
      </w:tr>
    </w:tbl>
    <w:p>
      <w:pPr>
        <w:pStyle w:val="CaptionedFigure"/>
      </w:pPr>
      <w:r>
        <w:drawing>
          <wp:inline>
            <wp:extent cx="5334000" cy="2365680"/>
            <wp:effectExtent b="0" l="0" r="0" t="0"/>
            <wp:docPr descr="Figure 2.3: SLM vs LLM Decision Framework" title="" id="27" name="Picture"/>
            <a:graphic>
              <a:graphicData uri="http://schemas.openxmlformats.org/drawingml/2006/picture">
                <pic:pic>
                  <pic:nvPicPr>
                    <pic:cNvPr descr="../figures/fig_2_3_slm_vs_llm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656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2.3: SLM vs LLM Decision Framework</w:t>
      </w:r>
    </w:p>
    <w:p>
      <w:pPr>
        <w:pStyle w:val="BodyText"/>
      </w:pPr>
      <w:r>
        <w:rPr>
          <w:b/>
          <w:bCs/>
        </w:rPr>
        <w:t xml:space="preserve">Figure 2.3: SLM vs LLM Decision Framework</w:t>
      </w:r>
    </w:p>
    <w:bookmarkEnd w:id="29"/>
    <w:bookmarkStart w:id="30" w:name="slm-applications-in-infrastructure"/>
    <w:p>
      <w:pPr>
        <w:pStyle w:val="Heading3"/>
      </w:pPr>
      <w:r>
        <w:t xml:space="preserve">2.3.2 SLM Applications in Infrastructure</w:t>
      </w:r>
    </w:p>
    <w:p>
      <w:pPr>
        <w:pStyle w:val="FirstParagraph"/>
      </w:pPr>
      <w:r>
        <w:rPr>
          <w:b/>
          <w:bCs/>
        </w:rPr>
        <w:t xml:space="preserve">Code Generation for IaC</w:t>
      </w:r>
      <w:r>
        <w:t xml:space="preserve"> </w:t>
      </w:r>
      <w:r>
        <w:t xml:space="preserve">Small models fine-tuned on Terraform, Kubernetes YAML, and Ansible playbooks can generate infrastructure code with high accuracy while maintaining sub-second response times.</w:t>
      </w:r>
    </w:p>
    <w:p>
      <w:pPr>
        <w:pStyle w:val="BodyText"/>
      </w:pPr>
      <w:r>
        <w:rPr>
          <w:b/>
          <w:bCs/>
        </w:rPr>
        <w:t xml:space="preserve">Log Analysis</w:t>
      </w:r>
      <w:r>
        <w:t xml:space="preserve"> </w:t>
      </w:r>
      <w:r>
        <w:t xml:space="preserve">SLMs trained on operational logs can classify issues, extract key entities, and suggest remediation steps without sending sensitive data to external APIs.</w:t>
      </w:r>
    </w:p>
    <w:p>
      <w:pPr>
        <w:pStyle w:val="BodyText"/>
      </w:pPr>
      <w:r>
        <w:rPr>
          <w:b/>
          <w:bCs/>
        </w:rPr>
        <w:t xml:space="preserve">Alert Summarization</w:t>
      </w:r>
      <w:r>
        <w:t xml:space="preserve"> </w:t>
      </w:r>
      <w:r>
        <w:t xml:space="preserve">Converting verbose monitoring alerts into actionable summaries for on-call engineers.</w:t>
      </w:r>
    </w:p>
    <w:p>
      <w:pPr>
        <w:pStyle w:val="BodyText"/>
      </w:pPr>
      <w:r>
        <w:rPr>
          <w:b/>
          <w:bCs/>
        </w:rPr>
        <w:t xml:space="preserve">Runbook Execution</w:t>
      </w:r>
      <w:r>
        <w:t xml:space="preserve"> </w:t>
      </w:r>
      <w:r>
        <w:t xml:space="preserve">Translating natural language incident descriptions into executable remediation steps.</w:t>
      </w:r>
    </w:p>
    <w:bookmarkEnd w:id="30"/>
    <w:bookmarkEnd w:id="31"/>
    <w:bookmarkStart w:id="39" w:name="X7229f66405c22a95292bdb33f81cc120ce1f5d0"/>
    <w:p>
      <w:pPr>
        <w:pStyle w:val="Heading2"/>
      </w:pPr>
      <w:r>
        <w:t xml:space="preserve">2.4 Industry Misconceptions and Adoption Barriers</w:t>
      </w:r>
    </w:p>
    <w:bookmarkStart w:id="32" w:name="X5d32a8b4851dab32854ab74812623ab4d9fa86e"/>
    <w:p>
      <w:pPr>
        <w:pStyle w:val="Heading3"/>
      </w:pPr>
      <w:r>
        <w:t xml:space="preserve">Misconception 1:</w:t>
      </w:r>
      <w:r>
        <w:t xml:space="preserve"> </w:t>
      </w:r>
      <w:r>
        <w:t xml:space="preserve">“AI will replace ops teams”</w:t>
      </w:r>
    </w:p>
    <w:p>
      <w:pPr>
        <w:pStyle w:val="FirstParagraph"/>
      </w:pPr>
      <w:r>
        <w:rPr>
          <w:b/>
          <w:bCs/>
        </w:rPr>
        <w:t xml:space="preserve">Reality</w:t>
      </w:r>
      <w:r>
        <w:t xml:space="preserve">: AI augments human operators, handling routine decisions while escalating complex situations. The most effective implementations create a collaborative loop:</w:t>
      </w:r>
    </w:p>
    <w:p>
      <w:pPr>
        <w:pStyle w:val="SourceCode"/>
      </w:pPr>
      <w:r>
        <w:rPr>
          <w:rStyle w:val="VerbatimChar"/>
        </w:rPr>
        <w:t xml:space="preserve">AI handles: 80% of routine scaling decisions</w:t>
      </w:r>
      <w:r>
        <w:br/>
      </w:r>
      <w:r>
        <w:rPr>
          <w:rStyle w:val="VerbatimChar"/>
        </w:rPr>
        <w:t xml:space="preserve">Humans handle: Complex incidents, architectural decisions, policy setting</w:t>
      </w:r>
      <w:r>
        <w:br/>
      </w:r>
      <w:r>
        <w:rPr>
          <w:rStyle w:val="VerbatimChar"/>
        </w:rPr>
        <w:t xml:space="preserve">Together: Continuous improvement through feedback</w:t>
      </w:r>
    </w:p>
    <w:bookmarkEnd w:id="32"/>
    <w:bookmarkStart w:id="33" w:name="Xb952eb832cce9a2350c4c0a9100484cf29a5b9e"/>
    <w:p>
      <w:pPr>
        <w:pStyle w:val="Heading3"/>
      </w:pPr>
      <w:r>
        <w:t xml:space="preserve">Misconception 2:</w:t>
      </w:r>
      <w:r>
        <w:t xml:space="preserve"> </w:t>
      </w:r>
      <w:r>
        <w:t xml:space="preserve">“We need perfect data first”</w:t>
      </w:r>
    </w:p>
    <w:p>
      <w:pPr>
        <w:pStyle w:val="FirstParagraph"/>
      </w:pPr>
      <w:r>
        <w:rPr>
          <w:b/>
          <w:bCs/>
        </w:rPr>
        <w:t xml:space="preserve">Reality</w:t>
      </w:r>
      <w:r>
        <w:t xml:space="preserve">: ML systems can start providing value with imperfect data. The key is to:</w:t>
      </w:r>
      <w:r>
        <w:t xml:space="preserve"> </w:t>
      </w:r>
      <w:r>
        <w:t xml:space="preserve">- Begin with narrow, well-defined use cases</w:t>
      </w:r>
      <w:r>
        <w:t xml:space="preserve"> </w:t>
      </w:r>
      <w:r>
        <w:t xml:space="preserve">- Implement feedback loops for continuous improvement</w:t>
      </w:r>
      <w:r>
        <w:t xml:space="preserve"> </w:t>
      </w:r>
      <w:r>
        <w:t xml:space="preserve">- Accept that some predictions will be wrong</w:t>
      </w:r>
    </w:p>
    <w:bookmarkEnd w:id="33"/>
    <w:bookmarkStart w:id="34" w:name="X2958937f5fc517c0e657865f80609f0b0dfbdbd"/>
    <w:p>
      <w:pPr>
        <w:pStyle w:val="Heading3"/>
      </w:pPr>
      <w:r>
        <w:t xml:space="preserve">Misconception 3:</w:t>
      </w:r>
      <w:r>
        <w:t xml:space="preserve"> </w:t>
      </w:r>
      <w:r>
        <w:t xml:space="preserve">“It’s too expensive to implement”</w:t>
      </w:r>
    </w:p>
    <w:p>
      <w:pPr>
        <w:pStyle w:val="FirstParagraph"/>
      </w:pPr>
      <w:r>
        <w:rPr>
          <w:b/>
          <w:bCs/>
        </w:rPr>
        <w:t xml:space="preserve">Reality</w:t>
      </w:r>
      <w:r>
        <w:t xml:space="preserve">: Modern cloud providers offer managed ML services. Open-source tools like: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Prometheus + Thanos</w:t>
      </w:r>
      <w:r>
        <w:t xml:space="preserve"> </w:t>
      </w:r>
      <w:r>
        <w:t xml:space="preserve">for metrics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OpenTelemetry</w:t>
      </w:r>
      <w:r>
        <w:t xml:space="preserve"> </w:t>
      </w:r>
      <w:r>
        <w:t xml:space="preserve">for observability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Ray</w:t>
      </w:r>
      <w:r>
        <w:t xml:space="preserve"> </w:t>
      </w:r>
      <w:r>
        <w:t xml:space="preserve">for distributed ML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MLflow</w:t>
      </w:r>
      <w:r>
        <w:t xml:space="preserve"> </w:t>
      </w:r>
      <w:r>
        <w:t xml:space="preserve">for experiment tracking</w:t>
      </w:r>
    </w:p>
    <w:p>
      <w:pPr>
        <w:pStyle w:val="BodyText"/>
      </w:pPr>
      <w:r>
        <w:t xml:space="preserve">…enable sophisticated AI infrastructure at reasonable cost.</w:t>
      </w:r>
    </w:p>
    <w:bookmarkEnd w:id="34"/>
    <w:bookmarkStart w:id="38" w:name="common-adoption-barriers"/>
    <w:p>
      <w:pPr>
        <w:pStyle w:val="Heading3"/>
      </w:pPr>
      <w:r>
        <w:t xml:space="preserve">Common Adoption Barriers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Barrier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Lack of ML expertise</w:t>
            </w:r>
          </w:p>
        </w:tc>
        <w:tc>
          <w:tcPr/>
          <w:p>
            <w:pPr>
              <w:pStyle w:val="Compact"/>
            </w:pPr>
            <w:r>
              <w:t xml:space="preserve">Start with AutoML tools; hire/train gradually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silos</w:t>
            </w:r>
          </w:p>
        </w:tc>
        <w:tc>
          <w:tcPr/>
          <w:p>
            <w:pPr>
              <w:pStyle w:val="Compact"/>
            </w:pPr>
            <w:r>
              <w:t xml:space="preserve">Implement unified observability platform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Fear of automation</w:t>
            </w:r>
          </w:p>
        </w:tc>
        <w:tc>
          <w:tcPr/>
          <w:p>
            <w:pPr>
              <w:pStyle w:val="Compact"/>
            </w:pPr>
            <w:r>
              <w:t xml:space="preserve">Begin with</w:t>
            </w:r>
            <w:r>
              <w:t xml:space="preserve"> </w:t>
            </w:r>
            <w:r>
              <w:t xml:space="preserve">“recommend”</w:t>
            </w:r>
            <w:r>
              <w:t xml:space="preserve"> </w:t>
            </w:r>
            <w:r>
              <w:t xml:space="preserve">mode before</w:t>
            </w:r>
            <w:r>
              <w:t xml:space="preserve"> </w:t>
            </w:r>
            <w:r>
              <w:t xml:space="preserve">“auto-act”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Unclear ROI</w:t>
            </w:r>
          </w:p>
        </w:tc>
        <w:tc>
          <w:tcPr/>
          <w:p>
            <w:pPr>
              <w:pStyle w:val="Compact"/>
            </w:pPr>
            <w:r>
              <w:t xml:space="preserve">Define metrics before implementation; run controlled experiments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Vendor lock-in concerns</w:t>
            </w:r>
          </w:p>
        </w:tc>
        <w:tc>
          <w:tcPr/>
          <w:p>
            <w:pPr>
              <w:pStyle w:val="Compact"/>
            </w:pPr>
            <w:r>
              <w:t xml:space="preserve">Prioritize open standards (OpenTelemetry, Prometheus)</w:t>
            </w:r>
          </w:p>
        </w:tc>
      </w:tr>
    </w:tbl>
    <w:p>
      <w:pPr>
        <w:pStyle w:val="CaptionedFigure"/>
      </w:pPr>
      <w:r>
        <w:drawing>
          <wp:inline>
            <wp:extent cx="5334000" cy="3082665"/>
            <wp:effectExtent b="0" l="0" r="0" t="0"/>
            <wp:docPr descr="Figure 2.5: AI Adoption Barriers and Mitigation Strategies" title="" id="36" name="Picture"/>
            <a:graphic>
              <a:graphicData uri="http://schemas.openxmlformats.org/drawingml/2006/picture">
                <pic:pic>
                  <pic:nvPicPr>
                    <pic:cNvPr descr="../figures/fig_2_5_adoption_barrier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2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2.5: AI Adoption Barriers and Mitigation Strategies</w:t>
      </w:r>
    </w:p>
    <w:p>
      <w:pPr>
        <w:pStyle w:val="BodyText"/>
      </w:pPr>
      <w:r>
        <w:rPr>
          <w:b/>
          <w:bCs/>
        </w:rPr>
        <w:t xml:space="preserve">Figure 2.5: Common Adoption Barriers and Mitigation Strategies</w:t>
      </w:r>
    </w:p>
    <w:bookmarkEnd w:id="38"/>
    <w:bookmarkEnd w:id="39"/>
    <w:bookmarkStart w:id="40" w:name="connecting-to-real-world-optimization"/>
    <w:p>
      <w:pPr>
        <w:pStyle w:val="Heading2"/>
      </w:pPr>
      <w:r>
        <w:t xml:space="preserve">2.5 Connecting to Real-World Optimization</w:t>
      </w:r>
    </w:p>
    <w:p>
      <w:pPr>
        <w:pStyle w:val="FirstParagraph"/>
      </w:pPr>
      <w:r>
        <w:t xml:space="preserve">The concepts introduced in this chapter form the foundation for everything that follows. In subsequent chapters, we’ll see how: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3</w:t>
      </w:r>
      <w:r>
        <w:t xml:space="preserve">: These techniques are evaluated and benchmarked systematically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Chapters 4-6</w:t>
      </w:r>
      <w:r>
        <w:t xml:space="preserve">: Industry-specific applications of ML and RL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9</w:t>
      </w:r>
      <w:r>
        <w:t xml:space="preserve">: Deep dive into GRPO implementation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Chapter 10</w:t>
      </w:r>
      <w:r>
        <w:t xml:space="preserve">: Building production SLM platforms</w:t>
      </w:r>
    </w:p>
    <w:bookmarkEnd w:id="40"/>
    <w:bookmarkStart w:id="41" w:name="key-takeaways"/>
    <w:p>
      <w:pPr>
        <w:pStyle w:val="Heading2"/>
      </w:pPr>
      <w:r>
        <w:t xml:space="preserve">Key Takeaways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AI-driven infrastructure</w:t>
      </w:r>
      <w:r>
        <w:t xml:space="preserve"> </w:t>
      </w:r>
      <w:r>
        <w:t xml:space="preserve">operates on a spectrum from simple automation to autonomous optimization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Reinforcement learning</w:t>
      </w:r>
      <w:r>
        <w:t xml:space="preserve"> </w:t>
      </w:r>
      <w:r>
        <w:t xml:space="preserve">enables systems that improve through experience, not just historical patterns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GRPO</w:t>
      </w:r>
      <w:r>
        <w:t xml:space="preserve"> </w:t>
      </w:r>
      <w:r>
        <w:t xml:space="preserve">offers sample-efficient policy learning for infrastructure optimization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Small Language Models</w:t>
      </w:r>
      <w:r>
        <w:t xml:space="preserve"> </w:t>
      </w:r>
      <w:r>
        <w:t xml:space="preserve">often outperform LLMs for infrastructure tasks due to latency, cost, and customization advantages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Adoption barriers</w:t>
      </w:r>
      <w:r>
        <w:t xml:space="preserve"> </w:t>
      </w:r>
      <w:r>
        <w:t xml:space="preserve">are real but surmountable with the right strategy</w:t>
      </w:r>
    </w:p>
    <w:bookmarkEnd w:id="41"/>
    <w:bookmarkStart w:id="42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7"/>
        </w:numPr>
      </w:pPr>
      <w:r>
        <w:t xml:space="preserve">Schulman, J., et al. </w:t>
      </w:r>
      <w:r>
        <w:t xml:space="preserve">“Proximal Policy Optimization Algorithms.”</w:t>
      </w:r>
      <w:r>
        <w:t xml:space="preserve"> </w:t>
      </w:r>
      <w:r>
        <w:t xml:space="preserve">arXiv:1707.06347 (2017)</w:t>
      </w:r>
    </w:p>
    <w:p>
      <w:pPr>
        <w:pStyle w:val="Compact"/>
        <w:numPr>
          <w:ilvl w:val="0"/>
          <w:numId w:val="1007"/>
        </w:numPr>
      </w:pPr>
      <w:r>
        <w:t xml:space="preserve">Shao, Z., et al. </w:t>
      </w:r>
      <w:r>
        <w:t xml:space="preserve">“DeepSeekMath: Pushing the Limits of Mathematical Reasoning.”</w:t>
      </w:r>
      <w:r>
        <w:t xml:space="preserve"> </w:t>
      </w:r>
      <w:r>
        <w:t xml:space="preserve">arXiv:2402.03300 (2024)</w:t>
      </w:r>
    </w:p>
    <w:p>
      <w:pPr>
        <w:pStyle w:val="Compact"/>
        <w:numPr>
          <w:ilvl w:val="0"/>
          <w:numId w:val="1007"/>
        </w:numPr>
      </w:pPr>
      <w:r>
        <w:t xml:space="preserve">DAPO: Direct Advantage Policy Optimization. NeurIPS 2025</w:t>
      </w:r>
    </w:p>
    <w:p>
      <w:pPr>
        <w:pStyle w:val="Compact"/>
        <w:numPr>
          <w:ilvl w:val="0"/>
          <w:numId w:val="1007"/>
        </w:numPr>
      </w:pPr>
      <w:r>
        <w:t xml:space="preserve">Huyen, C.</w:t>
      </w:r>
      <w:r>
        <w:t xml:space="preserve"> </w:t>
      </w:r>
      <w:r>
        <w:t xml:space="preserve">“Designing Machine Learning Systems.”</w:t>
      </w:r>
      <w:r>
        <w:t xml:space="preserve"> </w:t>
      </w:r>
      <w:r>
        <w:t xml:space="preserve">O’Reilly Media (2022)</w:t>
      </w:r>
    </w:p>
    <w:p>
      <w:pPr>
        <w:pStyle w:val="Compact"/>
        <w:numPr>
          <w:ilvl w:val="0"/>
          <w:numId w:val="1007"/>
        </w:numPr>
      </w:pPr>
      <w:r>
        <w:t xml:space="preserve">Google SRE Book.</w:t>
      </w:r>
      <w:r>
        <w:t xml:space="preserve"> </w:t>
      </w:r>
      <w:r>
        <w:t xml:space="preserve">“Site Reliability Engineering.”</w:t>
      </w:r>
      <w:r>
        <w:t xml:space="preserve"> </w:t>
      </w:r>
      <w:r>
        <w:t xml:space="preserve">O’Reilly Media (2016)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Next Chapter: Comparative Framework for Evaluating Infrastructure Optimization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6" Target="media/rId16.png" /><Relationship Type="http://schemas.openxmlformats.org/officeDocument/2006/relationships/image" Id="rId26" Target="media/rId26.png" /><Relationship Type="http://schemas.openxmlformats.org/officeDocument/2006/relationships/image" Id="rId20" Target="media/rId20.png" /><Relationship Type="http://schemas.openxmlformats.org/officeDocument/2006/relationships/image" Id="rId35" Target="media/rId3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2025-12-16T03:21:07Z</dcterms:created>
  <dcterms:modified xsi:type="dcterms:W3CDTF">2025-12-16T03:21:07Z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