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.png" ContentType="image/png"/>
  <Override PartName="/word/media/rId26.png" ContentType="image/png"/>
  <Override PartName="/word/media/rId3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1281b1d561e0dd90f78d4708f0a34735703d82d"/>
    <w:p>
      <w:pPr>
        <w:pStyle w:val="Heading1"/>
      </w:pPr>
      <w:r>
        <w:t xml:space="preserve">Chapter 3: Comparative Framework for Evaluating Infrastructure Optimization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With the foundations of AI-driven infrastructure established in Chapter 2, organizations face a critical question: how do we evaluate and compare different optimization approaches? This chapter introduces a systematic framework for assessing infrastructure optimization strategies, enabling data-driven decisions about which techniques to adopt.</w:t>
      </w:r>
    </w:p>
    <w:p>
      <w:pPr>
        <w:pStyle w:val="BodyText"/>
      </w:pPr>
      <w:r>
        <w:t xml:space="preserve">The framework presented here will be applied throughout the industry-specific chapters that follow, providing a consistent lens for evaluation across e-commerce, financial services, and healthcare domains.</w:t>
      </w:r>
    </w:p>
    <w:bookmarkEnd w:id="9"/>
    <w:bookmarkStart w:id="15" w:name="the-evaluation-challenge"/>
    <w:p>
      <w:pPr>
        <w:pStyle w:val="Heading2"/>
      </w:pPr>
      <w:r>
        <w:t xml:space="preserve">3.1 The Evaluation Challenge</w:t>
      </w:r>
    </w:p>
    <w:bookmarkStart w:id="10" w:name="why-traditional-metrics-fall-short"/>
    <w:p>
      <w:pPr>
        <w:pStyle w:val="Heading3"/>
      </w:pPr>
      <w:r>
        <w:t xml:space="preserve">3.1.1 Why Traditional Metrics Fall Short</w:t>
      </w:r>
    </w:p>
    <w:p>
      <w:pPr>
        <w:pStyle w:val="FirstParagraph"/>
      </w:pPr>
      <w:r>
        <w:t xml:space="preserve">Most organizations evaluate infrastructure performance using metrics that were designed for static, predictable workloads: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Metric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CPU utilization</w:t>
            </w:r>
          </w:p>
        </w:tc>
        <w:tc>
          <w:tcPr/>
          <w:p>
            <w:pPr>
              <w:pStyle w:val="Compact"/>
            </w:pPr>
            <w:r>
              <w:t xml:space="preserve">Masks burst patterns and tail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percentage</w:t>
            </w:r>
          </w:p>
        </w:tc>
        <w:tc>
          <w:tcPr/>
          <w:p>
            <w:pPr>
              <w:pStyle w:val="Compact"/>
            </w:pPr>
            <w:r>
              <w:t xml:space="preserve">Doesn’t capture degraded performance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response time</w:t>
            </w:r>
          </w:p>
        </w:tc>
        <w:tc>
          <w:tcPr/>
          <w:p>
            <w:pPr>
              <w:pStyle w:val="Compact"/>
            </w:pPr>
            <w:r>
              <w:t xml:space="preserve">Hides P99 latency that affects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server</w:t>
            </w:r>
          </w:p>
        </w:tc>
        <w:tc>
          <w:tcPr/>
          <w:p>
            <w:pPr>
              <w:pStyle w:val="Compact"/>
            </w:pPr>
            <w:r>
              <w:t xml:space="preserve">Ignores efficiency and actual utilization</w:t>
            </w:r>
          </w:p>
        </w:tc>
      </w:tr>
    </w:tbl>
    <w:p>
      <w:pPr>
        <w:pStyle w:val="BodyText"/>
      </w:pPr>
      <w:r>
        <w:t xml:space="preserve">These metrics create blind spots. A system can report 99.9% uptime while delivering unacceptable performance during critical business periods.</w:t>
      </w:r>
    </w:p>
    <w:bookmarkEnd w:id="10"/>
    <w:bookmarkStart w:id="14" w:name="Xd55ecaeb175e1996e0151e6697c9ce11dc35e0f"/>
    <w:p>
      <w:pPr>
        <w:pStyle w:val="Heading3"/>
      </w:pPr>
      <w:r>
        <w:t xml:space="preserve">3.1.2 The Multi-Dimensional Nature of Modern Infrastructure</w:t>
      </w:r>
    </w:p>
    <w:p>
      <w:pPr>
        <w:pStyle w:val="FirstParagraph"/>
      </w:pPr>
      <w:r>
        <w:t xml:space="preserve">Modern infrastructure optimization must balance competing objectives: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</w:t>
      </w:r>
      <w:r>
        <w:t xml:space="preserve">: Response time, throughput, consistency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</w:t>
      </w:r>
      <w:r>
        <w:t xml:space="preserve">: Infrastructure spend, operational overhead, opportunity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Reliability</w:t>
      </w:r>
      <w:r>
        <w:t xml:space="preserve">: Availability, fault tolerance, recovery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</w:t>
      </w:r>
      <w:r>
        <w:t xml:space="preserve">: Elasticity, resource efficiency, growth capacity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Operability</w:t>
      </w:r>
      <w:r>
        <w:t xml:space="preserve">: Complexity, observability, maintenance burden</w:t>
      </w:r>
    </w:p>
    <w:p>
      <w:pPr>
        <w:pStyle w:val="FirstParagraph"/>
      </w:pPr>
      <w:r>
        <w:t xml:space="preserve">No single metric captures this complexity. Effective evaluation requires a framework that addresses all dimensions while acknowledging trade-offs.</w:t>
      </w:r>
    </w:p>
    <w:p>
      <w:pPr>
        <w:pStyle w:val="CaptionedFigure"/>
      </w:pPr>
      <w:r>
        <w:drawing>
          <wp:inline>
            <wp:extent cx="5334000" cy="4613629"/>
            <wp:effectExtent b="0" l="0" r="0" t="0"/>
            <wp:docPr descr="Figure 3.1: Infrastructure Optimization Dimensions" title="" id="12" name="Picture"/>
            <a:graphic>
              <a:graphicData uri="http://schemas.openxmlformats.org/drawingml/2006/picture">
                <pic:pic>
                  <pic:nvPicPr>
                    <pic:cNvPr descr="../figures/fig_3_1_optimization_dimension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3.1: Infrastructure Optimization Dimensions</w:t>
      </w:r>
    </w:p>
    <w:p>
      <w:pPr>
        <w:pStyle w:val="BodyText"/>
      </w:pPr>
      <w:r>
        <w:rPr>
          <w:b/>
          <w:bCs/>
        </w:rPr>
        <w:t xml:space="preserve">Figure 3.1: The Five Dimensions of Infrastructure Optimization</w:t>
      </w:r>
    </w:p>
    <w:bookmarkEnd w:id="14"/>
    <w:bookmarkEnd w:id="15"/>
    <w:bookmarkStart w:id="24" w:name="the-prose-framework"/>
    <w:p>
      <w:pPr>
        <w:pStyle w:val="Heading2"/>
      </w:pPr>
      <w:r>
        <w:t xml:space="preserve">3.2 The PROSE Framework</w:t>
      </w:r>
    </w:p>
    <w:p>
      <w:pPr>
        <w:pStyle w:val="FirstParagraph"/>
      </w:pPr>
      <w:r>
        <w:t xml:space="preserve">We propose the</w:t>
      </w:r>
      <w:r>
        <w:t xml:space="preserve"> </w:t>
      </w:r>
      <w:r>
        <w:rPr>
          <w:b/>
          <w:bCs/>
        </w:rPr>
        <w:t xml:space="preserve">PROSE Framework</w:t>
      </w:r>
      <w:r>
        <w:t xml:space="preserve"> </w:t>
      </w:r>
      <w:r>
        <w:t xml:space="preserve">for comprehensive infrastructure evaluation: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</w:t>
      </w:r>
      <w:r>
        <w:t xml:space="preserve">erformance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</w:t>
      </w:r>
      <w:r>
        <w:t xml:space="preserve">esource Optimization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</w:t>
      </w:r>
      <w:r>
        <w:t xml:space="preserve">perational Excellence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</w:t>
      </w:r>
      <w:r>
        <w:t xml:space="preserve">calability &amp; Elasticity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</w:t>
      </w:r>
      <w:r>
        <w:t xml:space="preserve">conomic Impact</w:t>
      </w:r>
    </w:p>
    <w:bookmarkStart w:id="16" w:name="performance-efficiency"/>
    <w:p>
      <w:pPr>
        <w:pStyle w:val="Heading3"/>
      </w:pPr>
      <w:r>
        <w:t xml:space="preserve">3.2.1 Performance Efficiency</w:t>
      </w:r>
    </w:p>
    <w:p>
      <w:pPr>
        <w:pStyle w:val="FirstParagraph"/>
      </w:pPr>
      <w:r>
        <w:t xml:space="preserve">Performance efficiency measures how well the system delivers value to end users.</w:t>
      </w:r>
    </w:p>
    <w:p>
      <w:pPr>
        <w:pStyle w:val="BodyText"/>
      </w:pPr>
      <w:r>
        <w:rPr>
          <w:b/>
          <w:bCs/>
        </w:rPr>
        <w:t xml:space="preserve">Key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795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Target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Median response time</w:t>
            </w:r>
          </w:p>
        </w:tc>
        <w:tc>
          <w:tcPr/>
          <w:p>
            <w:pPr>
              <w:pStyle w:val="Compact"/>
            </w:pPr>
            <w:r>
              <w:t xml:space="preserve">&lt; 100ms for interactive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99th percentile response time</w:t>
            </w:r>
          </w:p>
        </w:tc>
        <w:tc>
          <w:tcPr/>
          <w:p>
            <w:pPr>
              <w:pStyle w:val="Compact"/>
            </w:pPr>
            <w:r>
              <w:t xml:space="preserve">&lt; 500ms for interactive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Requests processed per second</w:t>
            </w:r>
          </w:p>
        </w:tc>
        <w:tc>
          <w:tcPr/>
          <w:p>
            <w:pPr>
              <w:pStyle w:val="Compact"/>
            </w:pPr>
            <w:r>
              <w:t xml:space="preserve">Workload-dependent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Failed requests / total requests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Consistency</w:t>
            </w:r>
          </w:p>
        </w:tc>
        <w:tc>
          <w:tcPr/>
          <w:p>
            <w:pPr>
              <w:pStyle w:val="Compact"/>
            </w:pPr>
            <w:r>
              <w:t xml:space="preserve">Std dev of response times</w:t>
            </w:r>
          </w:p>
        </w:tc>
        <w:tc>
          <w:tcPr/>
          <w:p>
            <w:pPr>
              <w:pStyle w:val="Compact"/>
            </w:pPr>
            <w:r>
              <w:t xml:space="preserve">Low variance preferred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Measurement Approach: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calculate_performance_score(metrics):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composite performance efficiency score.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metrics: Dict containing latency, throughput, error_rate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Score between 0-100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latency_score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(metrics[</w:t>
      </w:r>
      <w:r>
        <w:rPr>
          <w:rStyle w:val="StringTok"/>
        </w:rPr>
        <w:t xml:space="preserve">'p99_latency_ms'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throughput_score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(metrics[</w:t>
      </w:r>
      <w:r>
        <w:rPr>
          <w:rStyle w:val="StringTok"/>
        </w:rPr>
        <w:t xml:space="preserve">'throughput'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'target_throughput'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(metrics[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Weighted composite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(latency_score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throughput_score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bookmarkEnd w:id="16"/>
    <w:bookmarkStart w:id="20" w:name="resource-optimization"/>
    <w:p>
      <w:pPr>
        <w:pStyle w:val="Heading3"/>
      </w:pPr>
      <w:r>
        <w:t xml:space="preserve">3.2.2 Resource Optimization</w:t>
      </w:r>
    </w:p>
    <w:p>
      <w:pPr>
        <w:pStyle w:val="FirstParagraph"/>
      </w:pPr>
      <w:r>
        <w:t xml:space="preserve">Resource optimization assesses how efficiently infrastructure resources are utilized.</w:t>
      </w:r>
    </w:p>
    <w:p>
      <w:pPr>
        <w:pStyle w:val="BodyText"/>
      </w:pPr>
      <w:r>
        <w:rPr>
          <w:b/>
          <w:bCs/>
        </w:rPr>
        <w:t xml:space="preserve">Key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Optimal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 Efficiency</w:t>
            </w:r>
          </w:p>
        </w:tc>
        <w:tc>
          <w:tcPr/>
          <w:p>
            <w:pPr>
              <w:pStyle w:val="Compact"/>
            </w:pPr>
            <w:r>
              <w:t xml:space="preserve">Useful work / total CPU time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Utilization</w:t>
            </w:r>
          </w:p>
        </w:tc>
        <w:tc>
          <w:tcPr/>
          <w:p>
            <w:pPr>
              <w:pStyle w:val="Compact"/>
            </w:pPr>
            <w:r>
              <w:t xml:space="preserve">Active memory / allocated memory</w:t>
            </w:r>
          </w:p>
        </w:tc>
        <w:tc>
          <w:tcPr/>
          <w:p>
            <w:pPr>
              <w:pStyle w:val="Compact"/>
            </w:pPr>
            <w:r>
              <w:t xml:space="preserve">70-85%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Efficiency</w:t>
            </w:r>
          </w:p>
        </w:tc>
        <w:tc>
          <w:tcPr/>
          <w:p>
            <w:pPr>
              <w:pStyle w:val="Compact"/>
            </w:pPr>
            <w:r>
              <w:t xml:space="preserve">Payload bytes / total bytes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IOPS Efficiency</w:t>
            </w:r>
          </w:p>
        </w:tc>
        <w:tc>
          <w:tcPr/>
          <w:p>
            <w:pPr>
              <w:pStyle w:val="Compact"/>
            </w:pPr>
            <w:r>
              <w:t xml:space="preserve">Useful IOPS / provisioned IOPS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Density</w:t>
            </w:r>
          </w:p>
        </w:tc>
        <w:tc>
          <w:tcPr/>
          <w:p>
            <w:pPr>
              <w:pStyle w:val="Compact"/>
            </w:pPr>
            <w:r>
              <w:t xml:space="preserve">Workloads per node</w:t>
            </w:r>
          </w:p>
        </w:tc>
        <w:tc>
          <w:tcPr/>
          <w:p>
            <w:pPr>
              <w:pStyle w:val="Compact"/>
            </w:pPr>
            <w:r>
              <w:t xml:space="preserve">Maximize within limits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Utilization-Performance Curve:</w:t>
      </w:r>
    </w:p>
    <w:p>
      <w:pPr>
        <w:pStyle w:val="BodyText"/>
      </w:pPr>
      <w:r>
        <w:t xml:space="preserve">Resources exhibit non-linear behavior as utilization increases. The relationship between utilization and performance follows a characteristic curve:</w:t>
      </w:r>
    </w:p>
    <w:p>
      <w:pPr>
        <w:pStyle w:val="CaptionedFigure"/>
      </w:pPr>
      <w:r>
        <w:drawing>
          <wp:inline>
            <wp:extent cx="5334000" cy="3087395"/>
            <wp:effectExtent b="0" l="0" r="0" t="0"/>
            <wp:docPr descr="Figure 3.2: Utilization-Performance Curve" title="" id="18" name="Picture"/>
            <a:graphic>
              <a:graphicData uri="http://schemas.openxmlformats.org/drawingml/2006/picture">
                <pic:pic>
                  <pic:nvPicPr>
                    <pic:cNvPr descr="../figures/fig_3_2_utilization_curv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3.2: Utilization-Performance Curve</w:t>
      </w:r>
    </w:p>
    <w:p>
      <w:pPr>
        <w:pStyle w:val="BodyText"/>
      </w:pPr>
      <w:r>
        <w:rPr>
          <w:b/>
          <w:bCs/>
        </w:rPr>
        <w:t xml:space="preserve">Figure 3.2: The Utilization-Performance Relationship</w:t>
      </w:r>
    </w:p>
    <w:p>
      <w:pPr>
        <w:pStyle w:val="BodyText"/>
      </w:pPr>
      <w:r>
        <w:t xml:space="preserve">Optimal operation occurs in the</w:t>
      </w:r>
      <w:r>
        <w:t xml:space="preserve"> </w:t>
      </w:r>
      <w:r>
        <w:t xml:space="preserve">“efficiency zone”</w:t>
      </w:r>
      <w:r>
        <w:t xml:space="preserve"> </w:t>
      </w:r>
      <w:r>
        <w:t xml:space="preserve">where utilization is high enough to avoid waste but low enough to maintain performance headroom.</w:t>
      </w:r>
    </w:p>
    <w:bookmarkEnd w:id="20"/>
    <w:bookmarkStart w:id="21" w:name="operational-excellence"/>
    <w:p>
      <w:pPr>
        <w:pStyle w:val="Heading3"/>
      </w:pPr>
      <w:r>
        <w:t xml:space="preserve">3.2.3 Operational Excellence</w:t>
      </w:r>
    </w:p>
    <w:p>
      <w:pPr>
        <w:pStyle w:val="FirstParagraph"/>
      </w:pPr>
      <w:r>
        <w:t xml:space="preserve">Operational excellence evaluates the human and process factors in infrastructure management.</w:t>
      </w:r>
    </w:p>
    <w:p>
      <w:pPr>
        <w:pStyle w:val="BodyText"/>
      </w:pPr>
      <w:r>
        <w:rPr>
          <w:b/>
          <w:bCs/>
        </w:rPr>
        <w:t xml:space="preserve">Key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Detect (MTTD)</w:t>
            </w:r>
          </w:p>
        </w:tc>
        <w:tc>
          <w:tcPr/>
          <w:p>
            <w:pPr>
              <w:pStyle w:val="Compact"/>
            </w:pPr>
            <w:r>
              <w:t xml:space="preserve">Time from incident start to detection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Resolve (MTTR)</w:t>
            </w:r>
          </w:p>
        </w:tc>
        <w:tc>
          <w:tcPr/>
          <w:p>
            <w:pPr>
              <w:pStyle w:val="Compact"/>
            </w:pPr>
            <w:r>
              <w:t xml:space="preserve">Time from detection to resolution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Failure Rate</w:t>
            </w:r>
          </w:p>
        </w:tc>
        <w:tc>
          <w:tcPr/>
          <w:p>
            <w:pPr>
              <w:pStyle w:val="Compact"/>
            </w:pPr>
            <w:r>
              <w:t xml:space="preserve">Failed changes / total changes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Successful deployments per week</w:t>
            </w:r>
          </w:p>
        </w:tc>
        <w:tc>
          <w:tcPr/>
          <w:p>
            <w:pPr>
              <w:pStyle w:val="Compact"/>
            </w:pPr>
            <w:r>
              <w:t xml:space="preserve">High (continuous)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Coverage</w:t>
            </w:r>
          </w:p>
        </w:tc>
        <w:tc>
          <w:tcPr/>
          <w:p>
            <w:pPr>
              <w:pStyle w:val="Compact"/>
            </w:pPr>
            <w:r>
              <w:t xml:space="preserve">Automated tasks / total tasks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Maturity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816"/>
        <w:gridCol w:w="2112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Reactive</w:t>
            </w:r>
          </w:p>
        </w:tc>
        <w:tc>
          <w:tcPr/>
          <w:p>
            <w:pPr>
              <w:pStyle w:val="Compact"/>
            </w:pPr>
            <w:r>
              <w:t xml:space="preserve">Manual monitoring, ticket-driven</w:t>
            </w:r>
          </w:p>
        </w:tc>
        <w:tc>
          <w:tcPr/>
          <w:p>
            <w:pPr>
              <w:pStyle w:val="Compact"/>
            </w:pPr>
            <w:r>
              <w:t xml:space="preserve">&lt; 20%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2 - Proactive</w:t>
            </w:r>
          </w:p>
        </w:tc>
        <w:tc>
          <w:tcPr/>
          <w:p>
            <w:pPr>
              <w:pStyle w:val="Compact"/>
            </w:pPr>
            <w:r>
              <w:t xml:space="preserve">Threshold alerts, runbooks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3 - Predictive</w:t>
            </w:r>
          </w:p>
        </w:tc>
        <w:tc>
          <w:tcPr/>
          <w:p>
            <w:pPr>
              <w:pStyle w:val="Compact"/>
            </w:pPr>
            <w:r>
              <w:t xml:space="preserve">ML-based alerting, auto-remediation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4 - Autonomous</w:t>
            </w:r>
          </w:p>
        </w:tc>
        <w:tc>
          <w:tcPr/>
          <w:p>
            <w:pPr>
              <w:pStyle w:val="Compact"/>
            </w:pPr>
            <w:r>
              <w:t xml:space="preserve">Self-healing, continuous optimization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t xml:space="preserve">Preemptive</w:t>
            </w:r>
          </w:p>
        </w:tc>
      </w:tr>
    </w:tbl>
    <w:bookmarkEnd w:id="21"/>
    <w:bookmarkStart w:id="22" w:name="scalability-elasticity"/>
    <w:p>
      <w:pPr>
        <w:pStyle w:val="Heading3"/>
      </w:pPr>
      <w:r>
        <w:t xml:space="preserve">3.2.4 Scalability &amp; Elasticity</w:t>
      </w:r>
    </w:p>
    <w:p>
      <w:pPr>
        <w:pStyle w:val="FirstParagraph"/>
      </w:pPr>
      <w:r>
        <w:t xml:space="preserve">Scalability measures the system’s ability to handle growth; elasticity measures its ability to adapt to demand changes.</w:t>
      </w:r>
    </w:p>
    <w:p>
      <w:pPr>
        <w:pStyle w:val="BodyText"/>
      </w:pPr>
      <w:r>
        <w:rPr>
          <w:b/>
          <w:bCs/>
        </w:rPr>
        <w:t xml:space="preserve">Key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Scale-up Time</w:t>
            </w:r>
          </w:p>
        </w:tc>
        <w:tc>
          <w:tcPr/>
          <w:p>
            <w:pPr>
              <w:pStyle w:val="Compact"/>
            </w:pPr>
            <w:r>
              <w:t xml:space="preserve">Time to provision additional capacity</w:t>
            </w:r>
          </w:p>
        </w:tc>
        <w:tc>
          <w:tcPr/>
          <w:p>
            <w:pPr>
              <w:pStyle w:val="Compact"/>
            </w:pPr>
            <w:r>
              <w:t xml:space="preserve">&lt; 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Scale-down Time</w:t>
            </w:r>
          </w:p>
        </w:tc>
        <w:tc>
          <w:tcPr/>
          <w:p>
            <w:pPr>
              <w:pStyle w:val="Compact"/>
            </w:pPr>
            <w:r>
              <w:t xml:space="preserve">Time to release unused capacity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Accuracy</w:t>
            </w:r>
          </w:p>
        </w:tc>
        <w:tc>
          <w:tcPr/>
          <w:p>
            <w:pPr>
              <w:pStyle w:val="Compact"/>
            </w:pPr>
            <w:r>
              <w:t xml:space="preserve">Actual demand met / predicted demand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 Handling</w:t>
            </w:r>
          </w:p>
        </w:tc>
        <w:tc>
          <w:tcPr/>
          <w:p>
            <w:pPr>
              <w:pStyle w:val="Compact"/>
            </w:pPr>
            <w:r>
              <w:t xml:space="preserve">Performance during 10x traffic spike</w:t>
            </w:r>
          </w:p>
        </w:tc>
        <w:tc>
          <w:tcPr/>
          <w:p>
            <w:pPr>
              <w:pStyle w:val="Compact"/>
            </w:pPr>
            <w:r>
              <w:t xml:space="preserve">&lt; 20%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Elasticity</w:t>
            </w:r>
          </w:p>
        </w:tc>
        <w:tc>
          <w:tcPr/>
          <w:p>
            <w:pPr>
              <w:pStyle w:val="Compact"/>
            </w:pPr>
            <w:r>
              <w:t xml:space="preserve">Cost change / demand change ratio</w:t>
            </w:r>
          </w:p>
        </w:tc>
        <w:tc>
          <w:tcPr/>
          <w:p>
            <w:pPr>
              <w:pStyle w:val="Compact"/>
            </w:pPr>
            <w:r>
              <w:t xml:space="preserve">Near 1.0</w:t>
            </w:r>
          </w:p>
        </w:tc>
      </w:tr>
    </w:tbl>
    <w:p>
      <w:pPr>
        <w:pStyle w:val="BodyText"/>
      </w:pPr>
      <w:r>
        <w:rPr>
          <w:b/>
          <w:bCs/>
        </w:rPr>
        <w:t xml:space="preserve">Elasticity Scoring: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calculate_elasticity_score(scaling_events):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elasticity score based on scaling behavior.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scaling_events: List of (demand_change, capacity_change, time_lag) tuples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Elasticity score between 0-100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demand_delta, capacity_delta, lag_seconds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scaling_events: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Ideal: capacity matches demand with zero lag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(capacity_delta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demand_delta,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demand_delta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(lag_seconds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5-minute baseline</w:t>
      </w:r>
      <w:r>
        <w:br/>
      </w:r>
      <w:r>
        <w:rPr>
          <w:rStyle w:val="NormalTok"/>
        </w:rPr>
        <w:t xml:space="preserve">        scores.append(accuracy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bookmarkEnd w:id="22"/>
    <w:bookmarkStart w:id="23" w:name="economic-impact"/>
    <w:p>
      <w:pPr>
        <w:pStyle w:val="Heading3"/>
      </w:pPr>
      <w:r>
        <w:t xml:space="preserve">3.2.5 Economic Impact</w:t>
      </w:r>
    </w:p>
    <w:p>
      <w:pPr>
        <w:pStyle w:val="FirstParagraph"/>
      </w:pPr>
      <w:r>
        <w:t xml:space="preserve">Economic impact quantifies the financial implications of infrastructure decisions.</w:t>
      </w:r>
    </w:p>
    <w:p>
      <w:pPr>
        <w:pStyle w:val="BodyText"/>
      </w:pPr>
      <w:r>
        <w:rPr>
          <w:b/>
          <w:bCs/>
        </w:rPr>
        <w:t xml:space="preserve">Key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88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Transaction</w:t>
            </w:r>
          </w:p>
        </w:tc>
        <w:tc>
          <w:tcPr/>
          <w:p>
            <w:pPr>
              <w:pStyle w:val="Compact"/>
            </w:pPr>
            <w:r>
              <w:t xml:space="preserve">Infrastructure cost / transactions</w:t>
            </w:r>
          </w:p>
        </w:tc>
        <w:tc>
          <w:tcPr/>
          <w:p>
            <w:pPr>
              <w:pStyle w:val="Compact"/>
            </w:pPr>
            <w:r>
              <w:t xml:space="preserve">Direct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per Infrastructure Dollar</w:t>
            </w:r>
          </w:p>
        </w:tc>
        <w:tc>
          <w:tcPr/>
          <w:p>
            <w:pPr>
              <w:pStyle w:val="Compact"/>
            </w:pPr>
            <w:r>
              <w:t xml:space="preserve">Revenue / infrastructure cost</w:t>
            </w:r>
          </w:p>
        </w:tc>
        <w:tc>
          <w:tcPr/>
          <w:p>
            <w:pPr>
              <w:pStyle w:val="Compact"/>
            </w:pPr>
            <w:r>
              <w:t xml:space="preserve">Higher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 Ratio</w:t>
            </w:r>
          </w:p>
        </w:tc>
        <w:tc>
          <w:tcPr/>
          <w:p>
            <w:pPr>
              <w:pStyle w:val="Compact"/>
            </w:pPr>
            <w:r>
              <w:t xml:space="preserve">Idle resources / total resources</w:t>
            </w:r>
          </w:p>
        </w:tc>
        <w:tc>
          <w:tcPr/>
          <w:p>
            <w:pPr>
              <w:pStyle w:val="Compact"/>
            </w:pPr>
            <w:r>
              <w:t xml:space="preserve">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 ROI</w:t>
            </w:r>
          </w:p>
        </w:tc>
        <w:tc>
          <w:tcPr/>
          <w:p>
            <w:pPr>
              <w:pStyle w:val="Compact"/>
            </w:pPr>
            <w:r>
              <w:t xml:space="preserve">(Savings - Implementation Cost) / Implementation Cost</w:t>
            </w:r>
          </w:p>
        </w:tc>
        <w:tc>
          <w:tcPr/>
          <w:p>
            <w:pPr>
              <w:pStyle w:val="Compact"/>
            </w:pPr>
            <w:r>
              <w:t xml:space="preserve">&gt; 200%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Cost of Ownership</w:t>
            </w:r>
          </w:p>
        </w:tc>
        <w:tc>
          <w:tcPr/>
          <w:p>
            <w:pPr>
              <w:pStyle w:val="Compact"/>
            </w:pPr>
            <w:r>
              <w:t xml:space="preserve">Direct + indirect + opportunity costs</w:t>
            </w:r>
          </w:p>
        </w:tc>
        <w:tc>
          <w:tcPr/>
          <w:p>
            <w:pPr>
              <w:pStyle w:val="Compact"/>
            </w:pPr>
            <w:r>
              <w:t xml:space="preserve">Comprehensive 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TCO Calculation Model:</w:t>
      </w:r>
    </w:p>
    <w:p>
      <w:pPr>
        <w:pStyle w:val="SourceCode"/>
      </w:pPr>
      <w:r>
        <w:rPr>
          <w:rStyle w:val="VerbatimChar"/>
        </w:rPr>
        <w:t xml:space="preserve">TCO = Direct Costs + Operational Costs + Opportunity Costs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Direct Costs = Compute + Storage + Network + Licensing</w:t>
      </w:r>
      <w:r>
        <w:br/>
      </w:r>
      <w:r>
        <w:rPr>
          <w:rStyle w:val="VerbatimChar"/>
        </w:rPr>
        <w:t xml:space="preserve">  Operational Costs = Personnel + Tools + Training + Incidents</w:t>
      </w:r>
      <w:r>
        <w:br/>
      </w:r>
      <w:r>
        <w:rPr>
          <w:rStyle w:val="VerbatimChar"/>
        </w:rPr>
        <w:t xml:space="preserve">  Opportunity Costs = Downtime Revenue Loss + Performance Impact + Technical Debt</w:t>
      </w:r>
    </w:p>
    <w:bookmarkEnd w:id="23"/>
    <w:bookmarkEnd w:id="24"/>
    <w:bookmarkStart w:id="31" w:name="benchmarking-methodologies"/>
    <w:p>
      <w:pPr>
        <w:pStyle w:val="Heading2"/>
      </w:pPr>
      <w:r>
        <w:t xml:space="preserve">3.3 Benchmarking Methodologies</w:t>
      </w:r>
    </w:p>
    <w:bookmarkStart w:id="25" w:name="controlled-benchmarks"/>
    <w:p>
      <w:pPr>
        <w:pStyle w:val="Heading3"/>
      </w:pPr>
      <w:r>
        <w:t xml:space="preserve">3.3.1 Controlled Benchmarks</w:t>
      </w:r>
    </w:p>
    <w:p>
      <w:pPr>
        <w:pStyle w:val="FirstParagraph"/>
      </w:pPr>
      <w:r>
        <w:t xml:space="preserve">Controlled benchmarks provide repeatable measurements under standardized conditions.</w:t>
      </w:r>
    </w:p>
    <w:p>
      <w:pPr>
        <w:pStyle w:val="BodyText"/>
      </w:pPr>
      <w:r>
        <w:rPr>
          <w:b/>
          <w:bCs/>
        </w:rPr>
        <w:t xml:space="preserve">Standard Infrastructure Benchmarks: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  <w:tc>
          <w:tcPr/>
          <w:p>
            <w:pPr>
              <w:pStyle w:val="Compact"/>
            </w:pPr>
            <w:r>
              <w:t xml:space="preserve">Key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CPU</w:t>
            </w:r>
          </w:p>
        </w:tc>
        <w:tc>
          <w:tcPr/>
          <w:p>
            <w:pPr>
              <w:pStyle w:val="Compact"/>
            </w:pPr>
            <w:r>
              <w:t xml:space="preserve">Compute performance</w:t>
            </w:r>
          </w:p>
        </w:tc>
        <w:tc>
          <w:tcPr/>
          <w:p>
            <w:pPr>
              <w:pStyle w:val="Compact"/>
            </w:pPr>
            <w:r>
              <w:t xml:space="preserve">SPECrate, SPECspeed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TPC-C/TPC-E</w:t>
            </w:r>
          </w:p>
        </w:tc>
        <w:tc>
          <w:tcPr/>
          <w:p>
            <w:pPr>
              <w:pStyle w:val="Compact"/>
            </w:pPr>
            <w:r>
              <w:t xml:space="preserve">Database transactions</w:t>
            </w:r>
          </w:p>
        </w:tc>
        <w:tc>
          <w:tcPr/>
          <w:p>
            <w:pPr>
              <w:pStyle w:val="Compact"/>
            </w:pPr>
            <w:r>
              <w:t xml:space="preserve">Transactions per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YCSB</w:t>
            </w:r>
          </w:p>
        </w:tc>
        <w:tc>
          <w:tcPr/>
          <w:p>
            <w:pPr>
              <w:pStyle w:val="Compact"/>
            </w:pPr>
            <w:r>
              <w:t xml:space="preserve">NoSQL databases</w:t>
            </w:r>
          </w:p>
        </w:tc>
        <w:tc>
          <w:tcPr/>
          <w:p>
            <w:pPr>
              <w:pStyle w:val="Compact"/>
            </w:pPr>
            <w:r>
              <w:t xml:space="preserve">Operations per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Storage I/O</w:t>
            </w:r>
          </w:p>
        </w:tc>
        <w:tc>
          <w:tcPr/>
          <w:p>
            <w:pPr>
              <w:pStyle w:val="Compact"/>
            </w:pPr>
            <w:r>
              <w:t xml:space="preserve">IOPS, bandwidth,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wrk/hey</w:t>
            </w:r>
          </w:p>
        </w:tc>
        <w:tc>
          <w:tcPr/>
          <w:p>
            <w:pPr>
              <w:pStyle w:val="Compact"/>
            </w:pPr>
            <w:r>
              <w:t xml:space="preserve">HTTP performance</w:t>
            </w:r>
          </w:p>
        </w:tc>
        <w:tc>
          <w:tcPr/>
          <w:p>
            <w:pPr>
              <w:pStyle w:val="Compact"/>
            </w:pPr>
            <w:r>
              <w:t xml:space="preserve">Requests per second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Benchmark Design Principles: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Reproducibility</w:t>
      </w:r>
      <w:r>
        <w:t xml:space="preserve">: Same inputs produce same 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Isolation</w:t>
      </w:r>
      <w:r>
        <w:t xml:space="preserve">: Minimize external interference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Representativeness</w:t>
      </w:r>
      <w:r>
        <w:t xml:space="preserve">: Workload reflects real usage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Scalability</w:t>
      </w:r>
      <w:r>
        <w:t xml:space="preserve">: Can measure across different scales</w:t>
      </w:r>
    </w:p>
    <w:bookmarkEnd w:id="25"/>
    <w:bookmarkStart w:id="29" w:name="production-benchmarks"/>
    <w:p>
      <w:pPr>
        <w:pStyle w:val="Heading3"/>
      </w:pPr>
      <w:r>
        <w:t xml:space="preserve">3.3.2 Production Benchmarks</w:t>
      </w:r>
    </w:p>
    <w:p>
      <w:pPr>
        <w:pStyle w:val="FirstParagraph"/>
      </w:pPr>
      <w:r>
        <w:t xml:space="preserve">Production benchmarks measure real-world performance under actual conditions.</w:t>
      </w:r>
    </w:p>
    <w:p>
      <w:pPr>
        <w:pStyle w:val="BodyText"/>
      </w:pPr>
      <w:r>
        <w:rPr>
          <w:b/>
          <w:bCs/>
        </w:rPr>
        <w:t xml:space="preserve">Approaches: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Trade-offs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 Analysis</w:t>
            </w:r>
          </w:p>
        </w:tc>
        <w:tc>
          <w:tcPr/>
          <w:p>
            <w:pPr>
              <w:pStyle w:val="Compact"/>
            </w:pPr>
            <w:r>
              <w:t xml:space="preserve">Compare new vs. baseline in production</w:t>
            </w:r>
          </w:p>
        </w:tc>
        <w:tc>
          <w:tcPr/>
          <w:p>
            <w:pPr>
              <w:pStyle w:val="Compact"/>
            </w:pPr>
            <w:r>
              <w:t xml:space="preserve">Real data, limited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Traffic</w:t>
            </w:r>
          </w:p>
        </w:tc>
        <w:tc>
          <w:tcPr/>
          <w:p>
            <w:pPr>
              <w:pStyle w:val="Compact"/>
            </w:pPr>
            <w:r>
              <w:t xml:space="preserve">Replay production traffic to test systems</w:t>
            </w:r>
          </w:p>
        </w:tc>
        <w:tc>
          <w:tcPr/>
          <w:p>
            <w:pPr>
              <w:pStyle w:val="Compact"/>
            </w:pPr>
            <w:r>
              <w:t xml:space="preserve">No user impact, resource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Split traffic between configurations</w:t>
            </w:r>
          </w:p>
        </w:tc>
        <w:tc>
          <w:tcPr/>
          <w:p>
            <w:pPr>
              <w:pStyle w:val="Compact"/>
            </w:pPr>
            <w:r>
              <w:t xml:space="preserve">Statistical rigor,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Engineering</w:t>
            </w:r>
          </w:p>
        </w:tc>
        <w:tc>
          <w:tcPr/>
          <w:p>
            <w:pPr>
              <w:pStyle w:val="Compact"/>
            </w:pPr>
            <w:r>
              <w:t xml:space="preserve">Inject failures to test resilience</w:t>
            </w:r>
          </w:p>
        </w:tc>
        <w:tc>
          <w:tcPr/>
          <w:p>
            <w:pPr>
              <w:pStyle w:val="Compact"/>
            </w:pPr>
            <w:r>
              <w:t xml:space="preserve">Risk requires careful design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Canary Analysis Framework:</w:t>
      </w:r>
    </w:p>
    <w:p>
      <w:pPr>
        <w:pStyle w:val="CaptionedFigure"/>
      </w:pPr>
      <w:r>
        <w:drawing>
          <wp:inline>
            <wp:extent cx="5334000" cy="3026573"/>
            <wp:effectExtent b="0" l="0" r="0" t="0"/>
            <wp:docPr descr="Figure 3.3: Canary Deployment Analysis" title="" id="27" name="Picture"/>
            <a:graphic>
              <a:graphicData uri="http://schemas.openxmlformats.org/drawingml/2006/picture">
                <pic:pic>
                  <pic:nvPicPr>
                    <pic:cNvPr descr="../figures/fig_3_3_canary_analysi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3.3: Canary Deployment Analysis</w:t>
      </w:r>
    </w:p>
    <w:p>
      <w:pPr>
        <w:pStyle w:val="BodyText"/>
      </w:pPr>
      <w:r>
        <w:rPr>
          <w:b/>
          <w:bCs/>
        </w:rPr>
        <w:t xml:space="preserve">Figure 3.3: Canary Deployment with Automated Analysis</w:t>
      </w:r>
    </w:p>
    <w:bookmarkEnd w:id="29"/>
    <w:bookmarkStart w:id="30" w:name="comparative-analysis"/>
    <w:p>
      <w:pPr>
        <w:pStyle w:val="Heading3"/>
      </w:pPr>
      <w:r>
        <w:t xml:space="preserve">3.3.3 Comparative Analysis</w:t>
      </w:r>
    </w:p>
    <w:p>
      <w:pPr>
        <w:pStyle w:val="FirstParagraph"/>
      </w:pPr>
      <w:r>
        <w:t xml:space="preserve">When comparing optimization approaches, structure the analysis systematically:</w:t>
      </w:r>
    </w:p>
    <w:p>
      <w:pPr>
        <w:pStyle w:val="BodyText"/>
      </w:pPr>
      <w:r>
        <w:rPr>
          <w:b/>
          <w:bCs/>
        </w:rPr>
        <w:t xml:space="preserve">Comparison Matrix Template: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28"/>
        <w:gridCol w:w="1728"/>
        <w:gridCol w:w="1728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Approach A</w:t>
            </w:r>
          </w:p>
        </w:tc>
        <w:tc>
          <w:tcPr/>
          <w:p>
            <w:pPr>
              <w:pStyle w:val="Compact"/>
            </w:pPr>
            <w:r>
              <w:t xml:space="preserve">Approach B</w:t>
            </w:r>
          </w:p>
        </w:tc>
        <w:tc>
          <w:tcPr/>
          <w:p>
            <w:pPr>
              <w:pStyle w:val="Compact"/>
            </w:pPr>
            <w:r>
              <w:t xml:space="preserve">Approach C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Efficiency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Complexity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Impact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Score 0-100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30"/>
    <w:bookmarkEnd w:id="31"/>
    <w:bookmarkStart w:id="38" w:name="optimization-approach-comparison"/>
    <w:p>
      <w:pPr>
        <w:pStyle w:val="Heading2"/>
      </w:pPr>
      <w:r>
        <w:t xml:space="preserve">3.4 Optimization Approach Comparison</w:t>
      </w:r>
    </w:p>
    <w:bookmarkStart w:id="32" w:name="rule-based-vs.-ml-based-optimization"/>
    <w:p>
      <w:pPr>
        <w:pStyle w:val="Heading3"/>
      </w:pPr>
      <w:r>
        <w:t xml:space="preserve">3.4.1 Rule-Based vs. ML-Based Optimization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8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t xml:space="preserve">ML-Based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Complexity</w:t>
            </w:r>
          </w:p>
        </w:tc>
        <w:tc>
          <w:tcPr/>
          <w:p>
            <w:pPr>
              <w:pStyle w:val="Compact"/>
            </w:pPr>
            <w:r>
              <w:t xml:space="preserve">Low - define thresholds</w:t>
            </w:r>
          </w:p>
        </w:tc>
        <w:tc>
          <w:tcPr/>
          <w:p>
            <w:pPr>
              <w:pStyle w:val="Compact"/>
            </w:pPr>
            <w:r>
              <w:t xml:space="preserve">High - requires training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Adaptability</w:t>
            </w:r>
          </w:p>
        </w:tc>
        <w:tc>
          <w:tcPr/>
          <w:p>
            <w:pPr>
              <w:pStyle w:val="Compact"/>
            </w:pPr>
            <w:r>
              <w:t xml:space="preserve">Static - manual updates</w:t>
            </w:r>
          </w:p>
        </w:tc>
        <w:tc>
          <w:tcPr/>
          <w:p>
            <w:pPr>
              <w:pStyle w:val="Compact"/>
            </w:pPr>
            <w:r>
              <w:t xml:space="preserve">Dynamic - learns from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High - clear rules</w:t>
            </w:r>
          </w:p>
        </w:tc>
        <w:tc>
          <w:tcPr/>
          <w:p>
            <w:pPr>
              <w:pStyle w:val="Compact"/>
            </w:pPr>
            <w:r>
              <w:t xml:space="preserve">Variable - depends 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Poor - only handles known scenarios</w:t>
            </w:r>
          </w:p>
        </w:tc>
        <w:tc>
          <w:tcPr/>
          <w:p>
            <w:pPr>
              <w:pStyle w:val="Compact"/>
            </w:pPr>
            <w:r>
              <w:t xml:space="preserve">Better - generalizes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High - rules proliferate</w:t>
            </w:r>
          </w:p>
        </w:tc>
        <w:tc>
          <w:tcPr/>
          <w:p>
            <w:pPr>
              <w:pStyle w:val="Compact"/>
            </w:pPr>
            <w:r>
              <w:t xml:space="preserve">Medium - model retraining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Stable, predictable workloads</w:t>
            </w:r>
          </w:p>
        </w:tc>
        <w:tc>
          <w:tcPr/>
          <w:p>
            <w:pPr>
              <w:pStyle w:val="Compact"/>
            </w:pPr>
            <w:r>
              <w:t xml:space="preserve">Dynamic, evolving workloads</w:t>
            </w:r>
          </w:p>
        </w:tc>
      </w:tr>
    </w:tbl>
    <w:bookmarkEnd w:id="32"/>
    <w:bookmarkStart w:id="33" w:name="reactive-vs.-predictive-scaling"/>
    <w:p>
      <w:pPr>
        <w:pStyle w:val="Heading3"/>
      </w:pPr>
      <w:r>
        <w:t xml:space="preserve">3.4.2 Reactive vs. Predictive Scaling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864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Reactive Scaling</w:t>
            </w:r>
          </w:p>
        </w:tc>
        <w:tc>
          <w:tcPr/>
          <w:p>
            <w:pPr>
              <w:pStyle w:val="Compact"/>
            </w:pPr>
            <w:r>
              <w:t xml:space="preserve">Predictive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Minutes (after threshold breach)</w:t>
            </w:r>
          </w:p>
        </w:tc>
        <w:tc>
          <w:tcPr/>
          <w:p>
            <w:pPr>
              <w:pStyle w:val="Compact"/>
            </w:pPr>
            <w:r>
              <w:t xml:space="preserve">Preemptive (before demand)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High for steady state</w:t>
            </w:r>
          </w:p>
        </w:tc>
        <w:tc>
          <w:tcPr/>
          <w:p>
            <w:pPr>
              <w:pStyle w:val="Compact"/>
            </w:pPr>
            <w:r>
              <w:t xml:space="preserve">Requires pattern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Over-provisioning</w:t>
            </w:r>
          </w:p>
        </w:tc>
        <w:tc>
          <w:tcPr/>
          <w:p>
            <w:pPr>
              <w:pStyle w:val="Compact"/>
            </w:pPr>
            <w:r>
              <w:t xml:space="preserve">Common during uncertainty</w:t>
            </w:r>
          </w:p>
        </w:tc>
        <w:tc>
          <w:tcPr/>
          <w:p>
            <w:pPr>
              <w:pStyle w:val="Compact"/>
            </w:pPr>
            <w:r>
              <w:t xml:space="preserve">Optimized based on forecasts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 Handling</w:t>
            </w:r>
          </w:p>
        </w:tc>
        <w:tc>
          <w:tcPr/>
          <w:p>
            <w:pPr>
              <w:pStyle w:val="Compact"/>
            </w:pPr>
            <w:r>
              <w:t xml:space="preserve">Poor - always behind</w:t>
            </w:r>
          </w:p>
        </w:tc>
        <w:tc>
          <w:tcPr/>
          <w:p>
            <w:pPr>
              <w:pStyle w:val="Compact"/>
            </w:pPr>
            <w:r>
              <w:t xml:space="preserve">Good - anticipates 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Simple threshold rules</w:t>
            </w:r>
          </w:p>
        </w:tc>
        <w:tc>
          <w:tcPr/>
          <w:p>
            <w:pPr>
              <w:pStyle w:val="Compact"/>
            </w:pPr>
            <w:r>
              <w:t xml:space="preserve">ML models + forecasting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Unpredictable spikes</w:t>
            </w:r>
          </w:p>
        </w:tc>
        <w:tc>
          <w:tcPr/>
          <w:p>
            <w:pPr>
              <w:pStyle w:val="Compact"/>
            </w:pPr>
            <w:r>
              <w:t xml:space="preserve">Patterns with seasonality</w:t>
            </w:r>
          </w:p>
        </w:tc>
      </w:tr>
    </w:tbl>
    <w:bookmarkEnd w:id="33"/>
    <w:bookmarkStart w:id="37" w:name="X41d9576d0b8692d603f750d1d11d0902c563d93"/>
    <w:p>
      <w:pPr>
        <w:pStyle w:val="Heading3"/>
      </w:pPr>
      <w:r>
        <w:t xml:space="preserve">3.4.3 Traditional RL vs. GRPO for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471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Traditional RL (PPO/A2C)</w:t>
            </w:r>
          </w:p>
        </w:tc>
        <w:tc>
          <w:tcPr/>
          <w:p>
            <w:pPr>
              <w:pStyle w:val="Compact"/>
            </w:pPr>
            <w:r>
              <w:t xml:space="preserve">GRPO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Efficiency</w:t>
            </w:r>
          </w:p>
        </w:tc>
        <w:tc>
          <w:tcPr/>
          <w:p>
            <w:pPr>
              <w:pStyle w:val="Compact"/>
            </w:pPr>
            <w:r>
              <w:t xml:space="preserve">Lower - needs many episodes</w:t>
            </w:r>
          </w:p>
        </w:tc>
        <w:tc>
          <w:tcPr/>
          <w:p>
            <w:pPr>
              <w:pStyle w:val="Compact"/>
            </w:pPr>
            <w:r>
              <w:t xml:space="preserve">Higher - relative comparisons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Higher gradient variance</w:t>
            </w:r>
          </w:p>
        </w:tc>
        <w:tc>
          <w:tcPr/>
          <w:p>
            <w:pPr>
              <w:pStyle w:val="Compact"/>
            </w:pPr>
            <w:r>
              <w:t xml:space="preserve">Lower through group normalization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 Speed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Exploration</w:t>
            </w:r>
          </w:p>
        </w:tc>
        <w:tc>
          <w:tcPr/>
          <w:p>
            <w:pPr>
              <w:pStyle w:val="Compact"/>
            </w:pPr>
            <w:r>
              <w:t xml:space="preserve">Requires explicit strategy</w:t>
            </w:r>
          </w:p>
        </w:tc>
        <w:tc>
          <w:tcPr/>
          <w:p>
            <w:pPr>
              <w:pStyle w:val="Compact"/>
            </w:pPr>
            <w:r>
              <w:t xml:space="preserve">Built into group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Suitability</w:t>
            </w:r>
          </w:p>
        </w:tc>
        <w:tc>
          <w:tcPr/>
          <w:p>
            <w:pPr>
              <w:pStyle w:val="Compact"/>
            </w:pPr>
            <w:r>
              <w:t xml:space="preserve">Challenging - costly exploration</w:t>
            </w:r>
          </w:p>
        </w:tc>
        <w:tc>
          <w:tcPr/>
          <w:p>
            <w:pPr>
              <w:pStyle w:val="Compact"/>
            </w:pPr>
            <w:r>
              <w:t xml:space="preserve">Better - efficient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Simulated environments</w:t>
            </w:r>
          </w:p>
        </w:tc>
        <w:tc>
          <w:tcPr/>
          <w:p>
            <w:pPr>
              <w:pStyle w:val="Compact"/>
            </w:pPr>
            <w:r>
              <w:t xml:space="preserve">Production optimization</w:t>
            </w:r>
          </w:p>
        </w:tc>
      </w:tr>
    </w:tbl>
    <w:p>
      <w:pPr>
        <w:pStyle w:val="CaptionedFigure"/>
      </w:pPr>
      <w:r>
        <w:drawing>
          <wp:inline>
            <wp:extent cx="5334000" cy="2256692"/>
            <wp:effectExtent b="0" l="0" r="0" t="0"/>
            <wp:docPr descr="Figure 3.4: RL Algorithm Comparison" title="" id="35" name="Picture"/>
            <a:graphic>
              <a:graphicData uri="http://schemas.openxmlformats.org/drawingml/2006/picture">
                <pic:pic>
                  <pic:nvPicPr>
                    <pic:cNvPr descr="../figures/fig_3_4_rl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6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3.4: RL Algorithm Comparison</w:t>
      </w:r>
    </w:p>
    <w:p>
      <w:pPr>
        <w:pStyle w:val="BodyText"/>
      </w:pPr>
      <w:r>
        <w:rPr>
          <w:b/>
          <w:bCs/>
        </w:rPr>
        <w:t xml:space="preserve">Figure 3.4: Reinforcement Learning Approaches for Infrastructure</w:t>
      </w:r>
    </w:p>
    <w:bookmarkEnd w:id="37"/>
    <w:bookmarkEnd w:id="38"/>
    <w:bookmarkStart w:id="45" w:name="industry-specific-evaluation-criteria"/>
    <w:p>
      <w:pPr>
        <w:pStyle w:val="Heading2"/>
      </w:pPr>
      <w:r>
        <w:t xml:space="preserve">3.5 Industry-Specific Evaluation Criteria</w:t>
      </w:r>
    </w:p>
    <w:p>
      <w:pPr>
        <w:pStyle w:val="FirstParagraph"/>
      </w:pPr>
      <w:r>
        <w:t xml:space="preserve">Different industries weight the PROSE dimensions differently based on their unique requirements:</w:t>
      </w:r>
    </w:p>
    <w:bookmarkStart w:id="39" w:name="e-commerce-weighting"/>
    <w:p>
      <w:pPr>
        <w:pStyle w:val="Heading3"/>
      </w:pPr>
      <w:r>
        <w:t xml:space="preserve">3.5.1 E-Commerce Weighting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User experience directly impacts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Optimization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Important but secondary to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Excellence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Fast recovery during peak seasons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Must handle flash sales, viral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Impact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Revenue growth often trumps cost optimization</w:t>
            </w:r>
          </w:p>
        </w:tc>
      </w:tr>
    </w:tbl>
    <w:bookmarkEnd w:id="39"/>
    <w:bookmarkStart w:id="40" w:name="financial-services-weighting"/>
    <w:p>
      <w:pPr>
        <w:pStyle w:val="Heading3"/>
      </w:pPr>
      <w:r>
        <w:t xml:space="preserve">3.5.2 Financial Services Weighting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Low latency for trading,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Optimization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Compliance may require over-provisioning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Excellence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Regulatory requirements, audit trails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More predictable than e-commerce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Impact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Cost matters but reliability is paramount</w:t>
            </w:r>
          </w:p>
        </w:tc>
      </w:tr>
    </w:tbl>
    <w:bookmarkEnd w:id="40"/>
    <w:bookmarkStart w:id="44" w:name="healthcare-weighting"/>
    <w:p>
      <w:pPr>
        <w:pStyle w:val="Heading3"/>
      </w:pPr>
      <w:r>
        <w:t xml:space="preserve">3.5.3 Healthcare Weighting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Important but not ultra-low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Optimization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Budget constraints in healthcare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Excellence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Patient safety, data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Generally more predictable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Impact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Cost containment is major industry focus</w:t>
            </w:r>
          </w:p>
        </w:tc>
      </w:tr>
    </w:tbl>
    <w:p>
      <w:pPr>
        <w:pStyle w:val="CaptionedFigure"/>
      </w:pPr>
      <w:r>
        <w:drawing>
          <wp:inline>
            <wp:extent cx="5334000" cy="3084163"/>
            <wp:effectExtent b="0" l="0" r="0" t="0"/>
            <wp:docPr descr="Figure 3.5: Industry Weighting Comparison" title="" id="42" name="Picture"/>
            <a:graphic>
              <a:graphicData uri="http://schemas.openxmlformats.org/drawingml/2006/picture">
                <pic:pic>
                  <pic:nvPicPr>
                    <pic:cNvPr descr="../figures/fig_3_5_industry_weigh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3.5: Industry Weighting Comparison</w:t>
      </w:r>
    </w:p>
    <w:p>
      <w:pPr>
        <w:pStyle w:val="BodyText"/>
      </w:pPr>
      <w:r>
        <w:rPr>
          <w:b/>
          <w:bCs/>
        </w:rPr>
        <w:t xml:space="preserve">Figure 3.5: PROSE Dimension Weights by Industry</w:t>
      </w:r>
    </w:p>
    <w:bookmarkEnd w:id="44"/>
    <w:bookmarkEnd w:id="45"/>
    <w:bookmarkStart w:id="49" w:name="building-your-evaluation-practice"/>
    <w:p>
      <w:pPr>
        <w:pStyle w:val="Heading2"/>
      </w:pPr>
      <w:r>
        <w:t xml:space="preserve">3.6 Building Your Evaluation Practice</w:t>
      </w:r>
    </w:p>
    <w:bookmarkStart w:id="46" w:name="establishing-baselines"/>
    <w:p>
      <w:pPr>
        <w:pStyle w:val="Heading3"/>
      </w:pPr>
      <w:r>
        <w:t xml:space="preserve">3.6.1 Establishing Baselines</w:t>
      </w:r>
    </w:p>
    <w:p>
      <w:pPr>
        <w:pStyle w:val="FirstParagraph"/>
      </w:pPr>
      <w:r>
        <w:t xml:space="preserve">Before evaluating optimization approaches, establish clear baselines: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State Assessment</w:t>
      </w:r>
    </w:p>
    <w:p>
      <w:pPr>
        <w:pStyle w:val="Compact"/>
        <w:numPr>
          <w:ilvl w:val="1"/>
          <w:numId w:val="1005"/>
        </w:numPr>
      </w:pPr>
      <w:r>
        <w:t xml:space="preserve">Document existing metrics across all PROSE dimensions</w:t>
      </w:r>
    </w:p>
    <w:p>
      <w:pPr>
        <w:pStyle w:val="Compact"/>
        <w:numPr>
          <w:ilvl w:val="1"/>
          <w:numId w:val="1005"/>
        </w:numPr>
      </w:pPr>
      <w:r>
        <w:t xml:space="preserve">Identify measurement gaps and instrumentation needs</w:t>
      </w:r>
    </w:p>
    <w:p>
      <w:pPr>
        <w:pStyle w:val="Compact"/>
        <w:numPr>
          <w:ilvl w:val="1"/>
          <w:numId w:val="1005"/>
        </w:numPr>
      </w:pPr>
      <w:r>
        <w:t xml:space="preserve">Establish data collection pipelines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Baseline Period Selection</w:t>
      </w:r>
    </w:p>
    <w:p>
      <w:pPr>
        <w:pStyle w:val="Compact"/>
        <w:numPr>
          <w:ilvl w:val="1"/>
          <w:numId w:val="1006"/>
        </w:numPr>
      </w:pPr>
      <w:r>
        <w:t xml:space="preserve">Choose representative time periods</w:t>
      </w:r>
    </w:p>
    <w:p>
      <w:pPr>
        <w:pStyle w:val="Compact"/>
        <w:numPr>
          <w:ilvl w:val="1"/>
          <w:numId w:val="1006"/>
        </w:numPr>
      </w:pPr>
      <w:r>
        <w:t xml:space="preserve">Include both typical and peak periods</w:t>
      </w:r>
    </w:p>
    <w:p>
      <w:pPr>
        <w:pStyle w:val="Compact"/>
        <w:numPr>
          <w:ilvl w:val="1"/>
          <w:numId w:val="1006"/>
        </w:numPr>
      </w:pPr>
      <w:r>
        <w:t xml:space="preserve">Account for seasonality and trends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Baseline Documentation</w:t>
      </w:r>
    </w:p>
    <w:p>
      <w:pPr>
        <w:pStyle w:val="Compact"/>
        <w:numPr>
          <w:ilvl w:val="1"/>
          <w:numId w:val="1007"/>
        </w:numPr>
      </w:pPr>
      <w:r>
        <w:t xml:space="preserve">Record infrastructure configurations</w:t>
      </w:r>
    </w:p>
    <w:p>
      <w:pPr>
        <w:pStyle w:val="Compact"/>
        <w:numPr>
          <w:ilvl w:val="1"/>
          <w:numId w:val="1007"/>
        </w:numPr>
      </w:pPr>
      <w:r>
        <w:t xml:space="preserve">Document workload characteristics</w:t>
      </w:r>
    </w:p>
    <w:p>
      <w:pPr>
        <w:pStyle w:val="Compact"/>
        <w:numPr>
          <w:ilvl w:val="1"/>
          <w:numId w:val="1007"/>
        </w:numPr>
      </w:pPr>
      <w:r>
        <w:t xml:space="preserve">Capture cost structures</w:t>
      </w:r>
    </w:p>
    <w:bookmarkEnd w:id="46"/>
    <w:bookmarkStart w:id="47" w:name="running-evaluations"/>
    <w:p>
      <w:pPr>
        <w:pStyle w:val="Heading3"/>
      </w:pPr>
      <w:r>
        <w:t xml:space="preserve">3.6.2 Running Evaluations</w:t>
      </w:r>
    </w:p>
    <w:p>
      <w:pPr>
        <w:pStyle w:val="FirstParagraph"/>
      </w:pPr>
      <w:r>
        <w:rPr>
          <w:b/>
          <w:bCs/>
        </w:rPr>
        <w:t xml:space="preserve">Evaluation Checklist:</w:t>
      </w:r>
    </w:p>
    <w:p>
      <w:pPr>
        <w:pStyle w:val="Compact"/>
        <w:numPr>
          <w:ilvl w:val="0"/>
          <w:numId w:val="1008"/>
        </w:numPr>
      </w:pPr>
      <w:r>
        <w:t xml:space="preserve">Define success criteria before testing</w:t>
      </w:r>
    </w:p>
    <w:p>
      <w:pPr>
        <w:pStyle w:val="Compact"/>
        <w:numPr>
          <w:ilvl w:val="0"/>
          <w:numId w:val="1009"/>
        </w:numPr>
      </w:pPr>
      <w:r>
        <w:t xml:space="preserve">Ensure statistically significant sample sizes</w:t>
      </w:r>
    </w:p>
    <w:p>
      <w:pPr>
        <w:pStyle w:val="Compact"/>
        <w:numPr>
          <w:ilvl w:val="0"/>
          <w:numId w:val="1010"/>
        </w:numPr>
      </w:pPr>
      <w:r>
        <w:t xml:space="preserve">Control for external variables</w:t>
      </w:r>
    </w:p>
    <w:p>
      <w:pPr>
        <w:pStyle w:val="Compact"/>
        <w:numPr>
          <w:ilvl w:val="0"/>
          <w:numId w:val="1011"/>
        </w:numPr>
      </w:pPr>
      <w:r>
        <w:t xml:space="preserve">Document all configuration changes</w:t>
      </w:r>
    </w:p>
    <w:p>
      <w:pPr>
        <w:pStyle w:val="Compact"/>
        <w:numPr>
          <w:ilvl w:val="0"/>
          <w:numId w:val="1012"/>
        </w:numPr>
      </w:pPr>
      <w:r>
        <w:t xml:space="preserve">Monitor for unintended side effects</w:t>
      </w:r>
    </w:p>
    <w:p>
      <w:pPr>
        <w:pStyle w:val="Compact"/>
        <w:numPr>
          <w:ilvl w:val="0"/>
          <w:numId w:val="1013"/>
        </w:numPr>
      </w:pPr>
      <w:r>
        <w:t xml:space="preserve">Capture both quantitative and qualitative data</w:t>
      </w:r>
    </w:p>
    <w:p>
      <w:pPr>
        <w:pStyle w:val="Compact"/>
        <w:numPr>
          <w:ilvl w:val="0"/>
          <w:numId w:val="1014"/>
        </w:numPr>
      </w:pPr>
      <w:r>
        <w:t xml:space="preserve">Include rollback procedures</w:t>
      </w:r>
    </w:p>
    <w:bookmarkEnd w:id="47"/>
    <w:bookmarkStart w:id="48" w:name="interpreting-results"/>
    <w:p>
      <w:pPr>
        <w:pStyle w:val="Heading3"/>
      </w:pPr>
      <w:r>
        <w:t xml:space="preserve">3.6.3 Interpreting Results</w:t>
      </w:r>
    </w:p>
    <w:p>
      <w:pPr>
        <w:pStyle w:val="FirstParagraph"/>
      </w:pPr>
      <w:r>
        <w:t xml:space="preserve">When analyzing evaluation results: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Statistical Significance</w:t>
      </w:r>
      <w:r>
        <w:t xml:space="preserve">: Ensure differences aren’t due to random variation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Practical Significance</w:t>
      </w:r>
      <w:r>
        <w:t xml:space="preserve">: A 5% improvement may not justify implementation complexity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Trade-off Analysis</w:t>
      </w:r>
      <w:r>
        <w:t xml:space="preserve">: Improvements in one dimension may come at cost to others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Long-term Sustainability</w:t>
      </w:r>
      <w:r>
        <w:t xml:space="preserve">: Short-term gains may not persist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Operational Impact</w:t>
      </w:r>
      <w:r>
        <w:t xml:space="preserve">: Consider the burden on teams</w:t>
      </w:r>
    </w:p>
    <w:bookmarkEnd w:id="48"/>
    <w:bookmarkEnd w:id="49"/>
    <w:bookmarkStart w:id="50" w:name="case-study-applying-the-framework"/>
    <w:p>
      <w:pPr>
        <w:pStyle w:val="Heading2"/>
      </w:pPr>
      <w:r>
        <w:t xml:space="preserve">3.7 Case Study: Applying the Framework</w:t>
      </w:r>
    </w:p>
    <w:p>
      <w:pPr>
        <w:pStyle w:val="FirstParagraph"/>
      </w:pPr>
      <w:r>
        <w:t xml:space="preserve">Consider a hypothetical evaluation of three auto-scaling approaches: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: E-commerce platform evaluating scaling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Threshold-based</w:t>
            </w:r>
          </w:p>
        </w:tc>
        <w:tc>
          <w:tcPr/>
          <w:p>
            <w:pPr>
              <w:pStyle w:val="Compact"/>
            </w:pPr>
            <w:r>
              <w:t xml:space="preserve">Scale when CPU &gt;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Predictive (Prophet)</w:t>
            </w:r>
          </w:p>
        </w:tc>
        <w:tc>
          <w:tcPr/>
          <w:p>
            <w:pPr>
              <w:pStyle w:val="Compact"/>
            </w:pPr>
            <w:r>
              <w:t xml:space="preserve">Forecast-based pre-scaling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RL-based (GRPO)</w:t>
            </w:r>
          </w:p>
        </w:tc>
        <w:tc>
          <w:tcPr/>
          <w:p>
            <w:pPr>
              <w:pStyle w:val="Compact"/>
            </w:pPr>
            <w:r>
              <w:t xml:space="preserve">Learned optimal 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Evaluation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Approach A</w:t>
            </w:r>
          </w:p>
        </w:tc>
        <w:tc>
          <w:tcPr/>
          <w:p>
            <w:pPr>
              <w:pStyle w:val="Compact"/>
            </w:pPr>
            <w:r>
              <w:t xml:space="preserve">Approach B</w:t>
            </w:r>
          </w:p>
        </w:tc>
        <w:tc>
          <w:tcPr/>
          <w:p>
            <w:pPr>
              <w:pStyle w:val="Compact"/>
            </w:pPr>
            <w:r>
              <w:t xml:space="preserve">Approach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 (ms)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Scale-up Time (s)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Over-provisioning 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$48,000</w:t>
            </w:r>
          </w:p>
        </w:tc>
        <w:tc>
          <w:tcPr/>
          <w:p>
            <w:pPr>
              <w:pStyle w:val="Compact"/>
            </w:pPr>
            <w:r>
              <w:t xml:space="preserve">$42,000</w:t>
            </w:r>
          </w:p>
        </w:tc>
        <w:tc>
          <w:tcPr/>
          <w:p>
            <w:pPr>
              <w:pStyle w:val="Compact"/>
            </w:pPr>
            <w:r>
              <w:t xml:space="preserve">$38,500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Effort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 Score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</w:t>
      </w:r>
      <w:r>
        <w:t xml:space="preserve">: Approach C (GRPO) delivers the best overall performance but requires significant implementation investment. Approach B offers a strong middle ground for organizations not ready for full RL adoption.</w:t>
      </w:r>
    </w:p>
    <w:bookmarkEnd w:id="50"/>
    <w:bookmarkStart w:id="51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Multi-dimensional evaluation</w:t>
      </w:r>
      <w:r>
        <w:t xml:space="preserve"> </w:t>
      </w:r>
      <w:r>
        <w:t xml:space="preserve">is essential - no single metric captures infrastructure optimization effectiveness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 PROSE Framework</w:t>
      </w:r>
      <w:r>
        <w:t xml:space="preserve"> </w:t>
      </w:r>
      <w:r>
        <w:t xml:space="preserve">provides comprehensive coverage: Performance, Resource optimization, Operational excellence, Scalability, Economic impact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Benchmarking requires rigor</w:t>
      </w:r>
      <w:r>
        <w:t xml:space="preserve"> </w:t>
      </w:r>
      <w:r>
        <w:t xml:space="preserve">- controlled benchmarks for comparison, production benchmarks for validation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Industry context matters</w:t>
      </w:r>
      <w:r>
        <w:t xml:space="preserve"> </w:t>
      </w:r>
      <w:r>
        <w:t xml:space="preserve">- weight dimensions according to your specific business requirements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Baselines are foundational</w:t>
      </w:r>
      <w:r>
        <w:t xml:space="preserve"> </w:t>
      </w:r>
      <w:r>
        <w:t xml:space="preserve">- you cannot measure improvement without a clear starting point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Trade-offs are inevitable</w:t>
      </w:r>
      <w:r>
        <w:t xml:space="preserve"> </w:t>
      </w:r>
      <w:r>
        <w:t xml:space="preserve">- the goal is informed decision-making, not perfection in every dimension</w:t>
      </w:r>
    </w:p>
    <w:bookmarkEnd w:id="51"/>
    <w:bookmarkStart w:id="5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7"/>
        </w:numPr>
      </w:pPr>
      <w:r>
        <w:t xml:space="preserve">Ousterhout, J.</w:t>
      </w:r>
      <w:r>
        <w:t xml:space="preserve"> </w:t>
      </w:r>
      <w:r>
        <w:t xml:space="preserve">“Always Measure One Level Deeper.”</w:t>
      </w:r>
      <w:r>
        <w:t xml:space="preserve"> </w:t>
      </w:r>
      <w:r>
        <w:t xml:space="preserve">Communications of the ACM (2018)</w:t>
      </w:r>
    </w:p>
    <w:p>
      <w:pPr>
        <w:pStyle w:val="Compact"/>
        <w:numPr>
          <w:ilvl w:val="0"/>
          <w:numId w:val="1017"/>
        </w:numPr>
      </w:pPr>
      <w:r>
        <w:t xml:space="preserve">Google Cloud.</w:t>
      </w:r>
      <w:r>
        <w:t xml:space="preserve"> </w:t>
      </w:r>
      <w:r>
        <w:t xml:space="preserve">“The Four Golden Signals.”</w:t>
      </w:r>
      <w:r>
        <w:t xml:space="preserve"> </w:t>
      </w:r>
      <w:r>
        <w:t xml:space="preserve">Site Reliability Engineering (2016)</w:t>
      </w:r>
    </w:p>
    <w:p>
      <w:pPr>
        <w:pStyle w:val="Compact"/>
        <w:numPr>
          <w:ilvl w:val="0"/>
          <w:numId w:val="1017"/>
        </w:numPr>
      </w:pPr>
      <w:r>
        <w:t xml:space="preserve">Sedgewick, R., Wayne, K.</w:t>
      </w:r>
      <w:r>
        <w:t xml:space="preserve"> </w:t>
      </w:r>
      <w:r>
        <w:t xml:space="preserve">“Algorithms.”</w:t>
      </w:r>
      <w:r>
        <w:t xml:space="preserve"> </w:t>
      </w:r>
      <w:r>
        <w:t xml:space="preserve">Princeton University (2011)</w:t>
      </w:r>
    </w:p>
    <w:p>
      <w:pPr>
        <w:pStyle w:val="Compact"/>
        <w:numPr>
          <w:ilvl w:val="0"/>
          <w:numId w:val="1017"/>
        </w:numPr>
      </w:pPr>
      <w:r>
        <w:t xml:space="preserve">Dean, J., Barroso, L.</w:t>
      </w:r>
      <w:r>
        <w:t xml:space="preserve"> </w:t>
      </w:r>
      <w:r>
        <w:t xml:space="preserve">“The Tail at Scale.”</w:t>
      </w:r>
      <w:r>
        <w:t xml:space="preserve"> </w:t>
      </w:r>
      <w:r>
        <w:t xml:space="preserve">Communications of the ACM (2013)</w:t>
      </w:r>
    </w:p>
    <w:p>
      <w:pPr>
        <w:pStyle w:val="Compact"/>
        <w:numPr>
          <w:ilvl w:val="0"/>
          <w:numId w:val="1017"/>
        </w:numPr>
      </w:pPr>
      <w:r>
        <w:t xml:space="preserve">Kim, G., et al. </w:t>
      </w:r>
      <w:r>
        <w:t xml:space="preserve">“The DevOps Handbook.”</w:t>
      </w:r>
      <w:r>
        <w:t xml:space="preserve"> </w:t>
      </w:r>
      <w:r>
        <w:t xml:space="preserve">IT Revolution Press (2016)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E-Commerce Infrastructure Optimization - Applying the Framework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2025-12-16T04:15:45Z</dcterms:created>
  <dcterms:modified xsi:type="dcterms:W3CDTF">2025-12-16T04:15:45Z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