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DEF81" w14:textId="3BE8C8CF" w:rsidR="009125BE" w:rsidRPr="00670D18" w:rsidRDefault="00D36688" w:rsidP="003F3565">
      <w:pPr>
        <w:pStyle w:val="Heading1"/>
        <w:spacing w:line="480" w:lineRule="auto"/>
        <w:jc w:val="both"/>
        <w:rPr>
          <w:rFonts w:ascii="Times New Roman" w:hAnsi="Times New Roman" w:cs="Times New Roman"/>
          <w:color w:val="auto"/>
        </w:rPr>
      </w:pPr>
      <w:r w:rsidRPr="00670D18">
        <w:rPr>
          <w:rFonts w:ascii="Times New Roman" w:hAnsi="Times New Roman" w:cs="Times New Roman"/>
          <w:color w:val="auto"/>
        </w:rPr>
        <w:t>The Impact of the COVID-19 Pandemic on Undergraduate Enrollment in the United States: A Quantitative Analysis</w:t>
      </w:r>
    </w:p>
    <w:p w14:paraId="6F4D1B46" w14:textId="77777777" w:rsidR="00CE0BCC" w:rsidRPr="00670D18" w:rsidRDefault="00D36688" w:rsidP="003F3565">
      <w:pPr>
        <w:spacing w:line="480" w:lineRule="auto"/>
        <w:jc w:val="both"/>
        <w:rPr>
          <w:rFonts w:ascii="Times New Roman" w:hAnsi="Times New Roman" w:cs="Times New Roman"/>
        </w:rPr>
      </w:pPr>
      <w:r w:rsidRPr="00670D18">
        <w:rPr>
          <w:rFonts w:ascii="Times New Roman" w:hAnsi="Times New Roman" w:cs="Times New Roman"/>
        </w:rPr>
        <w:t>By Salama, Saikiran Reddy</w:t>
      </w:r>
    </w:p>
    <w:p w14:paraId="5B64F6DE" w14:textId="30F2D7CA" w:rsidR="00D36688" w:rsidRPr="00670D18" w:rsidRDefault="00D36688" w:rsidP="003F3565">
      <w:pPr>
        <w:pStyle w:val="Heading1"/>
        <w:spacing w:line="480" w:lineRule="auto"/>
        <w:rPr>
          <w:rFonts w:ascii="Times New Roman" w:hAnsi="Times New Roman" w:cs="Times New Roman"/>
          <w:color w:val="auto"/>
        </w:rPr>
      </w:pPr>
      <w:r w:rsidRPr="00670D18">
        <w:rPr>
          <w:rFonts w:ascii="Times New Roman" w:hAnsi="Times New Roman" w:cs="Times New Roman"/>
          <w:color w:val="auto"/>
        </w:rPr>
        <w:t>Abstract</w:t>
      </w:r>
    </w:p>
    <w:p w14:paraId="71B6EA59" w14:textId="77777777" w:rsidR="003B49D0" w:rsidRPr="00670D18" w:rsidRDefault="003B49D0" w:rsidP="003F3565">
      <w:pPr>
        <w:pStyle w:val="Heading1"/>
        <w:spacing w:line="480" w:lineRule="auto"/>
        <w:jc w:val="both"/>
        <w:rPr>
          <w:rFonts w:ascii="Times New Roman" w:eastAsiaTheme="minorHAnsi" w:hAnsi="Times New Roman" w:cs="Times New Roman"/>
          <w:color w:val="auto"/>
          <w:sz w:val="24"/>
          <w:szCs w:val="24"/>
        </w:rPr>
      </w:pPr>
      <w:r w:rsidRPr="00670D18">
        <w:rPr>
          <w:rFonts w:ascii="Times New Roman" w:eastAsiaTheme="minorHAnsi" w:hAnsi="Times New Roman" w:cs="Times New Roman"/>
          <w:color w:val="auto"/>
          <w:sz w:val="24"/>
          <w:szCs w:val="24"/>
        </w:rPr>
        <w:t xml:space="preserve">The higher education landscape, in the United States underwent upheaval due to the impact of the COVID‐19 pandemic on enrollment trends between 2016 and 2022 examined in this study across pre pandemic and post pandemic eras with a focus on different institutions data points for regression analysis aimed at capturing enrollment shifts regionally across states during the specified periods under scrutiny revealing a noticeable drop in student numbers both during and post the pandemic era, with varied changes observed across different states. This </w:t>
      </w:r>
      <w:r w:rsidRPr="00670D18">
        <w:rPr>
          <w:rFonts w:ascii="Times New Roman" w:eastAsiaTheme="minorHAnsi" w:hAnsi="Times New Roman" w:cs="Times New Roman"/>
          <w:color w:val="auto"/>
          <w:sz w:val="24"/>
          <w:szCs w:val="24"/>
        </w:rPr>
        <w:t>paper</w:t>
      </w:r>
      <w:r w:rsidRPr="00670D18">
        <w:rPr>
          <w:rFonts w:ascii="Times New Roman" w:eastAsiaTheme="minorHAnsi" w:hAnsi="Times New Roman" w:cs="Times New Roman"/>
          <w:color w:val="auto"/>
          <w:sz w:val="24"/>
          <w:szCs w:val="24"/>
        </w:rPr>
        <w:t xml:space="preserve"> provides perspectives on the </w:t>
      </w:r>
      <w:r w:rsidRPr="00670D18">
        <w:rPr>
          <w:rFonts w:ascii="Times New Roman" w:eastAsiaTheme="minorHAnsi" w:hAnsi="Times New Roman" w:cs="Times New Roman"/>
          <w:color w:val="auto"/>
          <w:sz w:val="24"/>
          <w:szCs w:val="24"/>
        </w:rPr>
        <w:t>long-term</w:t>
      </w:r>
      <w:r w:rsidRPr="00670D18">
        <w:rPr>
          <w:rFonts w:ascii="Times New Roman" w:eastAsiaTheme="minorHAnsi" w:hAnsi="Times New Roman" w:cs="Times New Roman"/>
          <w:color w:val="auto"/>
          <w:sz w:val="24"/>
          <w:szCs w:val="24"/>
        </w:rPr>
        <w:t xml:space="preserve"> impacts of the pandemic, on education. Proposes potential topics for further study. </w:t>
      </w:r>
    </w:p>
    <w:p w14:paraId="751C9C5E" w14:textId="6236F737" w:rsidR="00D36688" w:rsidRPr="00670D18" w:rsidRDefault="00D36688" w:rsidP="003F3565">
      <w:pPr>
        <w:pStyle w:val="Heading1"/>
        <w:spacing w:line="480" w:lineRule="auto"/>
        <w:jc w:val="both"/>
        <w:rPr>
          <w:rFonts w:ascii="Times New Roman" w:hAnsi="Times New Roman" w:cs="Times New Roman"/>
          <w:color w:val="auto"/>
        </w:rPr>
      </w:pPr>
      <w:r w:rsidRPr="00670D18">
        <w:rPr>
          <w:rFonts w:ascii="Times New Roman" w:hAnsi="Times New Roman" w:cs="Times New Roman"/>
          <w:color w:val="auto"/>
        </w:rPr>
        <w:t>Introduction</w:t>
      </w:r>
    </w:p>
    <w:p w14:paraId="59C42206" w14:textId="66C34BBB" w:rsidR="00D36688" w:rsidRPr="00670D18" w:rsidRDefault="003B49D0" w:rsidP="003F3565">
      <w:pPr>
        <w:spacing w:line="480" w:lineRule="auto"/>
        <w:jc w:val="both"/>
        <w:rPr>
          <w:rFonts w:ascii="Times New Roman" w:hAnsi="Times New Roman" w:cs="Times New Roman"/>
        </w:rPr>
      </w:pPr>
      <w:r w:rsidRPr="00670D18">
        <w:rPr>
          <w:rFonts w:ascii="Times New Roman" w:hAnsi="Times New Roman" w:cs="Times New Roman"/>
        </w:rPr>
        <w:t xml:space="preserve">The global outbreak of COVID. 19 Presented obstacles, for schools around the </w:t>
      </w:r>
      <w:r w:rsidRPr="00670D18">
        <w:rPr>
          <w:rFonts w:ascii="Times New Roman" w:hAnsi="Times New Roman" w:cs="Times New Roman"/>
        </w:rPr>
        <w:t>world.</w:t>
      </w:r>
      <w:r w:rsidRPr="00670D18">
        <w:rPr>
          <w:rFonts w:ascii="Times New Roman" w:hAnsi="Times New Roman" w:cs="Times New Roman"/>
        </w:rPr>
        <w:t xml:space="preserve"> Colleges and universities in the United States encountered challenges like switching to learning and fluctuations in student enrollment </w:t>
      </w:r>
      <w:r w:rsidRPr="00670D18">
        <w:rPr>
          <w:rFonts w:ascii="Times New Roman" w:hAnsi="Times New Roman" w:cs="Times New Roman"/>
        </w:rPr>
        <w:t>numbers.</w:t>
      </w:r>
      <w:r w:rsidRPr="00670D18">
        <w:rPr>
          <w:rFonts w:ascii="Times New Roman" w:hAnsi="Times New Roman" w:cs="Times New Roman"/>
        </w:rPr>
        <w:t xml:space="preserve"> In this study we examine how undergraduate enrollment patterns evolved during three </w:t>
      </w:r>
      <w:r w:rsidRPr="00670D18">
        <w:rPr>
          <w:rFonts w:ascii="Times New Roman" w:hAnsi="Times New Roman" w:cs="Times New Roman"/>
        </w:rPr>
        <w:t>periods: pre-</w:t>
      </w:r>
      <w:r w:rsidRPr="00670D18">
        <w:rPr>
          <w:rFonts w:ascii="Times New Roman" w:hAnsi="Times New Roman" w:cs="Times New Roman"/>
        </w:rPr>
        <w:t>pandemic (2016</w:t>
      </w:r>
      <w:r w:rsidRPr="00670D18">
        <w:rPr>
          <w:rFonts w:ascii="Times New Roman" w:hAnsi="Times New Roman" w:cs="Times New Roman"/>
        </w:rPr>
        <w:t>-</w:t>
      </w:r>
      <w:r w:rsidRPr="00670D18">
        <w:rPr>
          <w:rFonts w:ascii="Times New Roman" w:hAnsi="Times New Roman" w:cs="Times New Roman"/>
        </w:rPr>
        <w:t>2019) pandemic (2020</w:t>
      </w:r>
      <w:r w:rsidRPr="00670D18">
        <w:rPr>
          <w:rFonts w:ascii="Times New Roman" w:hAnsi="Times New Roman" w:cs="Times New Roman"/>
        </w:rPr>
        <w:t>-</w:t>
      </w:r>
      <w:r w:rsidRPr="00670D18">
        <w:rPr>
          <w:rFonts w:ascii="Times New Roman" w:hAnsi="Times New Roman" w:cs="Times New Roman"/>
        </w:rPr>
        <w:t xml:space="preserve">2021) </w:t>
      </w:r>
      <w:r w:rsidRPr="00670D18">
        <w:rPr>
          <w:rFonts w:ascii="Times New Roman" w:hAnsi="Times New Roman" w:cs="Times New Roman"/>
        </w:rPr>
        <w:t>and post-pandemic (</w:t>
      </w:r>
      <w:r w:rsidRPr="00670D18">
        <w:rPr>
          <w:rFonts w:ascii="Times New Roman" w:hAnsi="Times New Roman" w:cs="Times New Roman"/>
        </w:rPr>
        <w:t>2022</w:t>
      </w:r>
      <w:r w:rsidRPr="00670D18">
        <w:rPr>
          <w:rFonts w:ascii="Times New Roman" w:hAnsi="Times New Roman" w:cs="Times New Roman"/>
        </w:rPr>
        <w:t>).</w:t>
      </w:r>
      <w:r w:rsidRPr="00670D18">
        <w:rPr>
          <w:rFonts w:ascii="Times New Roman" w:hAnsi="Times New Roman" w:cs="Times New Roman"/>
        </w:rPr>
        <w:t xml:space="preserve"> The goal of this research is to measure changes in enrollment </w:t>
      </w:r>
      <w:r w:rsidRPr="00670D18">
        <w:rPr>
          <w:rFonts w:ascii="Times New Roman" w:hAnsi="Times New Roman" w:cs="Times New Roman"/>
        </w:rPr>
        <w:lastRenderedPageBreak/>
        <w:t xml:space="preserve">figures pinpoint the factors impacting these changes and offer insights into variations, among regions and educational </w:t>
      </w:r>
      <w:r w:rsidRPr="00670D18">
        <w:rPr>
          <w:rFonts w:ascii="Times New Roman" w:hAnsi="Times New Roman" w:cs="Times New Roman"/>
        </w:rPr>
        <w:t>institutions.</w:t>
      </w:r>
    </w:p>
    <w:p w14:paraId="4DCD15A2" w14:textId="68EC2034" w:rsidR="00D36688" w:rsidRPr="00670D18" w:rsidRDefault="00D36688"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Research Objectives</w:t>
      </w:r>
    </w:p>
    <w:p w14:paraId="4FC3D0E6" w14:textId="4C7DD727" w:rsidR="00D36688" w:rsidRPr="00670D18" w:rsidRDefault="00D36688" w:rsidP="003F3565">
      <w:pPr>
        <w:pStyle w:val="ListParagraph"/>
        <w:numPr>
          <w:ilvl w:val="0"/>
          <w:numId w:val="2"/>
        </w:numPr>
        <w:spacing w:line="480" w:lineRule="auto"/>
        <w:jc w:val="both"/>
        <w:rPr>
          <w:rFonts w:ascii="Times New Roman" w:hAnsi="Times New Roman" w:cs="Times New Roman"/>
        </w:rPr>
      </w:pPr>
      <w:r w:rsidRPr="00670D18">
        <w:rPr>
          <w:rFonts w:ascii="Times New Roman" w:hAnsi="Times New Roman" w:cs="Times New Roman"/>
        </w:rPr>
        <w:t>Assess trends in undergraduate enrollment before, during, and after the COVID-19 pandemic.</w:t>
      </w:r>
    </w:p>
    <w:p w14:paraId="2631FAB9" w14:textId="271F0A48" w:rsidR="00D36688" w:rsidRPr="00670D18" w:rsidRDefault="00D36688" w:rsidP="003F3565">
      <w:pPr>
        <w:pStyle w:val="ListParagraph"/>
        <w:numPr>
          <w:ilvl w:val="0"/>
          <w:numId w:val="2"/>
        </w:numPr>
        <w:spacing w:line="480" w:lineRule="auto"/>
        <w:jc w:val="both"/>
        <w:rPr>
          <w:rFonts w:ascii="Times New Roman" w:hAnsi="Times New Roman" w:cs="Times New Roman"/>
        </w:rPr>
      </w:pPr>
      <w:r w:rsidRPr="00670D18">
        <w:rPr>
          <w:rFonts w:ascii="Times New Roman" w:hAnsi="Times New Roman" w:cs="Times New Roman"/>
        </w:rPr>
        <w:t>Analyze the impact of the pandemic using regression models for pre-pandemic, pandemic, and post-pandemic periods.</w:t>
      </w:r>
    </w:p>
    <w:p w14:paraId="666C45A6" w14:textId="5490F531" w:rsidR="00D36688" w:rsidRPr="00670D18" w:rsidRDefault="00D36688" w:rsidP="003F3565">
      <w:pPr>
        <w:pStyle w:val="ListParagraph"/>
        <w:numPr>
          <w:ilvl w:val="0"/>
          <w:numId w:val="2"/>
        </w:numPr>
        <w:spacing w:line="480" w:lineRule="auto"/>
        <w:jc w:val="both"/>
        <w:rPr>
          <w:rFonts w:ascii="Times New Roman" w:hAnsi="Times New Roman" w:cs="Times New Roman"/>
        </w:rPr>
      </w:pPr>
      <w:r w:rsidRPr="00670D18">
        <w:rPr>
          <w:rFonts w:ascii="Times New Roman" w:hAnsi="Times New Roman" w:cs="Times New Roman"/>
        </w:rPr>
        <w:t>Identify states and institutions most affected by the enrollment changes.</w:t>
      </w:r>
    </w:p>
    <w:p w14:paraId="290DDB2A" w14:textId="720569F1" w:rsidR="00D36688" w:rsidRPr="00670D18" w:rsidRDefault="00D36688" w:rsidP="003F3565">
      <w:pPr>
        <w:pStyle w:val="Heading1"/>
        <w:spacing w:line="480" w:lineRule="auto"/>
        <w:jc w:val="both"/>
        <w:rPr>
          <w:rFonts w:ascii="Times New Roman" w:hAnsi="Times New Roman" w:cs="Times New Roman"/>
          <w:color w:val="auto"/>
        </w:rPr>
      </w:pPr>
      <w:r w:rsidRPr="00670D18">
        <w:rPr>
          <w:rFonts w:ascii="Times New Roman" w:hAnsi="Times New Roman" w:cs="Times New Roman"/>
          <w:color w:val="auto"/>
        </w:rPr>
        <w:t>Literature Review</w:t>
      </w:r>
    </w:p>
    <w:p w14:paraId="71C92317" w14:textId="34AE5D03" w:rsidR="00D36688" w:rsidRPr="00670D18" w:rsidRDefault="00243067" w:rsidP="003F3565">
      <w:pPr>
        <w:spacing w:line="480" w:lineRule="auto"/>
        <w:jc w:val="both"/>
        <w:rPr>
          <w:rFonts w:ascii="Times New Roman" w:hAnsi="Times New Roman" w:cs="Times New Roman"/>
        </w:rPr>
      </w:pPr>
      <w:r w:rsidRPr="00670D18">
        <w:rPr>
          <w:rFonts w:ascii="Times New Roman" w:hAnsi="Times New Roman" w:cs="Times New Roman"/>
        </w:rPr>
        <w:t>The COVID‐</w:t>
      </w:r>
      <w:r w:rsidRPr="00670D18">
        <w:rPr>
          <w:rFonts w:ascii="Times New Roman" w:hAnsi="Times New Roman" w:cs="Times New Roman"/>
        </w:rPr>
        <w:t xml:space="preserve">19 </w:t>
      </w:r>
      <w:r w:rsidRPr="00670D18">
        <w:rPr>
          <w:rFonts w:ascii="Times New Roman" w:hAnsi="Times New Roman" w:cs="Times New Roman"/>
        </w:rPr>
        <w:t>pandemic</w:t>
      </w:r>
      <w:r w:rsidRPr="00670D18">
        <w:rPr>
          <w:rFonts w:ascii="Times New Roman" w:hAnsi="Times New Roman" w:cs="Times New Roman"/>
        </w:rPr>
        <w:t xml:space="preserve"> </w:t>
      </w:r>
      <w:r w:rsidRPr="00670D18">
        <w:rPr>
          <w:rFonts w:ascii="Times New Roman" w:hAnsi="Times New Roman" w:cs="Times New Roman"/>
        </w:rPr>
        <w:t xml:space="preserve">had </w:t>
      </w:r>
      <w:proofErr w:type="gramStart"/>
      <w:r w:rsidRPr="00670D18">
        <w:rPr>
          <w:rFonts w:ascii="Times New Roman" w:hAnsi="Times New Roman" w:cs="Times New Roman"/>
        </w:rPr>
        <w:t>an</w:t>
      </w:r>
      <w:proofErr w:type="gramEnd"/>
      <w:r w:rsidRPr="00670D18">
        <w:rPr>
          <w:rFonts w:ascii="Times New Roman" w:hAnsi="Times New Roman" w:cs="Times New Roman"/>
        </w:rPr>
        <w:t xml:space="preserve"> </w:t>
      </w:r>
      <w:r w:rsidRPr="00670D18">
        <w:rPr>
          <w:rFonts w:ascii="Times New Roman" w:hAnsi="Times New Roman" w:cs="Times New Roman"/>
        </w:rPr>
        <w:t xml:space="preserve">significant </w:t>
      </w:r>
      <w:r w:rsidRPr="00670D18">
        <w:rPr>
          <w:rFonts w:ascii="Times New Roman" w:hAnsi="Times New Roman" w:cs="Times New Roman"/>
        </w:rPr>
        <w:t>impact, on the enrollment of undergraduates in education institutions, in the United States by worsening existing downward trends and presenting new obstacles to overcome It reviews how the pandemic has altered enrollment patterns and contrasts these effects with those seen in past economic downturns while delving into the factors shaping these trends.</w:t>
      </w:r>
    </w:p>
    <w:p w14:paraId="2E27158F" w14:textId="58B188A4" w:rsidR="00D36688" w:rsidRPr="00670D18" w:rsidRDefault="00D36688"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Pre-Pandemic Enrollment Trends</w:t>
      </w:r>
    </w:p>
    <w:p w14:paraId="3659CAC0" w14:textId="1373034A" w:rsidR="00D36688" w:rsidRPr="00670D18" w:rsidRDefault="00243067" w:rsidP="003F3565">
      <w:pPr>
        <w:spacing w:line="480" w:lineRule="auto"/>
        <w:jc w:val="both"/>
        <w:rPr>
          <w:rFonts w:ascii="Times New Roman" w:hAnsi="Times New Roman" w:cs="Times New Roman"/>
        </w:rPr>
      </w:pPr>
      <w:r w:rsidRPr="00670D18">
        <w:rPr>
          <w:rFonts w:ascii="Times New Roman" w:hAnsi="Times New Roman" w:cs="Times New Roman"/>
        </w:rPr>
        <w:t>Before the outbreak of the pandemic the number of students pursuing degrees, in colleges and universities was already on a trend. By fall 2021 there were 15. Four million students enrolled, which marked a 3% drop, from the year and a significant 15% decline compared to fall 2010. Interestingly almost half of this decrease happened during the pandemic suggesting a hastening of existing patterns</w:t>
      </w:r>
      <w:r w:rsidRPr="00670D18">
        <w:rPr>
          <w:rFonts w:ascii="Times New Roman" w:hAnsi="Times New Roman" w:cs="Times New Roman"/>
        </w:rPr>
        <w:t xml:space="preserve"> </w:t>
      </w:r>
      <w:sdt>
        <w:sdtPr>
          <w:rPr>
            <w:rFonts w:ascii="Times New Roman" w:hAnsi="Times New Roman" w:cs="Times New Roman"/>
          </w:rPr>
          <w:id w:val="-1354571504"/>
          <w:citation/>
        </w:sdtPr>
        <w:sdtContent>
          <w:r w:rsidRPr="00670D18">
            <w:rPr>
              <w:rFonts w:ascii="Times New Roman" w:hAnsi="Times New Roman" w:cs="Times New Roman"/>
            </w:rPr>
            <w:fldChar w:fldCharType="begin"/>
          </w:r>
          <w:r w:rsidRPr="00670D18">
            <w:rPr>
              <w:rFonts w:ascii="Times New Roman" w:hAnsi="Times New Roman" w:cs="Times New Roman"/>
            </w:rPr>
            <w:instrText xml:space="preserve"> CITATION NCE23 \l 1033 </w:instrText>
          </w:r>
          <w:r w:rsidRPr="00670D18">
            <w:rPr>
              <w:rFonts w:ascii="Times New Roman" w:hAnsi="Times New Roman" w:cs="Times New Roman"/>
            </w:rPr>
            <w:fldChar w:fldCharType="separate"/>
          </w:r>
          <w:r w:rsidR="00F61898" w:rsidRPr="00670D18">
            <w:rPr>
              <w:rFonts w:ascii="Times New Roman" w:hAnsi="Times New Roman" w:cs="Times New Roman"/>
              <w:noProof/>
            </w:rPr>
            <w:t>(NCES, 2023)</w:t>
          </w:r>
          <w:r w:rsidRPr="00670D18">
            <w:rPr>
              <w:rFonts w:ascii="Times New Roman" w:hAnsi="Times New Roman" w:cs="Times New Roman"/>
            </w:rPr>
            <w:fldChar w:fldCharType="end"/>
          </w:r>
        </w:sdtContent>
      </w:sdt>
      <w:r w:rsidR="00D36688" w:rsidRPr="00670D18">
        <w:rPr>
          <w:rFonts w:ascii="Times New Roman" w:hAnsi="Times New Roman" w:cs="Times New Roman"/>
        </w:rPr>
        <w:t>.</w:t>
      </w:r>
    </w:p>
    <w:p w14:paraId="3AF95989" w14:textId="0C05C032" w:rsidR="00D36688" w:rsidRPr="00670D18" w:rsidRDefault="00D36688"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lastRenderedPageBreak/>
        <w:t>Impacts of the COVID-19 Pandemic on Enrollment</w:t>
      </w:r>
    </w:p>
    <w:p w14:paraId="5F21DC77" w14:textId="7FD431DB" w:rsidR="00D36688" w:rsidRPr="00670D18" w:rsidRDefault="002F7D8F" w:rsidP="003F3565">
      <w:pPr>
        <w:spacing w:line="480" w:lineRule="auto"/>
        <w:jc w:val="both"/>
        <w:rPr>
          <w:rFonts w:ascii="Times New Roman" w:hAnsi="Times New Roman" w:cs="Times New Roman"/>
        </w:rPr>
      </w:pPr>
      <w:r w:rsidRPr="00670D18">
        <w:rPr>
          <w:rFonts w:ascii="Times New Roman" w:hAnsi="Times New Roman" w:cs="Times New Roman"/>
        </w:rPr>
        <w:t>The pandemic made the decrease, in students even worse in fall 2020 compared to fall 2019</w:t>
      </w:r>
      <w:r w:rsidRPr="00670D18">
        <w:rPr>
          <w:rFonts w:ascii="Times New Roman" w:hAnsi="Times New Roman" w:cs="Times New Roman"/>
        </w:rPr>
        <w:t xml:space="preserve"> </w:t>
      </w:r>
      <w:sdt>
        <w:sdtPr>
          <w:rPr>
            <w:rFonts w:ascii="Times New Roman" w:hAnsi="Times New Roman" w:cs="Times New Roman"/>
          </w:rPr>
          <w:id w:val="2091729625"/>
          <w:citation/>
        </w:sdtPr>
        <w:sdtContent>
          <w:r w:rsidRPr="00670D18">
            <w:rPr>
              <w:rFonts w:ascii="Times New Roman" w:hAnsi="Times New Roman" w:cs="Times New Roman"/>
            </w:rPr>
            <w:fldChar w:fldCharType="begin"/>
          </w:r>
          <w:r w:rsidRPr="00670D18">
            <w:rPr>
              <w:rFonts w:ascii="Times New Roman" w:hAnsi="Times New Roman" w:cs="Times New Roman"/>
            </w:rPr>
            <w:instrText xml:space="preserve"> CITATION NCE \l 1033 </w:instrText>
          </w:r>
          <w:r w:rsidRPr="00670D18">
            <w:rPr>
              <w:rFonts w:ascii="Times New Roman" w:hAnsi="Times New Roman" w:cs="Times New Roman"/>
            </w:rPr>
            <w:fldChar w:fldCharType="separate"/>
          </w:r>
          <w:r w:rsidR="00F61898" w:rsidRPr="00670D18">
            <w:rPr>
              <w:rFonts w:ascii="Times New Roman" w:hAnsi="Times New Roman" w:cs="Times New Roman"/>
              <w:noProof/>
            </w:rPr>
            <w:t>(NCES, n.d.)</w:t>
          </w:r>
          <w:r w:rsidRPr="00670D18">
            <w:rPr>
              <w:rFonts w:ascii="Times New Roman" w:hAnsi="Times New Roman" w:cs="Times New Roman"/>
            </w:rPr>
            <w:fldChar w:fldCharType="end"/>
          </w:r>
        </w:sdtContent>
      </w:sdt>
      <w:r w:rsidRPr="00670D18">
        <w:rPr>
          <w:rFonts w:ascii="Times New Roman" w:hAnsi="Times New Roman" w:cs="Times New Roman"/>
        </w:rPr>
        <w:t xml:space="preserve"> with a 9% drop in enrollment numbers for first time undergraduates specifically. Reasons for this drop include worries about health issues and financial instability as the sudden move to online learning methods. Furthermore changes, in tests and college application procedures added uncertainties that could have discouraged students.</w:t>
      </w:r>
    </w:p>
    <w:p w14:paraId="201B91A4" w14:textId="5CA2F65E" w:rsidR="00D36688" w:rsidRPr="00670D18" w:rsidRDefault="00D36688"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Comparison with Previous Economic Recessions</w:t>
      </w:r>
    </w:p>
    <w:p w14:paraId="079B6C3B" w14:textId="68A3A94F" w:rsidR="00D36688" w:rsidRPr="00670D18" w:rsidRDefault="002F7D8F" w:rsidP="003F3565">
      <w:pPr>
        <w:spacing w:line="480" w:lineRule="auto"/>
        <w:jc w:val="both"/>
        <w:rPr>
          <w:rFonts w:ascii="Times New Roman" w:hAnsi="Times New Roman" w:cs="Times New Roman"/>
        </w:rPr>
      </w:pPr>
      <w:r w:rsidRPr="00670D18">
        <w:rPr>
          <w:rFonts w:ascii="Times New Roman" w:hAnsi="Times New Roman" w:cs="Times New Roman"/>
        </w:rPr>
        <w:t>During times of downturns, in the past have resulted in more people pursuing education to upgrade their skills and boost their job prospects when unemployment rates are high historically this phenomenon has been observed such as during the 2008 recession where student enrollment surged across various types of institutions</w:t>
      </w:r>
      <w:sdt>
        <w:sdtPr>
          <w:rPr>
            <w:rFonts w:ascii="Times New Roman" w:hAnsi="Times New Roman" w:cs="Times New Roman"/>
          </w:rPr>
          <w:id w:val="-55863889"/>
          <w:citation/>
        </w:sdtPr>
        <w:sdtContent>
          <w:r w:rsidRPr="00670D18">
            <w:rPr>
              <w:rFonts w:ascii="Times New Roman" w:hAnsi="Times New Roman" w:cs="Times New Roman"/>
            </w:rPr>
            <w:fldChar w:fldCharType="begin"/>
          </w:r>
          <w:r w:rsidRPr="00670D18">
            <w:rPr>
              <w:rFonts w:ascii="Times New Roman" w:hAnsi="Times New Roman" w:cs="Times New Roman"/>
            </w:rPr>
            <w:instrText xml:space="preserve"> CITATION Jin19 \l 1033 </w:instrText>
          </w:r>
          <w:r w:rsidRPr="00670D18">
            <w:rPr>
              <w:rFonts w:ascii="Times New Roman" w:hAnsi="Times New Roman" w:cs="Times New Roman"/>
            </w:rPr>
            <w:fldChar w:fldCharType="separate"/>
          </w:r>
          <w:r w:rsidR="00F61898" w:rsidRPr="00670D18">
            <w:rPr>
              <w:rFonts w:ascii="Times New Roman" w:hAnsi="Times New Roman" w:cs="Times New Roman"/>
              <w:noProof/>
            </w:rPr>
            <w:t xml:space="preserve"> (Jingyun Li, 2019)</w:t>
          </w:r>
          <w:r w:rsidRPr="00670D18">
            <w:rPr>
              <w:rFonts w:ascii="Times New Roman" w:hAnsi="Times New Roman" w:cs="Times New Roman"/>
            </w:rPr>
            <w:fldChar w:fldCharType="end"/>
          </w:r>
        </w:sdtContent>
      </w:sdt>
      <w:r w:rsidRPr="00670D18">
        <w:rPr>
          <w:rFonts w:ascii="Times New Roman" w:hAnsi="Times New Roman" w:cs="Times New Roman"/>
        </w:rPr>
        <w:t xml:space="preserve">, </w:t>
      </w:r>
      <w:r w:rsidRPr="00670D18">
        <w:rPr>
          <w:rFonts w:ascii="Times New Roman" w:hAnsi="Times New Roman" w:cs="Times New Roman"/>
        </w:rPr>
        <w:t>however the COVID</w:t>
      </w:r>
      <w:r w:rsidRPr="00670D18">
        <w:rPr>
          <w:rFonts w:ascii="Times New Roman" w:hAnsi="Times New Roman" w:cs="Times New Roman"/>
        </w:rPr>
        <w:t>-</w:t>
      </w:r>
      <w:r w:rsidRPr="00670D18">
        <w:rPr>
          <w:rFonts w:ascii="Times New Roman" w:hAnsi="Times New Roman" w:cs="Times New Roman"/>
        </w:rPr>
        <w:t>19 recession presented a different scenario with the pandemic introducing new obstacles like health concerns and the abrupt shift, to online learning these factors may have disrupted the usual trend of increased enrollments during economic downturns observed in previous recessions</w:t>
      </w:r>
    </w:p>
    <w:p w14:paraId="517589D9" w14:textId="52F23346" w:rsidR="00D36688" w:rsidRPr="00670D18" w:rsidRDefault="00D36688"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State-Level Variations in Enrollment Trends</w:t>
      </w:r>
    </w:p>
    <w:p w14:paraId="13E54628" w14:textId="27ECBEC3" w:rsidR="00D36688" w:rsidRPr="00670D18" w:rsidRDefault="002F7D8F" w:rsidP="003F3565">
      <w:pPr>
        <w:spacing w:line="480" w:lineRule="auto"/>
        <w:jc w:val="both"/>
        <w:rPr>
          <w:rFonts w:ascii="Times New Roman" w:hAnsi="Times New Roman" w:cs="Times New Roman"/>
        </w:rPr>
      </w:pPr>
      <w:r w:rsidRPr="00670D18">
        <w:rPr>
          <w:rFonts w:ascii="Times New Roman" w:hAnsi="Times New Roman" w:cs="Times New Roman"/>
        </w:rPr>
        <w:t xml:space="preserve">Enrollment patterns, during the pandemic showed changes in states. Utah and New Hampshire observed an increase in enrollment numbers while Alaska and Rhode Island faced significant drops in enrollments levels. These discrepancies indicate that factors such as situations and public health policies influenced how students chose to enroll based on available online education resources, in each region. </w:t>
      </w:r>
    </w:p>
    <w:p w14:paraId="42D2833A" w14:textId="0005AE43" w:rsidR="00D36688" w:rsidRPr="00670D18" w:rsidRDefault="00D36688"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lastRenderedPageBreak/>
        <w:t>Institutional Responses and Adaptations</w:t>
      </w:r>
    </w:p>
    <w:p w14:paraId="3DA36E66" w14:textId="77777777" w:rsidR="00D36688" w:rsidRPr="00670D18" w:rsidRDefault="00D36688" w:rsidP="003F3565">
      <w:pPr>
        <w:spacing w:line="480" w:lineRule="auto"/>
        <w:jc w:val="both"/>
        <w:rPr>
          <w:rFonts w:ascii="Times New Roman" w:hAnsi="Times New Roman" w:cs="Times New Roman"/>
        </w:rPr>
      </w:pPr>
      <w:r w:rsidRPr="00D36688">
        <w:rPr>
          <w:rFonts w:ascii="Times New Roman" w:hAnsi="Times New Roman" w:cs="Times New Roman"/>
        </w:rPr>
        <w:t>Higher education institutions responded to the pandemic by implementing various strategies to mitigate enrollment declines. Many expanded online course offerings, adjusted admissions policies, and increased financial aid to support students facing economic hardships. Despite these efforts, challenges such as the digital divide and varying levels of institutional resources influenced the effectiveness of these interventions.</w:t>
      </w:r>
    </w:p>
    <w:p w14:paraId="0F328104" w14:textId="77777777" w:rsidR="00D36688" w:rsidRPr="00670D18" w:rsidRDefault="00D36688"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Long-Term Implications</w:t>
      </w:r>
    </w:p>
    <w:p w14:paraId="2D259C67" w14:textId="2918578B" w:rsidR="00D36688" w:rsidRPr="00670D18" w:rsidRDefault="002F7D8F" w:rsidP="003F3565">
      <w:pPr>
        <w:spacing w:line="480" w:lineRule="auto"/>
        <w:jc w:val="both"/>
        <w:rPr>
          <w:rFonts w:ascii="Times New Roman" w:hAnsi="Times New Roman" w:cs="Times New Roman"/>
        </w:rPr>
      </w:pPr>
      <w:r w:rsidRPr="00670D18">
        <w:rPr>
          <w:rFonts w:ascii="Times New Roman" w:hAnsi="Times New Roman" w:cs="Times New Roman"/>
        </w:rPr>
        <w:t xml:space="preserve">During the outbreak universities and colleges took action to address decreasing enrollment numbers by introducing approaches. They broadened their online course options, modified admission rules and enhanced financial assistance to help students dealing with difficulties. </w:t>
      </w:r>
      <w:proofErr w:type="gramStart"/>
      <w:r w:rsidRPr="00670D18">
        <w:rPr>
          <w:rFonts w:ascii="Times New Roman" w:hAnsi="Times New Roman" w:cs="Times New Roman"/>
        </w:rPr>
        <w:t>However</w:t>
      </w:r>
      <w:proofErr w:type="gramEnd"/>
      <w:r w:rsidRPr="00670D18">
        <w:rPr>
          <w:rFonts w:ascii="Times New Roman" w:hAnsi="Times New Roman" w:cs="Times New Roman"/>
        </w:rPr>
        <w:t xml:space="preserve"> obstacles, like access to technology and differences in resources, among institutions affected how well these measures worked out.</w:t>
      </w:r>
    </w:p>
    <w:p w14:paraId="45EF386C" w14:textId="195345FA" w:rsidR="001872B7" w:rsidRPr="00670D18" w:rsidRDefault="001872B7" w:rsidP="003F3565">
      <w:pPr>
        <w:pStyle w:val="Heading1"/>
        <w:spacing w:line="480" w:lineRule="auto"/>
        <w:jc w:val="both"/>
        <w:rPr>
          <w:rFonts w:ascii="Times New Roman" w:hAnsi="Times New Roman" w:cs="Times New Roman"/>
          <w:color w:val="auto"/>
        </w:rPr>
      </w:pPr>
      <w:r w:rsidRPr="00670D18">
        <w:rPr>
          <w:rFonts w:ascii="Times New Roman" w:hAnsi="Times New Roman" w:cs="Times New Roman"/>
          <w:color w:val="auto"/>
        </w:rPr>
        <w:t>Data and Methodology</w:t>
      </w:r>
    </w:p>
    <w:p w14:paraId="62827EB5" w14:textId="44B1EAF3" w:rsidR="001872B7" w:rsidRPr="00670D18" w:rsidRDefault="001872B7"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Data Description</w:t>
      </w:r>
    </w:p>
    <w:p w14:paraId="090B63F8" w14:textId="77777777" w:rsidR="001872B7" w:rsidRPr="00670D18" w:rsidRDefault="001872B7" w:rsidP="003F3565">
      <w:pPr>
        <w:spacing w:line="480" w:lineRule="auto"/>
        <w:jc w:val="both"/>
        <w:rPr>
          <w:rFonts w:ascii="Times New Roman" w:hAnsi="Times New Roman" w:cs="Times New Roman"/>
        </w:rPr>
      </w:pPr>
      <w:r w:rsidRPr="00670D18">
        <w:rPr>
          <w:rFonts w:ascii="Times New Roman" w:hAnsi="Times New Roman" w:cs="Times New Roman"/>
        </w:rPr>
        <w:t>The dataset includes undergraduate enrollment data from U.S. higher education institutions spanning 2016 to 2022. Key variables include:</w:t>
      </w:r>
    </w:p>
    <w:p w14:paraId="1506E2A9" w14:textId="202C7730" w:rsidR="001872B7" w:rsidRPr="00670D18" w:rsidRDefault="001872B7" w:rsidP="003F3565">
      <w:pPr>
        <w:pStyle w:val="ListParagraph"/>
        <w:numPr>
          <w:ilvl w:val="0"/>
          <w:numId w:val="3"/>
        </w:numPr>
        <w:spacing w:line="480" w:lineRule="auto"/>
        <w:jc w:val="both"/>
        <w:rPr>
          <w:rFonts w:ascii="Times New Roman" w:hAnsi="Times New Roman" w:cs="Times New Roman"/>
        </w:rPr>
      </w:pPr>
      <w:r w:rsidRPr="00670D18">
        <w:rPr>
          <w:rFonts w:ascii="Times New Roman" w:hAnsi="Times New Roman" w:cs="Times New Roman"/>
          <w:b/>
          <w:bCs/>
        </w:rPr>
        <w:t>Year:</w:t>
      </w:r>
      <w:r w:rsidRPr="00670D18">
        <w:rPr>
          <w:rFonts w:ascii="Times New Roman" w:hAnsi="Times New Roman" w:cs="Times New Roman"/>
        </w:rPr>
        <w:t xml:space="preserve"> The academic year.</w:t>
      </w:r>
    </w:p>
    <w:p w14:paraId="44321E66" w14:textId="406CA47A" w:rsidR="001872B7" w:rsidRPr="00670D18" w:rsidRDefault="001872B7" w:rsidP="003F3565">
      <w:pPr>
        <w:pStyle w:val="ListParagraph"/>
        <w:numPr>
          <w:ilvl w:val="0"/>
          <w:numId w:val="3"/>
        </w:numPr>
        <w:spacing w:line="480" w:lineRule="auto"/>
        <w:jc w:val="both"/>
        <w:rPr>
          <w:rFonts w:ascii="Times New Roman" w:hAnsi="Times New Roman" w:cs="Times New Roman"/>
        </w:rPr>
      </w:pPr>
      <w:r w:rsidRPr="00670D18">
        <w:rPr>
          <w:rFonts w:ascii="Times New Roman" w:hAnsi="Times New Roman" w:cs="Times New Roman"/>
          <w:b/>
          <w:bCs/>
        </w:rPr>
        <w:t>Institution ID:</w:t>
      </w:r>
      <w:r w:rsidRPr="00670D18">
        <w:rPr>
          <w:rFonts w:ascii="Times New Roman" w:hAnsi="Times New Roman" w:cs="Times New Roman"/>
        </w:rPr>
        <w:t xml:space="preserve"> Unique identifier for each institution.</w:t>
      </w:r>
    </w:p>
    <w:p w14:paraId="51C500F3" w14:textId="0820FD51" w:rsidR="001872B7" w:rsidRPr="00670D18" w:rsidRDefault="001872B7" w:rsidP="003F3565">
      <w:pPr>
        <w:pStyle w:val="ListParagraph"/>
        <w:numPr>
          <w:ilvl w:val="0"/>
          <w:numId w:val="3"/>
        </w:numPr>
        <w:spacing w:line="480" w:lineRule="auto"/>
        <w:jc w:val="both"/>
        <w:rPr>
          <w:rFonts w:ascii="Times New Roman" w:hAnsi="Times New Roman" w:cs="Times New Roman"/>
        </w:rPr>
      </w:pPr>
      <w:r w:rsidRPr="00670D18">
        <w:rPr>
          <w:rFonts w:ascii="Times New Roman" w:hAnsi="Times New Roman" w:cs="Times New Roman"/>
          <w:b/>
          <w:bCs/>
        </w:rPr>
        <w:t>Reported Undergraduate Enrollment (FTE):</w:t>
      </w:r>
      <w:r w:rsidRPr="00670D18">
        <w:rPr>
          <w:rFonts w:ascii="Times New Roman" w:hAnsi="Times New Roman" w:cs="Times New Roman"/>
        </w:rPr>
        <w:t xml:space="preserve"> Full-time equivalent enrollment.</w:t>
      </w:r>
    </w:p>
    <w:p w14:paraId="0DC25893" w14:textId="27D22987" w:rsidR="001872B7" w:rsidRPr="00670D18" w:rsidRDefault="001872B7" w:rsidP="003F3565">
      <w:pPr>
        <w:pStyle w:val="ListParagraph"/>
        <w:numPr>
          <w:ilvl w:val="0"/>
          <w:numId w:val="3"/>
        </w:numPr>
        <w:spacing w:line="480" w:lineRule="auto"/>
        <w:jc w:val="both"/>
        <w:rPr>
          <w:rFonts w:ascii="Times New Roman" w:hAnsi="Times New Roman" w:cs="Times New Roman"/>
        </w:rPr>
      </w:pPr>
      <w:r w:rsidRPr="00670D18">
        <w:rPr>
          <w:rFonts w:ascii="Times New Roman" w:hAnsi="Times New Roman" w:cs="Times New Roman"/>
          <w:b/>
          <w:bCs/>
        </w:rPr>
        <w:t>Activity Type:</w:t>
      </w:r>
      <w:r w:rsidRPr="00670D18">
        <w:rPr>
          <w:rFonts w:ascii="Times New Roman" w:hAnsi="Times New Roman" w:cs="Times New Roman"/>
        </w:rPr>
        <w:t xml:space="preserve"> Public or private classification.</w:t>
      </w:r>
    </w:p>
    <w:p w14:paraId="53BAE125" w14:textId="77777777" w:rsidR="002A40FE" w:rsidRPr="00670D18" w:rsidRDefault="001872B7" w:rsidP="003F3565">
      <w:pPr>
        <w:pStyle w:val="ListParagraph"/>
        <w:numPr>
          <w:ilvl w:val="0"/>
          <w:numId w:val="3"/>
        </w:numPr>
        <w:spacing w:line="480" w:lineRule="auto"/>
        <w:jc w:val="both"/>
        <w:rPr>
          <w:rFonts w:ascii="Times New Roman" w:hAnsi="Times New Roman" w:cs="Times New Roman"/>
        </w:rPr>
      </w:pPr>
      <w:r w:rsidRPr="00670D18">
        <w:rPr>
          <w:rFonts w:ascii="Times New Roman" w:hAnsi="Times New Roman" w:cs="Times New Roman"/>
          <w:b/>
          <w:bCs/>
        </w:rPr>
        <w:lastRenderedPageBreak/>
        <w:t>State:</w:t>
      </w:r>
      <w:r w:rsidRPr="00670D18">
        <w:rPr>
          <w:rFonts w:ascii="Times New Roman" w:hAnsi="Times New Roman" w:cs="Times New Roman"/>
        </w:rPr>
        <w:t xml:space="preserve"> Location of the institution.</w:t>
      </w:r>
    </w:p>
    <w:p w14:paraId="4C96E3ED" w14:textId="724ECA7C" w:rsidR="002A40FE" w:rsidRPr="00670D18" w:rsidRDefault="002A40FE"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Preprocessing and Cleaning</w:t>
      </w:r>
    </w:p>
    <w:p w14:paraId="7E227B6F" w14:textId="77777777" w:rsidR="002A40FE" w:rsidRPr="00670D18" w:rsidRDefault="002A40FE" w:rsidP="003F3565">
      <w:pPr>
        <w:spacing w:line="480" w:lineRule="auto"/>
        <w:jc w:val="both"/>
        <w:rPr>
          <w:rFonts w:ascii="Times New Roman" w:hAnsi="Times New Roman" w:cs="Times New Roman"/>
        </w:rPr>
      </w:pPr>
      <w:r w:rsidRPr="00670D18">
        <w:rPr>
          <w:rFonts w:ascii="Times New Roman" w:hAnsi="Times New Roman" w:cs="Times New Roman"/>
        </w:rPr>
        <w:t>Data cleaning involved:</w:t>
      </w:r>
    </w:p>
    <w:p w14:paraId="0BE63AAD" w14:textId="42F8BF52" w:rsidR="002A40FE" w:rsidRPr="00670D18" w:rsidRDefault="002A40FE" w:rsidP="003F3565">
      <w:pPr>
        <w:pStyle w:val="ListParagraph"/>
        <w:numPr>
          <w:ilvl w:val="0"/>
          <w:numId w:val="4"/>
        </w:numPr>
        <w:spacing w:line="480" w:lineRule="auto"/>
        <w:jc w:val="both"/>
        <w:rPr>
          <w:rFonts w:ascii="Times New Roman" w:hAnsi="Times New Roman" w:cs="Times New Roman"/>
        </w:rPr>
      </w:pPr>
      <w:r w:rsidRPr="00670D18">
        <w:rPr>
          <w:rFonts w:ascii="Times New Roman" w:hAnsi="Times New Roman" w:cs="Times New Roman"/>
        </w:rPr>
        <w:t>Dropping non-U.S. locations and irrelevant rows.</w:t>
      </w:r>
    </w:p>
    <w:p w14:paraId="1A65C129" w14:textId="1278D556" w:rsidR="002A40FE" w:rsidRPr="00670D18" w:rsidRDefault="002A40FE" w:rsidP="003F3565">
      <w:pPr>
        <w:pStyle w:val="ListParagraph"/>
        <w:numPr>
          <w:ilvl w:val="0"/>
          <w:numId w:val="4"/>
        </w:numPr>
        <w:spacing w:line="480" w:lineRule="auto"/>
        <w:jc w:val="both"/>
        <w:rPr>
          <w:rFonts w:ascii="Times New Roman" w:hAnsi="Times New Roman" w:cs="Times New Roman"/>
        </w:rPr>
      </w:pPr>
      <w:r w:rsidRPr="00670D18">
        <w:rPr>
          <w:rFonts w:ascii="Times New Roman" w:hAnsi="Times New Roman" w:cs="Times New Roman"/>
        </w:rPr>
        <w:t>Handling missing values in institutional and state columns.</w:t>
      </w:r>
    </w:p>
    <w:p w14:paraId="6291AC4F" w14:textId="0C6F9176" w:rsidR="002A40FE" w:rsidRPr="00670D18" w:rsidRDefault="002A40FE" w:rsidP="003F3565">
      <w:pPr>
        <w:pStyle w:val="ListParagraph"/>
        <w:numPr>
          <w:ilvl w:val="0"/>
          <w:numId w:val="4"/>
        </w:numPr>
        <w:spacing w:line="480" w:lineRule="auto"/>
        <w:jc w:val="both"/>
        <w:rPr>
          <w:rFonts w:ascii="Times New Roman" w:hAnsi="Times New Roman" w:cs="Times New Roman"/>
        </w:rPr>
      </w:pPr>
      <w:r w:rsidRPr="00670D18">
        <w:rPr>
          <w:rFonts w:ascii="Times New Roman" w:hAnsi="Times New Roman" w:cs="Times New Roman"/>
        </w:rPr>
        <w:t>Categorizing periods into pre-pandemic (2016-2019), pandemic (2020-2021), and post-pandemic (2022).</w:t>
      </w:r>
    </w:p>
    <w:p w14:paraId="0FB7D99F" w14:textId="232C90C0" w:rsidR="002A40FE" w:rsidRPr="00670D18" w:rsidRDefault="002A40FE"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Statistical Methods</w:t>
      </w:r>
    </w:p>
    <w:p w14:paraId="20180955" w14:textId="70290D33" w:rsidR="002A40FE" w:rsidRPr="00670D18" w:rsidRDefault="002A40FE" w:rsidP="003F3565">
      <w:pPr>
        <w:pStyle w:val="Heading3"/>
        <w:spacing w:line="480" w:lineRule="auto"/>
        <w:jc w:val="both"/>
        <w:rPr>
          <w:rFonts w:ascii="Times New Roman" w:hAnsi="Times New Roman" w:cs="Times New Roman"/>
          <w:color w:val="auto"/>
        </w:rPr>
      </w:pPr>
      <w:r w:rsidRPr="00670D18">
        <w:rPr>
          <w:rFonts w:ascii="Times New Roman" w:hAnsi="Times New Roman" w:cs="Times New Roman"/>
          <w:color w:val="auto"/>
        </w:rPr>
        <w:t>Regression Models</w:t>
      </w:r>
    </w:p>
    <w:p w14:paraId="62E4E935" w14:textId="516BD24F" w:rsidR="002A40FE" w:rsidRPr="00670D18" w:rsidRDefault="002A40FE" w:rsidP="003F3565">
      <w:pPr>
        <w:spacing w:line="480" w:lineRule="auto"/>
        <w:jc w:val="both"/>
        <w:rPr>
          <w:rFonts w:ascii="Times New Roman" w:hAnsi="Times New Roman" w:cs="Times New Roman"/>
        </w:rPr>
      </w:pPr>
      <w:r w:rsidRPr="00670D18">
        <w:rPr>
          <w:rFonts w:ascii="Times New Roman" w:hAnsi="Times New Roman" w:cs="Times New Roman"/>
        </w:rPr>
        <w:t>The following Ordinary Least Squares (OLS) regression equation was used to analyze trends in enrollment:</w:t>
      </w:r>
    </w:p>
    <w:p w14:paraId="51674343" w14:textId="651ED1D0" w:rsidR="002A40FE" w:rsidRPr="00670D18" w:rsidRDefault="002A40FE" w:rsidP="003F3565">
      <w:pPr>
        <w:spacing w:line="48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m:oMathPara>
    </w:p>
    <w:p w14:paraId="0A44B65C" w14:textId="52B42912" w:rsidR="002A40FE" w:rsidRPr="00670D18" w:rsidRDefault="002A40FE" w:rsidP="003F3565">
      <w:pPr>
        <w:spacing w:line="480" w:lineRule="auto"/>
        <w:jc w:val="both"/>
        <w:rPr>
          <w:rFonts w:ascii="Times New Roman" w:eastAsiaTheme="minorEastAsia" w:hAnsi="Times New Roman" w:cs="Times New Roman"/>
        </w:rPr>
      </w:pPr>
      <w:r w:rsidRPr="00670D18">
        <w:rPr>
          <w:rFonts w:ascii="Times New Roman" w:eastAsiaTheme="minorEastAsia" w:hAnsi="Times New Roman" w:cs="Times New Roman"/>
        </w:rPr>
        <w:t>Where:</w:t>
      </w:r>
    </w:p>
    <w:p w14:paraId="3570B684" w14:textId="700DBCB9" w:rsidR="002A40FE" w:rsidRPr="00670D18" w:rsidRDefault="002A40FE" w:rsidP="003F3565">
      <w:pPr>
        <w:pStyle w:val="ListParagraph"/>
        <w:numPr>
          <w:ilvl w:val="0"/>
          <w:numId w:val="5"/>
        </w:numPr>
        <w:spacing w:line="48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Pr="00670D18">
        <w:rPr>
          <w:rFonts w:ascii="Times New Roman" w:eastAsiaTheme="minorEastAsia" w:hAnsi="Times New Roman" w:cs="Times New Roman"/>
        </w:rPr>
        <w:t xml:space="preserve">: Reported undergraduate enrollment for institution </w:t>
      </w:r>
      <m:oMath>
        <m:r>
          <w:rPr>
            <w:rFonts w:ascii="Cambria Math" w:eastAsiaTheme="minorEastAsia" w:hAnsi="Cambria Math" w:cs="Times New Roman"/>
          </w:rPr>
          <m:t>i</m:t>
        </m:r>
      </m:oMath>
    </w:p>
    <w:p w14:paraId="7CF1D2DD" w14:textId="39DF0464" w:rsidR="002A40FE" w:rsidRPr="00670D18" w:rsidRDefault="002A40FE" w:rsidP="003F3565">
      <w:pPr>
        <w:pStyle w:val="ListParagraph"/>
        <w:numPr>
          <w:ilvl w:val="0"/>
          <w:numId w:val="5"/>
        </w:numPr>
        <w:spacing w:line="48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670D18">
        <w:rPr>
          <w:rFonts w:ascii="Times New Roman" w:eastAsiaTheme="minorEastAsia" w:hAnsi="Times New Roman" w:cs="Times New Roman"/>
        </w:rPr>
        <w:t>: Year</w:t>
      </w:r>
    </w:p>
    <w:p w14:paraId="4D5E47AF" w14:textId="49E76432" w:rsidR="002A40FE" w:rsidRPr="00670D18" w:rsidRDefault="002A40FE" w:rsidP="003F3565">
      <w:pPr>
        <w:pStyle w:val="ListParagraph"/>
        <w:numPr>
          <w:ilvl w:val="0"/>
          <w:numId w:val="5"/>
        </w:numPr>
        <w:spacing w:line="48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670D18">
        <w:rPr>
          <w:rFonts w:ascii="Times New Roman" w:eastAsiaTheme="minorEastAsia" w:hAnsi="Times New Roman" w:cs="Times New Roman"/>
        </w:rPr>
        <w:t>: Activity type</w:t>
      </w:r>
    </w:p>
    <w:p w14:paraId="2D7C80DD" w14:textId="25D8E258" w:rsidR="002A40FE" w:rsidRPr="00670D18" w:rsidRDefault="002A40FE" w:rsidP="003F3565">
      <w:pPr>
        <w:pStyle w:val="ListParagraph"/>
        <w:numPr>
          <w:ilvl w:val="0"/>
          <w:numId w:val="5"/>
        </w:numPr>
        <w:spacing w:line="48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Pr="00670D18">
        <w:rPr>
          <w:rFonts w:ascii="Times New Roman" w:eastAsiaTheme="minorEastAsia" w:hAnsi="Times New Roman" w:cs="Times New Roman"/>
        </w:rPr>
        <w:t>: Error term</w:t>
      </w:r>
    </w:p>
    <w:p w14:paraId="3F972D5F" w14:textId="04E83E0A" w:rsidR="002A40FE" w:rsidRPr="00670D18" w:rsidRDefault="002A40FE" w:rsidP="003F3565">
      <w:pPr>
        <w:pStyle w:val="ListParagraph"/>
        <w:numPr>
          <w:ilvl w:val="0"/>
          <w:numId w:val="5"/>
        </w:numPr>
        <w:spacing w:line="480" w:lineRule="auto"/>
        <w:jc w:val="both"/>
        <w:rPr>
          <w:rFonts w:ascii="Times New Roman" w:eastAsiaTheme="minorEastAsia" w:hAnsi="Times New Roman" w:cs="Times New Roman"/>
        </w:rPr>
      </w:pPr>
      <w:r w:rsidRPr="00670D18">
        <w:rPr>
          <w:rFonts w:ascii="Times New Roman" w:eastAsiaTheme="minorEastAsia" w:hAnsi="Times New Roman" w:cs="Times New Roman"/>
        </w:rPr>
        <w:t>Separate regressions were performed for each period.</w:t>
      </w:r>
    </w:p>
    <w:p w14:paraId="1D4BF473" w14:textId="46615429" w:rsidR="002A40FE" w:rsidRPr="00670D18" w:rsidRDefault="002A40FE" w:rsidP="003F3565">
      <w:pPr>
        <w:pStyle w:val="Heading3"/>
        <w:spacing w:line="480" w:lineRule="auto"/>
        <w:jc w:val="both"/>
        <w:rPr>
          <w:rFonts w:ascii="Times New Roman" w:eastAsiaTheme="minorEastAsia" w:hAnsi="Times New Roman" w:cs="Times New Roman"/>
          <w:color w:val="auto"/>
        </w:rPr>
      </w:pPr>
      <w:r w:rsidRPr="00670D18">
        <w:rPr>
          <w:rFonts w:ascii="Times New Roman" w:eastAsiaTheme="minorEastAsia" w:hAnsi="Times New Roman" w:cs="Times New Roman"/>
          <w:color w:val="auto"/>
        </w:rPr>
        <w:t>Metrics</w:t>
      </w:r>
    </w:p>
    <w:p w14:paraId="615A4247" w14:textId="21D8ED92" w:rsidR="00AB01AA" w:rsidRPr="00670D18" w:rsidRDefault="00AB01AA" w:rsidP="003F3565">
      <w:pPr>
        <w:spacing w:line="480" w:lineRule="auto"/>
        <w:jc w:val="both"/>
        <w:rPr>
          <w:rFonts w:ascii="Times New Roman" w:eastAsiaTheme="minorEastAsia" w:hAnsi="Times New Roman" w:cs="Times New Roman"/>
        </w:rPr>
      </w:pPr>
      <w:r w:rsidRPr="00670D18">
        <w:rPr>
          <w:rFonts w:ascii="Times New Roman" w:hAnsi="Times New Roman" w:cs="Times New Roman"/>
        </w:rPr>
        <w:t xml:space="preserve">R-squared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oMath>
      <w:r w:rsidRPr="00670D18">
        <w:rPr>
          <w:rFonts w:ascii="Times New Roman" w:eastAsiaTheme="minorEastAsia" w:hAnsi="Times New Roman" w:cs="Times New Roman"/>
        </w:rPr>
        <w:t>: To assess model fit.</w:t>
      </w:r>
    </w:p>
    <w:p w14:paraId="29C1E6C9" w14:textId="7281D0F8" w:rsidR="00AB01AA" w:rsidRPr="00670D18" w:rsidRDefault="00AB01AA" w:rsidP="003F3565">
      <w:pPr>
        <w:spacing w:line="480" w:lineRule="auto"/>
        <w:jc w:val="both"/>
        <w:rPr>
          <w:rFonts w:ascii="Times New Roman" w:eastAsiaTheme="minorEastAsia" w:hAnsi="Times New Roman" w:cs="Times New Roman"/>
        </w:rPr>
      </w:pPr>
      <w:r w:rsidRPr="00670D18">
        <w:rPr>
          <w:rFonts w:ascii="Times New Roman" w:eastAsiaTheme="minorEastAsia" w:hAnsi="Times New Roman" w:cs="Times New Roman"/>
        </w:rPr>
        <w:t>Percentage Change: Used to compare enrollment trends across states.</w:t>
      </w:r>
    </w:p>
    <w:p w14:paraId="27233C5B" w14:textId="274BEE51" w:rsidR="009B7466" w:rsidRPr="00670D18" w:rsidRDefault="009B7466" w:rsidP="003F3565">
      <w:pPr>
        <w:pStyle w:val="Heading1"/>
        <w:spacing w:line="480" w:lineRule="auto"/>
        <w:jc w:val="both"/>
        <w:rPr>
          <w:rFonts w:ascii="Times New Roman" w:eastAsiaTheme="minorEastAsia" w:hAnsi="Times New Roman" w:cs="Times New Roman"/>
          <w:color w:val="auto"/>
        </w:rPr>
      </w:pPr>
      <w:r w:rsidRPr="00670D18">
        <w:rPr>
          <w:rFonts w:ascii="Times New Roman" w:eastAsiaTheme="minorEastAsia" w:hAnsi="Times New Roman" w:cs="Times New Roman"/>
          <w:color w:val="auto"/>
        </w:rPr>
        <w:lastRenderedPageBreak/>
        <w:t>Results</w:t>
      </w:r>
    </w:p>
    <w:p w14:paraId="4A0F5FCB" w14:textId="2AE6153D" w:rsidR="009B7466" w:rsidRPr="00670D18" w:rsidRDefault="009B7466"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Descriptive Statistics</w:t>
      </w:r>
    </w:p>
    <w:p w14:paraId="36EDBD3C" w14:textId="15F7DC64" w:rsidR="009B7466" w:rsidRPr="00670D18" w:rsidRDefault="009B7466" w:rsidP="003F3565">
      <w:pPr>
        <w:spacing w:line="480" w:lineRule="auto"/>
        <w:jc w:val="both"/>
        <w:rPr>
          <w:rFonts w:ascii="Times New Roman" w:hAnsi="Times New Roman" w:cs="Times New Roman"/>
        </w:rPr>
      </w:pPr>
      <w:r w:rsidRPr="00670D18">
        <w:rPr>
          <w:rFonts w:ascii="Times New Roman" w:hAnsi="Times New Roman" w:cs="Times New Roman"/>
        </w:rPr>
        <w:t>The dataset comprises 30,488 observations across 50 states. Average enrollment during pre-pandemic, pandemic, and post-pandemic periods was:</w:t>
      </w:r>
    </w:p>
    <w:tbl>
      <w:tblPr>
        <w:tblStyle w:val="GridTable4"/>
        <w:tblW w:w="0" w:type="auto"/>
        <w:jc w:val="center"/>
        <w:tblLook w:val="04A0" w:firstRow="1" w:lastRow="0" w:firstColumn="1" w:lastColumn="0" w:noHBand="0" w:noVBand="1"/>
      </w:tblPr>
      <w:tblGrid>
        <w:gridCol w:w="3116"/>
        <w:gridCol w:w="3117"/>
        <w:gridCol w:w="3117"/>
      </w:tblGrid>
      <w:tr w:rsidR="00670D18" w:rsidRPr="00670D18" w14:paraId="1C006934" w14:textId="77777777" w:rsidTr="00382B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3B441E7F" w14:textId="7769048B" w:rsidR="009B7466" w:rsidRPr="00670D18" w:rsidRDefault="009B7466" w:rsidP="003F3565">
            <w:pPr>
              <w:spacing w:line="480" w:lineRule="auto"/>
              <w:jc w:val="center"/>
              <w:rPr>
                <w:rFonts w:ascii="Times New Roman" w:hAnsi="Times New Roman" w:cs="Times New Roman"/>
                <w:color w:val="auto"/>
              </w:rPr>
            </w:pPr>
            <w:r w:rsidRPr="00670D18">
              <w:rPr>
                <w:rFonts w:ascii="Times New Roman" w:hAnsi="Times New Roman" w:cs="Times New Roman"/>
                <w:color w:val="auto"/>
              </w:rPr>
              <w:t>Pre-pandemic (2016-2019)</w:t>
            </w:r>
          </w:p>
        </w:tc>
        <w:tc>
          <w:tcPr>
            <w:tcW w:w="3117" w:type="dxa"/>
          </w:tcPr>
          <w:p w14:paraId="3F52B6D1" w14:textId="528E0809" w:rsidR="009B7466" w:rsidRPr="00670D18" w:rsidRDefault="009B7466" w:rsidP="003F356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70D18">
              <w:rPr>
                <w:rFonts w:ascii="Times New Roman" w:hAnsi="Times New Roman" w:cs="Times New Roman"/>
                <w:color w:val="auto"/>
              </w:rPr>
              <w:t>Pandemic (2020-2021)</w:t>
            </w:r>
          </w:p>
        </w:tc>
        <w:tc>
          <w:tcPr>
            <w:tcW w:w="3117" w:type="dxa"/>
          </w:tcPr>
          <w:p w14:paraId="633C511B" w14:textId="09C29E4D" w:rsidR="009B7466" w:rsidRPr="00670D18" w:rsidRDefault="009B7466" w:rsidP="003F356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70D18">
              <w:rPr>
                <w:rFonts w:ascii="Times New Roman" w:hAnsi="Times New Roman" w:cs="Times New Roman"/>
                <w:color w:val="auto"/>
              </w:rPr>
              <w:t>Post-pandemic (2022)</w:t>
            </w:r>
          </w:p>
        </w:tc>
      </w:tr>
      <w:tr w:rsidR="00670D18" w:rsidRPr="00670D18" w14:paraId="20B5CC4B" w14:textId="77777777" w:rsidTr="00382B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56D0B50C" w14:textId="161BDCBE" w:rsidR="009B7466" w:rsidRPr="00670D18" w:rsidRDefault="009B7466" w:rsidP="003F3565">
            <w:pPr>
              <w:spacing w:line="480" w:lineRule="auto"/>
              <w:jc w:val="center"/>
              <w:rPr>
                <w:rFonts w:ascii="Times New Roman" w:hAnsi="Times New Roman" w:cs="Times New Roman"/>
                <w:b w:val="0"/>
                <w:bCs w:val="0"/>
              </w:rPr>
            </w:pPr>
            <w:r w:rsidRPr="00670D18">
              <w:rPr>
                <w:rFonts w:ascii="Times New Roman" w:hAnsi="Times New Roman" w:cs="Times New Roman"/>
                <w:b w:val="0"/>
                <w:bCs w:val="0"/>
              </w:rPr>
              <w:t>2909.95</w:t>
            </w:r>
          </w:p>
        </w:tc>
        <w:tc>
          <w:tcPr>
            <w:tcW w:w="3117" w:type="dxa"/>
          </w:tcPr>
          <w:p w14:paraId="1FBE804D" w14:textId="70A996A2" w:rsidR="009B7466" w:rsidRPr="00670D18" w:rsidRDefault="009B7466" w:rsidP="003F356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3106.66</w:t>
            </w:r>
          </w:p>
        </w:tc>
        <w:tc>
          <w:tcPr>
            <w:tcW w:w="3117" w:type="dxa"/>
          </w:tcPr>
          <w:p w14:paraId="6A4CD5DF" w14:textId="6CF94114" w:rsidR="009B7466" w:rsidRPr="00670D18" w:rsidRDefault="009B7466" w:rsidP="003F356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2979.33</w:t>
            </w:r>
          </w:p>
        </w:tc>
      </w:tr>
    </w:tbl>
    <w:p w14:paraId="11CF37F6" w14:textId="7E40C929" w:rsidR="002A40FE" w:rsidRPr="00670D18" w:rsidRDefault="009B7466"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Regression Results</w:t>
      </w:r>
    </w:p>
    <w:p w14:paraId="54FD1674" w14:textId="6475D74D" w:rsidR="009B7466" w:rsidRPr="00670D18" w:rsidRDefault="009B7466" w:rsidP="003F3565">
      <w:pPr>
        <w:pStyle w:val="Heading4"/>
        <w:spacing w:line="480" w:lineRule="auto"/>
        <w:jc w:val="both"/>
        <w:rPr>
          <w:rFonts w:ascii="Times New Roman" w:hAnsi="Times New Roman" w:cs="Times New Roman"/>
          <w:color w:val="auto"/>
        </w:rPr>
      </w:pPr>
      <w:r w:rsidRPr="00670D18">
        <w:rPr>
          <w:rFonts w:ascii="Times New Roman" w:hAnsi="Times New Roman" w:cs="Times New Roman"/>
          <w:color w:val="auto"/>
        </w:rPr>
        <w:t>Pre- Pandemic</w:t>
      </w:r>
    </w:p>
    <w:p w14:paraId="525EC94C" w14:textId="0AA08226" w:rsidR="009B7466" w:rsidRPr="00670D18" w:rsidRDefault="009B7466" w:rsidP="003F3565">
      <w:pPr>
        <w:spacing w:line="48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r>
            <w:rPr>
              <w:rFonts w:ascii="Cambria Math" w:hAnsi="Cambria Math" w:cs="Times New Roman"/>
            </w:rPr>
            <m:t>-1.816</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r>
            <w:rPr>
              <w:rFonts w:ascii="Cambria Math" w:hAnsi="Cambria Math" w:cs="Times New Roman"/>
            </w:rPr>
            <m:t>89.43</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w:rPr>
              <w:rFonts w:ascii="Cambria Math" w:hAnsi="Cambria Math" w:cs="Times New Roman"/>
            </w:rPr>
            <m:t>2223.32</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m:oMathPara>
    </w:p>
    <w:p w14:paraId="03BE4812" w14:textId="23930BF1" w:rsidR="00312697" w:rsidRPr="00670D18" w:rsidRDefault="00312697" w:rsidP="003F3565">
      <w:pPr>
        <w:spacing w:line="48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=0.036, p&lt;0.05)</m:t>
          </m:r>
        </m:oMath>
      </m:oMathPara>
    </w:p>
    <w:p w14:paraId="71AF5CAE" w14:textId="619B3D15" w:rsidR="00312697" w:rsidRPr="00670D18" w:rsidRDefault="00312697" w:rsidP="003F3565">
      <w:pPr>
        <w:pStyle w:val="Heading4"/>
        <w:spacing w:line="480" w:lineRule="auto"/>
        <w:jc w:val="both"/>
        <w:rPr>
          <w:rFonts w:ascii="Times New Roman" w:eastAsiaTheme="minorEastAsia" w:hAnsi="Times New Roman" w:cs="Times New Roman"/>
          <w:color w:val="auto"/>
        </w:rPr>
      </w:pPr>
      <w:r w:rsidRPr="00670D18">
        <w:rPr>
          <w:rFonts w:ascii="Times New Roman" w:eastAsiaTheme="minorEastAsia" w:hAnsi="Times New Roman" w:cs="Times New Roman"/>
          <w:color w:val="auto"/>
        </w:rPr>
        <w:t>Pandemic</w:t>
      </w:r>
    </w:p>
    <w:p w14:paraId="5B021F39" w14:textId="75B754E8" w:rsidR="00312697" w:rsidRPr="00670D18" w:rsidRDefault="00312697" w:rsidP="003F3565">
      <w:pPr>
        <w:spacing w:line="48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r>
            <w:rPr>
              <w:rFonts w:ascii="Cambria Math" w:hAnsi="Cambria Math" w:cs="Times New Roman"/>
            </w:rPr>
            <m:t>1.68</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r>
            <w:rPr>
              <w:rFonts w:ascii="Cambria Math" w:hAnsi="Cambria Math" w:cs="Times New Roman"/>
            </w:rPr>
            <m:t>8</m:t>
          </m:r>
          <m:r>
            <w:rPr>
              <w:rFonts w:ascii="Cambria Math" w:hAnsi="Cambria Math" w:cs="Times New Roman"/>
            </w:rPr>
            <m:t>3</m:t>
          </m:r>
          <m:r>
            <w:rPr>
              <w:rFonts w:ascii="Cambria Math" w:hAnsi="Cambria Math" w:cs="Times New Roman"/>
            </w:rPr>
            <m:t>.</m:t>
          </m:r>
          <m:r>
            <w:rPr>
              <w:rFonts w:ascii="Cambria Math" w:hAnsi="Cambria Math" w:cs="Times New Roman"/>
            </w:rPr>
            <m:t>86</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w:rPr>
              <w:rFonts w:ascii="Cambria Math" w:hAnsi="Cambria Math" w:cs="Times New Roman"/>
            </w:rPr>
            <m:t>2410</m:t>
          </m:r>
          <m:r>
            <w:rPr>
              <w:rFonts w:ascii="Cambria Math" w:hAnsi="Cambria Math" w:cs="Times New Roman"/>
            </w:rPr>
            <m:t>.</m:t>
          </m:r>
          <m:r>
            <w:rPr>
              <w:rFonts w:ascii="Cambria Math" w:hAnsi="Cambria Math" w:cs="Times New Roman"/>
            </w:rPr>
            <m:t>16</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m:oMathPara>
    </w:p>
    <w:p w14:paraId="7B74C3DE" w14:textId="04D42B3B" w:rsidR="00312697" w:rsidRPr="00670D18" w:rsidRDefault="00312697" w:rsidP="003F3565">
      <w:pPr>
        <w:spacing w:line="48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=0.03</m:t>
          </m:r>
          <m:r>
            <w:rPr>
              <w:rFonts w:ascii="Cambria Math" w:hAnsi="Cambria Math" w:cs="Times New Roman"/>
            </w:rPr>
            <m:t>1</m:t>
          </m:r>
          <m:r>
            <w:rPr>
              <w:rFonts w:ascii="Cambria Math" w:hAnsi="Cambria Math" w:cs="Times New Roman"/>
            </w:rPr>
            <m:t>, p&lt;0.05)</m:t>
          </m:r>
        </m:oMath>
      </m:oMathPara>
    </w:p>
    <w:p w14:paraId="758AD077" w14:textId="0AC45782" w:rsidR="00312697" w:rsidRPr="00670D18" w:rsidRDefault="00312697" w:rsidP="003F3565">
      <w:pPr>
        <w:pStyle w:val="Heading4"/>
        <w:spacing w:line="480" w:lineRule="auto"/>
        <w:jc w:val="both"/>
        <w:rPr>
          <w:rFonts w:ascii="Times New Roman" w:eastAsiaTheme="minorEastAsia" w:hAnsi="Times New Roman" w:cs="Times New Roman"/>
          <w:color w:val="auto"/>
        </w:rPr>
      </w:pPr>
      <w:r w:rsidRPr="00670D18">
        <w:rPr>
          <w:rFonts w:ascii="Times New Roman" w:eastAsiaTheme="minorEastAsia" w:hAnsi="Times New Roman" w:cs="Times New Roman"/>
          <w:color w:val="auto"/>
        </w:rPr>
        <w:t>Post-Pandemic</w:t>
      </w:r>
    </w:p>
    <w:p w14:paraId="59BC12A0" w14:textId="633F3B9A" w:rsidR="00312697" w:rsidRPr="00670D18" w:rsidRDefault="00312697" w:rsidP="003F3565">
      <w:pPr>
        <w:spacing w:line="48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r>
            <w:rPr>
              <w:rFonts w:ascii="Cambria Math" w:hAnsi="Cambria Math" w:cs="Times New Roman"/>
            </w:rPr>
            <m:t>-0.712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+2</m:t>
          </m:r>
          <m:r>
            <w:rPr>
              <w:rFonts w:ascii="Cambria Math" w:hAnsi="Cambria Math" w:cs="Times New Roman"/>
            </w:rPr>
            <m:t>364</m:t>
          </m:r>
          <m:r>
            <w:rPr>
              <w:rFonts w:ascii="Cambria Math" w:hAnsi="Cambria Math" w:cs="Times New Roman"/>
            </w:rPr>
            <m:t>.</m:t>
          </m:r>
          <m:r>
            <w:rPr>
              <w:rFonts w:ascii="Cambria Math" w:hAnsi="Cambria Math" w:cs="Times New Roman"/>
            </w:rPr>
            <m:t>27</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m:oMathPara>
    </w:p>
    <w:p w14:paraId="1F237BA3" w14:textId="0BDE6BB3" w:rsidR="00312697" w:rsidRPr="00670D18" w:rsidRDefault="00312697" w:rsidP="003F3565">
      <w:pPr>
        <w:spacing w:line="48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=0.03, p&lt;0.05)</m:t>
          </m:r>
        </m:oMath>
      </m:oMathPara>
    </w:p>
    <w:p w14:paraId="1AF9E707" w14:textId="77777777" w:rsidR="00B624FE" w:rsidRPr="00670D18" w:rsidRDefault="00312697" w:rsidP="003F3565">
      <w:pPr>
        <w:keepNext/>
        <w:spacing w:line="480" w:lineRule="auto"/>
        <w:jc w:val="both"/>
        <w:rPr>
          <w:rFonts w:ascii="Times New Roman" w:hAnsi="Times New Roman" w:cs="Times New Roman"/>
        </w:rPr>
      </w:pPr>
      <w:r w:rsidRPr="00670D18">
        <w:rPr>
          <w:rFonts w:ascii="Times New Roman" w:eastAsiaTheme="minorEastAsia" w:hAnsi="Times New Roman" w:cs="Times New Roman"/>
        </w:rPr>
        <w:lastRenderedPageBreak/>
        <w:drawing>
          <wp:inline distT="0" distB="0" distL="0" distR="0" wp14:anchorId="3DBB94BF" wp14:editId="413D55DD">
            <wp:extent cx="5943600" cy="3097530"/>
            <wp:effectExtent l="0" t="0" r="0" b="1270"/>
            <wp:docPr id="74147109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71094" name="Picture 1" descr="A graph with blue and orange lines&#10;&#10;Description automatically generated"/>
                    <pic:cNvPicPr/>
                  </pic:nvPicPr>
                  <pic:blipFill>
                    <a:blip r:embed="rId6"/>
                    <a:stretch>
                      <a:fillRect/>
                    </a:stretch>
                  </pic:blipFill>
                  <pic:spPr>
                    <a:xfrm>
                      <a:off x="0" y="0"/>
                      <a:ext cx="5943600" cy="3097530"/>
                    </a:xfrm>
                    <a:prstGeom prst="rect">
                      <a:avLst/>
                    </a:prstGeom>
                  </pic:spPr>
                </pic:pic>
              </a:graphicData>
            </a:graphic>
          </wp:inline>
        </w:drawing>
      </w:r>
    </w:p>
    <w:p w14:paraId="7D0C2389" w14:textId="10549BD9" w:rsidR="00312697" w:rsidRPr="00670D18" w:rsidRDefault="00B624FE" w:rsidP="00B46C6B">
      <w:pPr>
        <w:pStyle w:val="Caption"/>
        <w:spacing w:line="480" w:lineRule="auto"/>
        <w:jc w:val="center"/>
        <w:rPr>
          <w:rFonts w:ascii="Times New Roman" w:eastAsiaTheme="minorEastAsia" w:hAnsi="Times New Roman" w:cs="Times New Roman"/>
          <w:color w:val="auto"/>
        </w:rPr>
      </w:pPr>
      <w:r w:rsidRPr="00670D18">
        <w:rPr>
          <w:rFonts w:ascii="Times New Roman" w:hAnsi="Times New Roman" w:cs="Times New Roman"/>
          <w:color w:val="auto"/>
        </w:rPr>
        <w:t xml:space="preserve">Figure </w:t>
      </w:r>
      <w:r w:rsidRPr="00670D18">
        <w:rPr>
          <w:rFonts w:ascii="Times New Roman" w:hAnsi="Times New Roman" w:cs="Times New Roman"/>
          <w:color w:val="auto"/>
        </w:rPr>
        <w:fldChar w:fldCharType="begin"/>
      </w:r>
      <w:r w:rsidRPr="00670D18">
        <w:rPr>
          <w:rFonts w:ascii="Times New Roman" w:hAnsi="Times New Roman" w:cs="Times New Roman"/>
          <w:color w:val="auto"/>
        </w:rPr>
        <w:instrText xml:space="preserve"> SEQ Figure \* ARABIC </w:instrText>
      </w:r>
      <w:r w:rsidRPr="00670D18">
        <w:rPr>
          <w:rFonts w:ascii="Times New Roman" w:hAnsi="Times New Roman" w:cs="Times New Roman"/>
          <w:color w:val="auto"/>
        </w:rPr>
        <w:fldChar w:fldCharType="separate"/>
      </w:r>
      <w:r w:rsidRPr="00670D18">
        <w:rPr>
          <w:rFonts w:ascii="Times New Roman" w:hAnsi="Times New Roman" w:cs="Times New Roman"/>
          <w:noProof/>
          <w:color w:val="auto"/>
        </w:rPr>
        <w:t>1</w:t>
      </w:r>
      <w:r w:rsidRPr="00670D18">
        <w:rPr>
          <w:rFonts w:ascii="Times New Roman" w:hAnsi="Times New Roman" w:cs="Times New Roman"/>
          <w:color w:val="auto"/>
        </w:rPr>
        <w:fldChar w:fldCharType="end"/>
      </w:r>
      <w:r w:rsidRPr="00670D18">
        <w:rPr>
          <w:rFonts w:ascii="Times New Roman" w:hAnsi="Times New Roman" w:cs="Times New Roman"/>
          <w:color w:val="auto"/>
        </w:rPr>
        <w:t xml:space="preserve"> Enrollment trends across all periods</w:t>
      </w:r>
    </w:p>
    <w:p w14:paraId="287931B0" w14:textId="77777777" w:rsidR="00B624FE" w:rsidRPr="00670D18" w:rsidRDefault="00B624FE" w:rsidP="003F3565">
      <w:pPr>
        <w:keepNext/>
        <w:spacing w:line="480" w:lineRule="auto"/>
        <w:jc w:val="both"/>
        <w:rPr>
          <w:rFonts w:ascii="Times New Roman" w:hAnsi="Times New Roman" w:cs="Times New Roman"/>
        </w:rPr>
      </w:pPr>
      <w:r w:rsidRPr="00670D18">
        <w:rPr>
          <w:rFonts w:ascii="Times New Roman" w:eastAsiaTheme="minorEastAsia" w:hAnsi="Times New Roman" w:cs="Times New Roman"/>
        </w:rPr>
        <w:drawing>
          <wp:inline distT="0" distB="0" distL="0" distR="0" wp14:anchorId="6A708C3D" wp14:editId="6E82342A">
            <wp:extent cx="5943600" cy="3523615"/>
            <wp:effectExtent l="0" t="0" r="0" b="0"/>
            <wp:docPr id="134422404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24046" name="Picture 1" descr="A graph with a line going up&#10;&#10;Description automatically generated"/>
                    <pic:cNvPicPr/>
                  </pic:nvPicPr>
                  <pic:blipFill>
                    <a:blip r:embed="rId7"/>
                    <a:stretch>
                      <a:fillRect/>
                    </a:stretch>
                  </pic:blipFill>
                  <pic:spPr>
                    <a:xfrm>
                      <a:off x="0" y="0"/>
                      <a:ext cx="5943600" cy="3523615"/>
                    </a:xfrm>
                    <a:prstGeom prst="rect">
                      <a:avLst/>
                    </a:prstGeom>
                  </pic:spPr>
                </pic:pic>
              </a:graphicData>
            </a:graphic>
          </wp:inline>
        </w:drawing>
      </w:r>
    </w:p>
    <w:p w14:paraId="79B9DD38" w14:textId="6CA7CCE1" w:rsidR="00B624FE" w:rsidRPr="00670D18" w:rsidRDefault="00B624FE" w:rsidP="00B46C6B">
      <w:pPr>
        <w:pStyle w:val="Caption"/>
        <w:spacing w:line="480" w:lineRule="auto"/>
        <w:jc w:val="center"/>
        <w:rPr>
          <w:rFonts w:ascii="Times New Roman" w:eastAsiaTheme="minorEastAsia" w:hAnsi="Times New Roman" w:cs="Times New Roman"/>
          <w:color w:val="auto"/>
        </w:rPr>
      </w:pPr>
      <w:r w:rsidRPr="00670D18">
        <w:rPr>
          <w:rFonts w:ascii="Times New Roman" w:hAnsi="Times New Roman" w:cs="Times New Roman"/>
          <w:color w:val="auto"/>
        </w:rPr>
        <w:t xml:space="preserve">Figure </w:t>
      </w:r>
      <w:r w:rsidRPr="00670D18">
        <w:rPr>
          <w:rFonts w:ascii="Times New Roman" w:hAnsi="Times New Roman" w:cs="Times New Roman"/>
          <w:color w:val="auto"/>
        </w:rPr>
        <w:fldChar w:fldCharType="begin"/>
      </w:r>
      <w:r w:rsidRPr="00670D18">
        <w:rPr>
          <w:rFonts w:ascii="Times New Roman" w:hAnsi="Times New Roman" w:cs="Times New Roman"/>
          <w:color w:val="auto"/>
        </w:rPr>
        <w:instrText xml:space="preserve"> SEQ Figure \* ARABIC </w:instrText>
      </w:r>
      <w:r w:rsidRPr="00670D18">
        <w:rPr>
          <w:rFonts w:ascii="Times New Roman" w:hAnsi="Times New Roman" w:cs="Times New Roman"/>
          <w:color w:val="auto"/>
        </w:rPr>
        <w:fldChar w:fldCharType="separate"/>
      </w:r>
      <w:r w:rsidRPr="00670D18">
        <w:rPr>
          <w:rFonts w:ascii="Times New Roman" w:hAnsi="Times New Roman" w:cs="Times New Roman"/>
          <w:noProof/>
          <w:color w:val="auto"/>
        </w:rPr>
        <w:t>2</w:t>
      </w:r>
      <w:r w:rsidRPr="00670D18">
        <w:rPr>
          <w:rFonts w:ascii="Times New Roman" w:hAnsi="Times New Roman" w:cs="Times New Roman"/>
          <w:color w:val="auto"/>
        </w:rPr>
        <w:fldChar w:fldCharType="end"/>
      </w:r>
      <w:r w:rsidRPr="00670D18">
        <w:rPr>
          <w:rFonts w:ascii="Times New Roman" w:hAnsi="Times New Roman" w:cs="Times New Roman"/>
          <w:color w:val="auto"/>
        </w:rPr>
        <w:t xml:space="preserve"> Enrollment trends across recession periods</w:t>
      </w:r>
    </w:p>
    <w:p w14:paraId="319F1BEF" w14:textId="3603B09A" w:rsidR="00312697" w:rsidRPr="00670D18" w:rsidRDefault="00312697" w:rsidP="003F3565">
      <w:pPr>
        <w:pStyle w:val="Heading2"/>
        <w:spacing w:line="480" w:lineRule="auto"/>
        <w:jc w:val="both"/>
        <w:rPr>
          <w:rFonts w:ascii="Times New Roman" w:eastAsiaTheme="minorEastAsia" w:hAnsi="Times New Roman" w:cs="Times New Roman"/>
          <w:color w:val="auto"/>
        </w:rPr>
      </w:pPr>
      <w:r w:rsidRPr="00670D18">
        <w:rPr>
          <w:rFonts w:ascii="Times New Roman" w:eastAsiaTheme="minorEastAsia" w:hAnsi="Times New Roman" w:cs="Times New Roman"/>
          <w:color w:val="auto"/>
        </w:rPr>
        <w:lastRenderedPageBreak/>
        <w:t>State-Level Analysis</w:t>
      </w:r>
    </w:p>
    <w:p w14:paraId="01A748BD" w14:textId="77777777" w:rsidR="00B624FE" w:rsidRPr="00670D18" w:rsidRDefault="00B624FE" w:rsidP="00B46C6B">
      <w:pPr>
        <w:keepNext/>
        <w:spacing w:line="480" w:lineRule="auto"/>
        <w:rPr>
          <w:rFonts w:ascii="Times New Roman" w:hAnsi="Times New Roman" w:cs="Times New Roman"/>
        </w:rPr>
      </w:pPr>
      <w:r w:rsidRPr="00670D18">
        <w:rPr>
          <w:rFonts w:ascii="Times New Roman" w:hAnsi="Times New Roman" w:cs="Times New Roman"/>
        </w:rPr>
        <w:drawing>
          <wp:inline distT="0" distB="0" distL="0" distR="0" wp14:anchorId="23C6BE90" wp14:editId="62FAB609">
            <wp:extent cx="6339573" cy="4025900"/>
            <wp:effectExtent l="0" t="0" r="0" b="0"/>
            <wp:docPr id="1527650616" name="Picture 1" descr="A graph with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50616" name="Picture 1" descr="A graph with blue and green bars&#10;&#10;Description automatically generated"/>
                    <pic:cNvPicPr/>
                  </pic:nvPicPr>
                  <pic:blipFill>
                    <a:blip r:embed="rId8"/>
                    <a:stretch>
                      <a:fillRect/>
                    </a:stretch>
                  </pic:blipFill>
                  <pic:spPr>
                    <a:xfrm>
                      <a:off x="0" y="0"/>
                      <a:ext cx="6356636" cy="4036736"/>
                    </a:xfrm>
                    <a:prstGeom prst="rect">
                      <a:avLst/>
                    </a:prstGeom>
                  </pic:spPr>
                </pic:pic>
              </a:graphicData>
            </a:graphic>
          </wp:inline>
        </w:drawing>
      </w:r>
    </w:p>
    <w:p w14:paraId="5FA1655E" w14:textId="6D394EBF" w:rsidR="00B624FE" w:rsidRPr="00670D18" w:rsidRDefault="00B624FE" w:rsidP="003F3565">
      <w:pPr>
        <w:pStyle w:val="Caption"/>
        <w:spacing w:line="480" w:lineRule="auto"/>
        <w:jc w:val="both"/>
        <w:rPr>
          <w:rFonts w:ascii="Times New Roman" w:hAnsi="Times New Roman" w:cs="Times New Roman"/>
          <w:color w:val="auto"/>
        </w:rPr>
      </w:pPr>
      <w:r w:rsidRPr="00670D18">
        <w:rPr>
          <w:rFonts w:ascii="Times New Roman" w:hAnsi="Times New Roman" w:cs="Times New Roman"/>
          <w:color w:val="auto"/>
        </w:rPr>
        <w:t xml:space="preserve">Figure </w:t>
      </w:r>
      <w:r w:rsidRPr="00670D18">
        <w:rPr>
          <w:rFonts w:ascii="Times New Roman" w:hAnsi="Times New Roman" w:cs="Times New Roman"/>
          <w:color w:val="auto"/>
        </w:rPr>
        <w:fldChar w:fldCharType="begin"/>
      </w:r>
      <w:r w:rsidRPr="00670D18">
        <w:rPr>
          <w:rFonts w:ascii="Times New Roman" w:hAnsi="Times New Roman" w:cs="Times New Roman"/>
          <w:color w:val="auto"/>
        </w:rPr>
        <w:instrText xml:space="preserve"> SEQ Figure \* ARABIC </w:instrText>
      </w:r>
      <w:r w:rsidRPr="00670D18">
        <w:rPr>
          <w:rFonts w:ascii="Times New Roman" w:hAnsi="Times New Roman" w:cs="Times New Roman"/>
          <w:color w:val="auto"/>
        </w:rPr>
        <w:fldChar w:fldCharType="separate"/>
      </w:r>
      <w:r w:rsidRPr="00670D18">
        <w:rPr>
          <w:rFonts w:ascii="Times New Roman" w:hAnsi="Times New Roman" w:cs="Times New Roman"/>
          <w:noProof/>
          <w:color w:val="auto"/>
        </w:rPr>
        <w:t>3</w:t>
      </w:r>
      <w:r w:rsidRPr="00670D18">
        <w:rPr>
          <w:rFonts w:ascii="Times New Roman" w:hAnsi="Times New Roman" w:cs="Times New Roman"/>
          <w:color w:val="auto"/>
        </w:rPr>
        <w:fldChar w:fldCharType="end"/>
      </w:r>
      <w:r w:rsidRPr="00670D18">
        <w:rPr>
          <w:rFonts w:ascii="Times New Roman" w:hAnsi="Times New Roman" w:cs="Times New Roman"/>
          <w:color w:val="auto"/>
        </w:rPr>
        <w:t xml:space="preserve"> Change in enrollment by State (Pre-Recession to Recession)</w:t>
      </w:r>
    </w:p>
    <w:tbl>
      <w:tblPr>
        <w:tblStyle w:val="GridTable4"/>
        <w:tblW w:w="0" w:type="auto"/>
        <w:jc w:val="center"/>
        <w:tblLook w:val="04A0" w:firstRow="1" w:lastRow="0" w:firstColumn="1" w:lastColumn="0" w:noHBand="0" w:noVBand="1"/>
      </w:tblPr>
      <w:tblGrid>
        <w:gridCol w:w="3420"/>
        <w:gridCol w:w="2520"/>
      </w:tblGrid>
      <w:tr w:rsidR="00670D18" w:rsidRPr="00670D18" w14:paraId="44E86725" w14:textId="77777777" w:rsidTr="00B624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0971108B" w14:textId="4870E9D3" w:rsidR="00B624FE" w:rsidRPr="00670D18" w:rsidRDefault="00B624FE" w:rsidP="003F3565">
            <w:pPr>
              <w:spacing w:line="480" w:lineRule="auto"/>
              <w:jc w:val="both"/>
              <w:rPr>
                <w:rFonts w:ascii="Times New Roman" w:hAnsi="Times New Roman" w:cs="Times New Roman"/>
                <w:color w:val="auto"/>
              </w:rPr>
            </w:pPr>
            <w:r w:rsidRPr="00670D18">
              <w:rPr>
                <w:rFonts w:ascii="Times New Roman" w:hAnsi="Times New Roman" w:cs="Times New Roman"/>
                <w:color w:val="auto"/>
              </w:rPr>
              <w:t>Top 5 States with Growth</w:t>
            </w:r>
          </w:p>
        </w:tc>
        <w:tc>
          <w:tcPr>
            <w:tcW w:w="2520" w:type="dxa"/>
          </w:tcPr>
          <w:p w14:paraId="519464B5" w14:textId="5303B1A5" w:rsidR="00B624FE" w:rsidRPr="00670D18" w:rsidRDefault="007853D4" w:rsidP="003F3565">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70D18">
              <w:rPr>
                <w:rFonts w:ascii="Times New Roman" w:hAnsi="Times New Roman" w:cs="Times New Roman"/>
                <w:color w:val="auto"/>
              </w:rPr>
              <w:t>Percentage</w:t>
            </w:r>
          </w:p>
        </w:tc>
      </w:tr>
      <w:tr w:rsidR="00670D18" w:rsidRPr="00670D18" w14:paraId="244454B7" w14:textId="77777777" w:rsidTr="00B624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22C9C5CB" w14:textId="652E8FDA" w:rsidR="00B624FE" w:rsidRPr="00670D18" w:rsidRDefault="00B624FE" w:rsidP="003F3565">
            <w:pPr>
              <w:spacing w:line="480" w:lineRule="auto"/>
              <w:jc w:val="both"/>
              <w:rPr>
                <w:rFonts w:ascii="Times New Roman" w:hAnsi="Times New Roman" w:cs="Times New Roman"/>
              </w:rPr>
            </w:pPr>
            <w:r w:rsidRPr="00670D18">
              <w:rPr>
                <w:rFonts w:ascii="Times New Roman" w:hAnsi="Times New Roman" w:cs="Times New Roman"/>
              </w:rPr>
              <w:t>Utah</w:t>
            </w:r>
          </w:p>
        </w:tc>
        <w:tc>
          <w:tcPr>
            <w:tcW w:w="2520" w:type="dxa"/>
          </w:tcPr>
          <w:p w14:paraId="31B5BDEF" w14:textId="28B2624F" w:rsidR="00B624FE" w:rsidRPr="00670D18" w:rsidRDefault="00B624FE" w:rsidP="003F356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+52.56%</w:t>
            </w:r>
          </w:p>
        </w:tc>
      </w:tr>
      <w:tr w:rsidR="00670D18" w:rsidRPr="00670D18" w14:paraId="082A10D6" w14:textId="77777777" w:rsidTr="00B624FE">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6C72B09E" w14:textId="1F4BBFDE" w:rsidR="00B624FE" w:rsidRPr="00670D18" w:rsidRDefault="00B624FE" w:rsidP="003F3565">
            <w:pPr>
              <w:spacing w:line="480" w:lineRule="auto"/>
              <w:jc w:val="both"/>
              <w:rPr>
                <w:rFonts w:ascii="Times New Roman" w:hAnsi="Times New Roman" w:cs="Times New Roman"/>
              </w:rPr>
            </w:pPr>
            <w:r w:rsidRPr="00670D18">
              <w:rPr>
                <w:rFonts w:ascii="Times New Roman" w:hAnsi="Times New Roman" w:cs="Times New Roman"/>
              </w:rPr>
              <w:t>New Hampshire</w:t>
            </w:r>
          </w:p>
        </w:tc>
        <w:tc>
          <w:tcPr>
            <w:tcW w:w="2520" w:type="dxa"/>
          </w:tcPr>
          <w:p w14:paraId="06EE89D3" w14:textId="76D28B0F" w:rsidR="00B624FE" w:rsidRPr="00670D18" w:rsidRDefault="00B624FE" w:rsidP="003F356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+42.49%</w:t>
            </w:r>
          </w:p>
        </w:tc>
      </w:tr>
      <w:tr w:rsidR="00670D18" w:rsidRPr="00670D18" w14:paraId="683A2636" w14:textId="77777777" w:rsidTr="00B624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50D4A986" w14:textId="270A73AF" w:rsidR="00B624FE" w:rsidRPr="00670D18" w:rsidRDefault="00B624FE" w:rsidP="003F3565">
            <w:pPr>
              <w:spacing w:line="480" w:lineRule="auto"/>
              <w:jc w:val="both"/>
              <w:rPr>
                <w:rFonts w:ascii="Times New Roman" w:hAnsi="Times New Roman" w:cs="Times New Roman"/>
              </w:rPr>
            </w:pPr>
            <w:r w:rsidRPr="00670D18">
              <w:rPr>
                <w:rFonts w:ascii="Times New Roman" w:hAnsi="Times New Roman" w:cs="Times New Roman"/>
              </w:rPr>
              <w:t>District of Columbia</w:t>
            </w:r>
          </w:p>
        </w:tc>
        <w:tc>
          <w:tcPr>
            <w:tcW w:w="2520" w:type="dxa"/>
          </w:tcPr>
          <w:p w14:paraId="097853F9" w14:textId="0EE3A22E" w:rsidR="00B624FE" w:rsidRPr="00670D18" w:rsidRDefault="00B624FE" w:rsidP="003F356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+24.62%</w:t>
            </w:r>
          </w:p>
        </w:tc>
      </w:tr>
      <w:tr w:rsidR="00670D18" w:rsidRPr="00670D18" w14:paraId="18100D7F" w14:textId="77777777" w:rsidTr="00B624FE">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19D8CCA5" w14:textId="780EFD7F" w:rsidR="00B624FE" w:rsidRPr="00670D18" w:rsidRDefault="00B624FE" w:rsidP="003F3565">
            <w:pPr>
              <w:spacing w:line="480" w:lineRule="auto"/>
              <w:jc w:val="both"/>
              <w:rPr>
                <w:rFonts w:ascii="Times New Roman" w:hAnsi="Times New Roman" w:cs="Times New Roman"/>
              </w:rPr>
            </w:pPr>
            <w:r w:rsidRPr="00670D18">
              <w:rPr>
                <w:rFonts w:ascii="Times New Roman" w:hAnsi="Times New Roman" w:cs="Times New Roman"/>
              </w:rPr>
              <w:t>Arizona</w:t>
            </w:r>
          </w:p>
        </w:tc>
        <w:tc>
          <w:tcPr>
            <w:tcW w:w="2520" w:type="dxa"/>
          </w:tcPr>
          <w:p w14:paraId="2D2FA66A" w14:textId="4A7E2E66" w:rsidR="00B624FE" w:rsidRPr="00670D18" w:rsidRDefault="00B624FE" w:rsidP="003F356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+22.24%</w:t>
            </w:r>
          </w:p>
        </w:tc>
      </w:tr>
      <w:tr w:rsidR="00670D18" w:rsidRPr="00670D18" w14:paraId="14731FDC" w14:textId="77777777" w:rsidTr="00B624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3AE28493" w14:textId="424C86D4" w:rsidR="00B624FE" w:rsidRPr="00670D18" w:rsidRDefault="00B624FE" w:rsidP="003F3565">
            <w:pPr>
              <w:spacing w:line="480" w:lineRule="auto"/>
              <w:jc w:val="both"/>
              <w:rPr>
                <w:rFonts w:ascii="Times New Roman" w:hAnsi="Times New Roman" w:cs="Times New Roman"/>
              </w:rPr>
            </w:pPr>
            <w:r w:rsidRPr="00670D18">
              <w:rPr>
                <w:rFonts w:ascii="Times New Roman" w:hAnsi="Times New Roman" w:cs="Times New Roman"/>
              </w:rPr>
              <w:t>Colorado</w:t>
            </w:r>
          </w:p>
        </w:tc>
        <w:tc>
          <w:tcPr>
            <w:tcW w:w="2520" w:type="dxa"/>
          </w:tcPr>
          <w:p w14:paraId="1F04C12A" w14:textId="1BCBBD3C" w:rsidR="00B624FE" w:rsidRPr="00670D18" w:rsidRDefault="00B624FE" w:rsidP="003F356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+17.20%</w:t>
            </w:r>
          </w:p>
        </w:tc>
      </w:tr>
    </w:tbl>
    <w:p w14:paraId="684B40CB" w14:textId="77777777" w:rsidR="00B624FE" w:rsidRPr="00670D18" w:rsidRDefault="00B624FE" w:rsidP="003F3565">
      <w:pPr>
        <w:spacing w:line="480" w:lineRule="auto"/>
        <w:jc w:val="both"/>
        <w:rPr>
          <w:rFonts w:ascii="Times New Roman" w:hAnsi="Times New Roman" w:cs="Times New Roman"/>
        </w:rPr>
      </w:pPr>
    </w:p>
    <w:tbl>
      <w:tblPr>
        <w:tblStyle w:val="GridTable4"/>
        <w:tblW w:w="0" w:type="auto"/>
        <w:jc w:val="center"/>
        <w:tblLook w:val="04A0" w:firstRow="1" w:lastRow="0" w:firstColumn="1" w:lastColumn="0" w:noHBand="0" w:noVBand="1"/>
      </w:tblPr>
      <w:tblGrid>
        <w:gridCol w:w="3420"/>
        <w:gridCol w:w="2520"/>
      </w:tblGrid>
      <w:tr w:rsidR="00670D18" w:rsidRPr="00670D18" w14:paraId="74AC6AD8" w14:textId="77777777" w:rsidTr="002452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1B9E85BA" w14:textId="21446E3E" w:rsidR="007853D4" w:rsidRPr="00670D18" w:rsidRDefault="007853D4" w:rsidP="003F3565">
            <w:pPr>
              <w:spacing w:line="480" w:lineRule="auto"/>
              <w:jc w:val="both"/>
              <w:rPr>
                <w:rFonts w:ascii="Times New Roman" w:hAnsi="Times New Roman" w:cs="Times New Roman"/>
                <w:color w:val="auto"/>
              </w:rPr>
            </w:pPr>
            <w:r w:rsidRPr="00670D18">
              <w:rPr>
                <w:rFonts w:ascii="Times New Roman" w:hAnsi="Times New Roman" w:cs="Times New Roman"/>
                <w:color w:val="auto"/>
              </w:rPr>
              <w:t xml:space="preserve">Top 5 States with </w:t>
            </w:r>
            <w:r w:rsidRPr="00670D18">
              <w:rPr>
                <w:rFonts w:ascii="Times New Roman" w:hAnsi="Times New Roman" w:cs="Times New Roman"/>
                <w:color w:val="auto"/>
              </w:rPr>
              <w:t>Decline</w:t>
            </w:r>
          </w:p>
        </w:tc>
        <w:tc>
          <w:tcPr>
            <w:tcW w:w="2520" w:type="dxa"/>
          </w:tcPr>
          <w:p w14:paraId="2B7CFAC0" w14:textId="77777777" w:rsidR="007853D4" w:rsidRPr="00670D18" w:rsidRDefault="007853D4" w:rsidP="003F3565">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70D18">
              <w:rPr>
                <w:rFonts w:ascii="Times New Roman" w:hAnsi="Times New Roman" w:cs="Times New Roman"/>
                <w:color w:val="auto"/>
              </w:rPr>
              <w:t>Percentage</w:t>
            </w:r>
          </w:p>
        </w:tc>
      </w:tr>
      <w:tr w:rsidR="00670D18" w:rsidRPr="00670D18" w14:paraId="60EA394C" w14:textId="77777777" w:rsidTr="00245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158BCB2B" w14:textId="244CE105" w:rsidR="007853D4" w:rsidRPr="00670D18" w:rsidRDefault="007853D4" w:rsidP="003F3565">
            <w:pPr>
              <w:spacing w:line="480" w:lineRule="auto"/>
              <w:jc w:val="both"/>
              <w:rPr>
                <w:rFonts w:ascii="Times New Roman" w:hAnsi="Times New Roman" w:cs="Times New Roman"/>
              </w:rPr>
            </w:pPr>
            <w:r w:rsidRPr="00670D18">
              <w:rPr>
                <w:rFonts w:ascii="Times New Roman" w:hAnsi="Times New Roman" w:cs="Times New Roman"/>
              </w:rPr>
              <w:lastRenderedPageBreak/>
              <w:t>Alaska</w:t>
            </w:r>
          </w:p>
        </w:tc>
        <w:tc>
          <w:tcPr>
            <w:tcW w:w="2520" w:type="dxa"/>
          </w:tcPr>
          <w:p w14:paraId="2EFDFD46" w14:textId="09744AFE" w:rsidR="007853D4" w:rsidRPr="00670D18" w:rsidRDefault="007853D4" w:rsidP="003F356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-21.10%</w:t>
            </w:r>
          </w:p>
        </w:tc>
      </w:tr>
      <w:tr w:rsidR="00670D18" w:rsidRPr="00670D18" w14:paraId="3F1C4217" w14:textId="77777777" w:rsidTr="002452DE">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14A514C5" w14:textId="6C2CED83" w:rsidR="007853D4" w:rsidRPr="00670D18" w:rsidRDefault="007853D4" w:rsidP="003F3565">
            <w:pPr>
              <w:spacing w:line="480" w:lineRule="auto"/>
              <w:jc w:val="both"/>
              <w:rPr>
                <w:rFonts w:ascii="Times New Roman" w:hAnsi="Times New Roman" w:cs="Times New Roman"/>
              </w:rPr>
            </w:pPr>
            <w:r w:rsidRPr="00670D18">
              <w:rPr>
                <w:rFonts w:ascii="Times New Roman" w:hAnsi="Times New Roman" w:cs="Times New Roman"/>
              </w:rPr>
              <w:t>Rhode Island</w:t>
            </w:r>
          </w:p>
        </w:tc>
        <w:tc>
          <w:tcPr>
            <w:tcW w:w="2520" w:type="dxa"/>
          </w:tcPr>
          <w:p w14:paraId="1C1A7C38" w14:textId="7254ACC1" w:rsidR="007853D4" w:rsidRPr="00670D18" w:rsidRDefault="007853D4" w:rsidP="003F356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-11.73%</w:t>
            </w:r>
          </w:p>
        </w:tc>
      </w:tr>
      <w:tr w:rsidR="00670D18" w:rsidRPr="00670D18" w14:paraId="203A909F" w14:textId="77777777" w:rsidTr="00245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3A204CB7" w14:textId="17EBFDF7" w:rsidR="007853D4" w:rsidRPr="00670D18" w:rsidRDefault="007853D4" w:rsidP="003F3565">
            <w:pPr>
              <w:spacing w:line="480" w:lineRule="auto"/>
              <w:jc w:val="both"/>
              <w:rPr>
                <w:rFonts w:ascii="Times New Roman" w:hAnsi="Times New Roman" w:cs="Times New Roman"/>
              </w:rPr>
            </w:pPr>
            <w:r w:rsidRPr="00670D18">
              <w:rPr>
                <w:rFonts w:ascii="Times New Roman" w:hAnsi="Times New Roman" w:cs="Times New Roman"/>
              </w:rPr>
              <w:t>Arkansas</w:t>
            </w:r>
          </w:p>
        </w:tc>
        <w:tc>
          <w:tcPr>
            <w:tcW w:w="2520" w:type="dxa"/>
          </w:tcPr>
          <w:p w14:paraId="042BD297" w14:textId="3D57F70F" w:rsidR="007853D4" w:rsidRPr="00670D18" w:rsidRDefault="007853D4" w:rsidP="003F356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-9.83%</w:t>
            </w:r>
          </w:p>
        </w:tc>
      </w:tr>
      <w:tr w:rsidR="00670D18" w:rsidRPr="00670D18" w14:paraId="63866628" w14:textId="77777777" w:rsidTr="002452DE">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01CAEC39" w14:textId="31587CC8" w:rsidR="007853D4" w:rsidRPr="00670D18" w:rsidRDefault="007853D4" w:rsidP="003F3565">
            <w:pPr>
              <w:spacing w:line="480" w:lineRule="auto"/>
              <w:jc w:val="both"/>
              <w:rPr>
                <w:rFonts w:ascii="Times New Roman" w:hAnsi="Times New Roman" w:cs="Times New Roman"/>
              </w:rPr>
            </w:pPr>
            <w:r w:rsidRPr="00670D18">
              <w:rPr>
                <w:rFonts w:ascii="Times New Roman" w:hAnsi="Times New Roman" w:cs="Times New Roman"/>
              </w:rPr>
              <w:t>Wyoming</w:t>
            </w:r>
          </w:p>
        </w:tc>
        <w:tc>
          <w:tcPr>
            <w:tcW w:w="2520" w:type="dxa"/>
          </w:tcPr>
          <w:p w14:paraId="60D4EC9E" w14:textId="02991264" w:rsidR="007853D4" w:rsidRPr="00670D18" w:rsidRDefault="007853D4" w:rsidP="003F356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-6.12%</w:t>
            </w:r>
          </w:p>
        </w:tc>
      </w:tr>
      <w:tr w:rsidR="00670D18" w:rsidRPr="00670D18" w14:paraId="32F62EB7" w14:textId="77777777" w:rsidTr="00245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3609E792" w14:textId="367F1588" w:rsidR="007853D4" w:rsidRPr="00670D18" w:rsidRDefault="007853D4" w:rsidP="003F3565">
            <w:pPr>
              <w:spacing w:line="480" w:lineRule="auto"/>
              <w:jc w:val="both"/>
              <w:rPr>
                <w:rFonts w:ascii="Times New Roman" w:hAnsi="Times New Roman" w:cs="Times New Roman"/>
              </w:rPr>
            </w:pPr>
            <w:r w:rsidRPr="00670D18">
              <w:rPr>
                <w:rFonts w:ascii="Times New Roman" w:hAnsi="Times New Roman" w:cs="Times New Roman"/>
              </w:rPr>
              <w:t>Montana</w:t>
            </w:r>
          </w:p>
        </w:tc>
        <w:tc>
          <w:tcPr>
            <w:tcW w:w="2520" w:type="dxa"/>
          </w:tcPr>
          <w:p w14:paraId="35059A1E" w14:textId="43102253" w:rsidR="007853D4" w:rsidRPr="00670D18" w:rsidRDefault="007853D4" w:rsidP="003F356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0D18">
              <w:rPr>
                <w:rFonts w:ascii="Times New Roman" w:hAnsi="Times New Roman" w:cs="Times New Roman"/>
              </w:rPr>
              <w:t>-5.83%</w:t>
            </w:r>
          </w:p>
        </w:tc>
      </w:tr>
    </w:tbl>
    <w:p w14:paraId="1377639F" w14:textId="2FAF46B8" w:rsidR="00B624FE" w:rsidRPr="00670D18" w:rsidRDefault="00942E10" w:rsidP="003F3565">
      <w:pPr>
        <w:pStyle w:val="Heading1"/>
        <w:spacing w:line="480" w:lineRule="auto"/>
        <w:jc w:val="both"/>
        <w:rPr>
          <w:rFonts w:ascii="Times New Roman" w:hAnsi="Times New Roman" w:cs="Times New Roman"/>
          <w:color w:val="auto"/>
        </w:rPr>
      </w:pPr>
      <w:r w:rsidRPr="00670D18">
        <w:rPr>
          <w:rFonts w:ascii="Times New Roman" w:hAnsi="Times New Roman" w:cs="Times New Roman"/>
          <w:color w:val="auto"/>
        </w:rPr>
        <w:t>Discussion</w:t>
      </w:r>
    </w:p>
    <w:p w14:paraId="6BD79438" w14:textId="718A7236" w:rsidR="00942E10" w:rsidRPr="00670D18" w:rsidRDefault="00942E10" w:rsidP="003F3565">
      <w:pPr>
        <w:spacing w:line="480" w:lineRule="auto"/>
        <w:jc w:val="both"/>
        <w:rPr>
          <w:rFonts w:ascii="Times New Roman" w:hAnsi="Times New Roman" w:cs="Times New Roman"/>
        </w:rPr>
      </w:pPr>
      <w:r w:rsidRPr="00670D18">
        <w:rPr>
          <w:rFonts w:ascii="Times New Roman" w:hAnsi="Times New Roman" w:cs="Times New Roman"/>
        </w:rPr>
        <w:t>The pandemic’s impact on undergraduate enrollment was highly state-specific. States like Utah and New Hampshire demonstrated resilience, likely due to strong public institution networks. In contrast, Alaska and Rhode Island experienced significant declines, possibly due to their reliance on smaller private colleges.</w:t>
      </w:r>
    </w:p>
    <w:p w14:paraId="75E58DC5" w14:textId="5BBBDDFE" w:rsidR="00942E10" w:rsidRPr="00670D18" w:rsidRDefault="00942E10" w:rsidP="003F3565">
      <w:pPr>
        <w:pStyle w:val="Heading2"/>
        <w:spacing w:line="480" w:lineRule="auto"/>
        <w:jc w:val="both"/>
        <w:rPr>
          <w:rFonts w:ascii="Times New Roman" w:hAnsi="Times New Roman" w:cs="Times New Roman"/>
          <w:color w:val="auto"/>
        </w:rPr>
      </w:pPr>
      <w:r w:rsidRPr="00670D18">
        <w:rPr>
          <w:rFonts w:ascii="Times New Roman" w:hAnsi="Times New Roman" w:cs="Times New Roman"/>
          <w:color w:val="auto"/>
        </w:rPr>
        <w:t>Key Insights</w:t>
      </w:r>
    </w:p>
    <w:p w14:paraId="027CC36B" w14:textId="43233744" w:rsidR="00942E10" w:rsidRPr="00670D18" w:rsidRDefault="00942E10" w:rsidP="003F3565">
      <w:pPr>
        <w:pStyle w:val="ListParagraph"/>
        <w:numPr>
          <w:ilvl w:val="0"/>
          <w:numId w:val="7"/>
        </w:numPr>
        <w:spacing w:line="480" w:lineRule="auto"/>
        <w:jc w:val="both"/>
        <w:rPr>
          <w:rFonts w:ascii="Times New Roman" w:hAnsi="Times New Roman" w:cs="Times New Roman"/>
        </w:rPr>
      </w:pPr>
      <w:r w:rsidRPr="00670D18">
        <w:rPr>
          <w:rFonts w:ascii="Times New Roman" w:hAnsi="Times New Roman" w:cs="Times New Roman"/>
        </w:rPr>
        <w:t>Enrollment declined more sharply post-pandemic than during the pandemic.</w:t>
      </w:r>
    </w:p>
    <w:p w14:paraId="0761954C" w14:textId="2798B687" w:rsidR="00942E10" w:rsidRPr="00670D18" w:rsidRDefault="00942E10" w:rsidP="003F3565">
      <w:pPr>
        <w:pStyle w:val="ListParagraph"/>
        <w:numPr>
          <w:ilvl w:val="0"/>
          <w:numId w:val="7"/>
        </w:numPr>
        <w:spacing w:line="480" w:lineRule="auto"/>
        <w:jc w:val="both"/>
        <w:rPr>
          <w:rFonts w:ascii="Times New Roman" w:hAnsi="Times New Roman" w:cs="Times New Roman"/>
        </w:rPr>
      </w:pPr>
      <w:r w:rsidRPr="00670D18">
        <w:rPr>
          <w:rFonts w:ascii="Times New Roman" w:hAnsi="Times New Roman" w:cs="Times New Roman"/>
        </w:rPr>
        <w:t>Public institutions fared better than private institutions, as reflected in regression coefficients.</w:t>
      </w:r>
    </w:p>
    <w:p w14:paraId="721CBC93" w14:textId="274E16CE" w:rsidR="00942E10" w:rsidRPr="00670D18" w:rsidRDefault="00942E10" w:rsidP="003F3565">
      <w:pPr>
        <w:pStyle w:val="Heading1"/>
        <w:spacing w:line="480" w:lineRule="auto"/>
        <w:jc w:val="both"/>
        <w:rPr>
          <w:rFonts w:ascii="Times New Roman" w:hAnsi="Times New Roman" w:cs="Times New Roman"/>
          <w:color w:val="auto"/>
        </w:rPr>
      </w:pPr>
      <w:r w:rsidRPr="00670D18">
        <w:rPr>
          <w:rFonts w:ascii="Times New Roman" w:hAnsi="Times New Roman" w:cs="Times New Roman"/>
          <w:color w:val="auto"/>
        </w:rPr>
        <w:t>Conclusion</w:t>
      </w:r>
    </w:p>
    <w:p w14:paraId="51D77322" w14:textId="2C07BAEF" w:rsidR="00942E10" w:rsidRPr="00670D18" w:rsidRDefault="00942E10" w:rsidP="003F3565">
      <w:pPr>
        <w:spacing w:line="480" w:lineRule="auto"/>
        <w:jc w:val="both"/>
        <w:rPr>
          <w:rFonts w:ascii="Times New Roman" w:hAnsi="Times New Roman" w:cs="Times New Roman"/>
        </w:rPr>
      </w:pPr>
      <w:r w:rsidRPr="00670D18">
        <w:rPr>
          <w:rFonts w:ascii="Times New Roman" w:hAnsi="Times New Roman" w:cs="Times New Roman"/>
        </w:rPr>
        <w:t>The COVID-19 pandemic led to a significant shift in undergraduate enrollment patterns across the United States. Regression analysis highlights the varying resilience of states and institutions. Future research should explore additional factors, such as online learning adoption and demographic changes.</w:t>
      </w:r>
    </w:p>
    <w:p w14:paraId="696391C1" w14:textId="77777777" w:rsidR="00CE0BCC" w:rsidRPr="00670D18" w:rsidRDefault="00CE0BCC" w:rsidP="003F3565">
      <w:pPr>
        <w:pStyle w:val="Heading1"/>
        <w:spacing w:line="480" w:lineRule="auto"/>
        <w:rPr>
          <w:rFonts w:ascii="Times New Roman" w:hAnsi="Times New Roman" w:cs="Times New Roman"/>
          <w:color w:val="auto"/>
        </w:rPr>
      </w:pPr>
      <w:r w:rsidRPr="00670D18">
        <w:rPr>
          <w:rFonts w:ascii="Times New Roman" w:hAnsi="Times New Roman" w:cs="Times New Roman"/>
          <w:color w:val="auto"/>
        </w:rPr>
        <w:lastRenderedPageBreak/>
        <w:t>APPENDIX: List of States in Study</w:t>
      </w:r>
    </w:p>
    <w:p w14:paraId="0A3C86D4" w14:textId="22D1E5A4" w:rsidR="00CE0BCC" w:rsidRPr="00670D18" w:rsidRDefault="00CE0BCC" w:rsidP="003F3565">
      <w:pPr>
        <w:spacing w:line="480" w:lineRule="auto"/>
        <w:jc w:val="both"/>
        <w:rPr>
          <w:rFonts w:ascii="Times New Roman" w:hAnsi="Times New Roman" w:cs="Times New Roman"/>
        </w:rPr>
      </w:pPr>
      <w:r w:rsidRPr="00670D18">
        <w:rPr>
          <w:rFonts w:ascii="Times New Roman" w:hAnsi="Times New Roman" w:cs="Times New Roman"/>
        </w:rPr>
        <w:t>Alabama, Minnesota, Colorado, Alaska, Arizona, New Jersey, California, Georgia, Arkansas, Louisiana, Pennsylvania, Tennessee, Connecticut, New York, Washington, Texas, Maryland, South Carolina, Delaware, District of Columbia, Florida, North Carolina, Mississippi, Illinois, Kentucky, Massachusetts, Hawaii, Idaho, Iowa, Kansas, Indiana, Michigan, Maine, West Virginia, Missouri, Oregon, Ohio, Nebraska, Montana, Nevada, New Hampshire, New Mexico, North Dakota, Vermont, Oklahoma, Wyoming, Rhode Island, South Dakota, Wisconsin, Utah, and Virginia.</w:t>
      </w:r>
    </w:p>
    <w:sdt>
      <w:sdtPr>
        <w:rPr>
          <w:rFonts w:ascii="Times New Roman" w:hAnsi="Times New Roman" w:cs="Times New Roman"/>
          <w:color w:val="auto"/>
        </w:rPr>
        <w:id w:val="-665317707"/>
        <w:docPartObj>
          <w:docPartGallery w:val="Bibliographies"/>
          <w:docPartUnique/>
        </w:docPartObj>
      </w:sdtPr>
      <w:sdtEndPr>
        <w:rPr>
          <w:rFonts w:eastAsiaTheme="minorHAnsi"/>
          <w:b/>
          <w:bCs/>
          <w:sz w:val="24"/>
          <w:szCs w:val="24"/>
        </w:rPr>
      </w:sdtEndPr>
      <w:sdtContent>
        <w:p w14:paraId="22127200" w14:textId="5A23B010" w:rsidR="003F3565" w:rsidRPr="00670D18" w:rsidRDefault="003F3565" w:rsidP="003F3565">
          <w:pPr>
            <w:pStyle w:val="Heading1"/>
            <w:spacing w:line="480" w:lineRule="auto"/>
            <w:rPr>
              <w:rFonts w:ascii="Times New Roman" w:hAnsi="Times New Roman" w:cs="Times New Roman"/>
              <w:color w:val="auto"/>
            </w:rPr>
          </w:pPr>
          <w:r w:rsidRPr="00670D18">
            <w:rPr>
              <w:rFonts w:ascii="Times New Roman" w:hAnsi="Times New Roman" w:cs="Times New Roman"/>
              <w:color w:val="auto"/>
            </w:rPr>
            <w:t>References</w:t>
          </w:r>
        </w:p>
        <w:p w14:paraId="190D4DEF" w14:textId="77777777" w:rsidR="00F61898" w:rsidRPr="00670D18" w:rsidRDefault="003F3565" w:rsidP="00F61898">
          <w:pPr>
            <w:pStyle w:val="Bibliography"/>
            <w:ind w:left="720" w:hanging="720"/>
            <w:rPr>
              <w:noProof/>
              <w:kern w:val="0"/>
              <w14:ligatures w14:val="none"/>
            </w:rPr>
          </w:pPr>
          <w:r w:rsidRPr="00670D18">
            <w:rPr>
              <w:rFonts w:ascii="Times New Roman" w:hAnsi="Times New Roman" w:cs="Times New Roman"/>
            </w:rPr>
            <w:fldChar w:fldCharType="begin"/>
          </w:r>
          <w:r w:rsidRPr="00670D18">
            <w:rPr>
              <w:rFonts w:ascii="Times New Roman" w:hAnsi="Times New Roman" w:cs="Times New Roman"/>
            </w:rPr>
            <w:instrText xml:space="preserve"> BIBLIOGRAPHY </w:instrText>
          </w:r>
          <w:r w:rsidRPr="00670D18">
            <w:rPr>
              <w:rFonts w:ascii="Times New Roman" w:hAnsi="Times New Roman" w:cs="Times New Roman"/>
            </w:rPr>
            <w:fldChar w:fldCharType="separate"/>
          </w:r>
          <w:r w:rsidR="00F61898" w:rsidRPr="00670D18">
            <w:rPr>
              <w:noProof/>
            </w:rPr>
            <w:t xml:space="preserve">Hayoung Kim, C. K. (2020, May 21). </w:t>
          </w:r>
          <w:r w:rsidR="00F61898" w:rsidRPr="00670D18">
            <w:rPr>
              <w:i/>
              <w:iCs/>
              <w:noProof/>
            </w:rPr>
            <w:t>COVID-19 and US higher education enrollment: Preparing leaders for fall</w:t>
          </w:r>
          <w:r w:rsidR="00F61898" w:rsidRPr="00670D18">
            <w:rPr>
              <w:noProof/>
            </w:rPr>
            <w:t>. Retrieved from mckinsey.com: https://www.mckinsey.com/industries/education/our-insights/covid-19-and-us-higher-education-enrollment-preparing-leaders-for-fall</w:t>
          </w:r>
        </w:p>
        <w:p w14:paraId="2E73968D" w14:textId="77777777" w:rsidR="00F61898" w:rsidRPr="00670D18" w:rsidRDefault="00F61898" w:rsidP="00F61898">
          <w:pPr>
            <w:pStyle w:val="Bibliography"/>
            <w:ind w:left="720" w:hanging="720"/>
            <w:rPr>
              <w:noProof/>
            </w:rPr>
          </w:pPr>
          <w:r w:rsidRPr="00670D18">
            <w:rPr>
              <w:noProof/>
            </w:rPr>
            <w:t xml:space="preserve">Howell, J., Hurwitz, M., Ma, J., Pender, M., Perfetto, G., &amp; Young, L. (2021). </w:t>
          </w:r>
          <w:r w:rsidRPr="00670D18">
            <w:rPr>
              <w:i/>
              <w:iCs/>
              <w:noProof/>
            </w:rPr>
            <w:t>College Enrollment and Retention in the Era of Covid.</w:t>
          </w:r>
          <w:r w:rsidRPr="00670D18">
            <w:rPr>
              <w:noProof/>
            </w:rPr>
            <w:t xml:space="preserve"> CollegeBoard.</w:t>
          </w:r>
        </w:p>
        <w:p w14:paraId="23637910" w14:textId="77777777" w:rsidR="00F61898" w:rsidRPr="00670D18" w:rsidRDefault="00F61898" w:rsidP="00F61898">
          <w:pPr>
            <w:pStyle w:val="Bibliography"/>
            <w:ind w:left="720" w:hanging="720"/>
            <w:rPr>
              <w:noProof/>
            </w:rPr>
          </w:pPr>
          <w:r w:rsidRPr="00670D18">
            <w:rPr>
              <w:noProof/>
            </w:rPr>
            <w:t xml:space="preserve">Jingyun Li, J. M. (2019, February). </w:t>
          </w:r>
          <w:r w:rsidRPr="00670D18">
            <w:rPr>
              <w:i/>
              <w:iCs/>
              <w:noProof/>
            </w:rPr>
            <w:t>College and University Professional Association for Human Resources</w:t>
          </w:r>
          <w:r w:rsidRPr="00670D18">
            <w:rPr>
              <w:noProof/>
            </w:rPr>
            <w:t>. Retrieved from https://www.cupahr.org/: https://www.cupahr.org/surveys/research-briefs/2018-impact-of-the-economic-recession/?utm_source=chatgpt.com</w:t>
          </w:r>
        </w:p>
        <w:p w14:paraId="3A282C7C" w14:textId="77777777" w:rsidR="00F61898" w:rsidRPr="00670D18" w:rsidRDefault="00F61898" w:rsidP="00F61898">
          <w:pPr>
            <w:pStyle w:val="Bibliography"/>
            <w:ind w:left="720" w:hanging="720"/>
            <w:rPr>
              <w:noProof/>
            </w:rPr>
          </w:pPr>
          <w:r w:rsidRPr="00670D18">
            <w:rPr>
              <w:noProof/>
            </w:rPr>
            <w:t>NCES. (2023, May). Retrieved from nces.ed.gov: https://nces.ed.gov/programs/coe/indicator/cha?utm_source</w:t>
          </w:r>
        </w:p>
        <w:p w14:paraId="323F6A70" w14:textId="77777777" w:rsidR="00F61898" w:rsidRPr="00670D18" w:rsidRDefault="00F61898" w:rsidP="00F61898">
          <w:pPr>
            <w:pStyle w:val="Bibliography"/>
            <w:ind w:left="720" w:hanging="720"/>
            <w:rPr>
              <w:noProof/>
            </w:rPr>
          </w:pPr>
          <w:r w:rsidRPr="00670D18">
            <w:rPr>
              <w:noProof/>
            </w:rPr>
            <w:t xml:space="preserve">NCES. (n.d.). </w:t>
          </w:r>
          <w:r w:rsidRPr="00670D18">
            <w:rPr>
              <w:i/>
              <w:iCs/>
              <w:noProof/>
            </w:rPr>
            <w:t>Annual Reports and Information Staff (Annual Reports)</w:t>
          </w:r>
          <w:r w:rsidRPr="00670D18">
            <w:rPr>
              <w:noProof/>
            </w:rPr>
            <w:t>. Retrieved from nces.ed.gov: https://nces.ed.gov/surveys/annualreports/topical-studies/covid/?utm_source</w:t>
          </w:r>
        </w:p>
        <w:p w14:paraId="45E318EA" w14:textId="77777777" w:rsidR="00F61898" w:rsidRPr="00670D18" w:rsidRDefault="00F61898" w:rsidP="00F61898">
          <w:pPr>
            <w:pStyle w:val="Bibliography"/>
            <w:ind w:left="720" w:hanging="720"/>
            <w:rPr>
              <w:noProof/>
            </w:rPr>
          </w:pPr>
          <w:r w:rsidRPr="00670D18">
            <w:rPr>
              <w:noProof/>
            </w:rPr>
            <w:t xml:space="preserve">NSC Blog. (2020, April 15). </w:t>
          </w:r>
          <w:r w:rsidRPr="00670D18">
            <w:rPr>
              <w:i/>
              <w:iCs/>
              <w:noProof/>
            </w:rPr>
            <w:t>How Will the Next Recession Impact U.S. College Enrollment, Persistence and Completions?</w:t>
          </w:r>
          <w:r w:rsidRPr="00670D18">
            <w:rPr>
              <w:noProof/>
            </w:rPr>
            <w:t xml:space="preserve"> Retrieved from https://www.studentclearinghouse.org/: https://www.studentclearinghouse.org/nscblog/how-will-the-next-recession-impact-u-s-college-enrollment-persistence-and-completions/</w:t>
          </w:r>
        </w:p>
        <w:p w14:paraId="53DCFBC9" w14:textId="34246D90" w:rsidR="002A40FE" w:rsidRPr="00670D18" w:rsidRDefault="003F3565" w:rsidP="00F61898">
          <w:pPr>
            <w:spacing w:line="480" w:lineRule="auto"/>
            <w:rPr>
              <w:rFonts w:ascii="Times New Roman" w:hAnsi="Times New Roman" w:cs="Times New Roman"/>
            </w:rPr>
          </w:pPr>
          <w:r w:rsidRPr="00670D18">
            <w:rPr>
              <w:rFonts w:ascii="Times New Roman" w:hAnsi="Times New Roman" w:cs="Times New Roman"/>
              <w:b/>
              <w:bCs/>
            </w:rPr>
            <w:fldChar w:fldCharType="end"/>
          </w:r>
        </w:p>
      </w:sdtContent>
    </w:sdt>
    <w:p w14:paraId="25C88FA4" w14:textId="77777777" w:rsidR="00D36688" w:rsidRPr="00670D18" w:rsidRDefault="00D36688" w:rsidP="003F3565">
      <w:pPr>
        <w:spacing w:line="480" w:lineRule="auto"/>
        <w:jc w:val="both"/>
        <w:rPr>
          <w:rFonts w:ascii="Times New Roman" w:hAnsi="Times New Roman" w:cs="Times New Roman"/>
        </w:rPr>
      </w:pPr>
    </w:p>
    <w:p w14:paraId="6C597E9D" w14:textId="77777777" w:rsidR="00D36688" w:rsidRPr="00670D18" w:rsidRDefault="00D36688" w:rsidP="003F3565">
      <w:pPr>
        <w:spacing w:line="480" w:lineRule="auto"/>
        <w:jc w:val="both"/>
        <w:rPr>
          <w:rFonts w:ascii="Times New Roman" w:hAnsi="Times New Roman" w:cs="Times New Roman"/>
        </w:rPr>
      </w:pPr>
    </w:p>
    <w:sectPr w:rsidR="00D36688" w:rsidRPr="0067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14146"/>
    <w:multiLevelType w:val="hybridMultilevel"/>
    <w:tmpl w:val="C1C0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61316"/>
    <w:multiLevelType w:val="hybridMultilevel"/>
    <w:tmpl w:val="DF6E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82BCD"/>
    <w:multiLevelType w:val="hybridMultilevel"/>
    <w:tmpl w:val="030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C03FA"/>
    <w:multiLevelType w:val="hybridMultilevel"/>
    <w:tmpl w:val="E8302E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4223F1"/>
    <w:multiLevelType w:val="hybridMultilevel"/>
    <w:tmpl w:val="0B8C5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81A42"/>
    <w:multiLevelType w:val="hybridMultilevel"/>
    <w:tmpl w:val="35E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70B1C"/>
    <w:multiLevelType w:val="hybridMultilevel"/>
    <w:tmpl w:val="D484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950893">
    <w:abstractNumId w:val="2"/>
  </w:num>
  <w:num w:numId="2" w16cid:durableId="1747217758">
    <w:abstractNumId w:val="5"/>
  </w:num>
  <w:num w:numId="3" w16cid:durableId="1149784316">
    <w:abstractNumId w:val="0"/>
  </w:num>
  <w:num w:numId="4" w16cid:durableId="1073506570">
    <w:abstractNumId w:val="1"/>
  </w:num>
  <w:num w:numId="5" w16cid:durableId="1031682738">
    <w:abstractNumId w:val="6"/>
  </w:num>
  <w:num w:numId="6" w16cid:durableId="1111969002">
    <w:abstractNumId w:val="4"/>
  </w:num>
  <w:num w:numId="7" w16cid:durableId="802506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B0"/>
    <w:rsid w:val="001872B7"/>
    <w:rsid w:val="00197DCD"/>
    <w:rsid w:val="001C21B0"/>
    <w:rsid w:val="00243067"/>
    <w:rsid w:val="002A40FE"/>
    <w:rsid w:val="002F7D8F"/>
    <w:rsid w:val="00312697"/>
    <w:rsid w:val="00382B6A"/>
    <w:rsid w:val="00383218"/>
    <w:rsid w:val="003B49D0"/>
    <w:rsid w:val="003F3565"/>
    <w:rsid w:val="004515B0"/>
    <w:rsid w:val="00503FB1"/>
    <w:rsid w:val="00670D18"/>
    <w:rsid w:val="007853D4"/>
    <w:rsid w:val="009125BE"/>
    <w:rsid w:val="00942E10"/>
    <w:rsid w:val="009B7466"/>
    <w:rsid w:val="00AB01AA"/>
    <w:rsid w:val="00B46C6B"/>
    <w:rsid w:val="00B624FE"/>
    <w:rsid w:val="00CE0BCC"/>
    <w:rsid w:val="00D13D70"/>
    <w:rsid w:val="00D36688"/>
    <w:rsid w:val="00F42F66"/>
    <w:rsid w:val="00F6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919E"/>
  <w15:chartTrackingRefBased/>
  <w15:docId w15:val="{51E597DB-6CB7-FA4E-A13F-F708CCFA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5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5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5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5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5B0"/>
    <w:rPr>
      <w:rFonts w:eastAsiaTheme="majorEastAsia" w:cstheme="majorBidi"/>
      <w:color w:val="272727" w:themeColor="text1" w:themeTint="D8"/>
    </w:rPr>
  </w:style>
  <w:style w:type="paragraph" w:styleId="Title">
    <w:name w:val="Title"/>
    <w:basedOn w:val="Normal"/>
    <w:next w:val="Normal"/>
    <w:link w:val="TitleChar"/>
    <w:uiPriority w:val="10"/>
    <w:qFormat/>
    <w:rsid w:val="004515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5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5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5B0"/>
    <w:rPr>
      <w:i/>
      <w:iCs/>
      <w:color w:val="404040" w:themeColor="text1" w:themeTint="BF"/>
    </w:rPr>
  </w:style>
  <w:style w:type="paragraph" w:styleId="ListParagraph">
    <w:name w:val="List Paragraph"/>
    <w:basedOn w:val="Normal"/>
    <w:uiPriority w:val="34"/>
    <w:qFormat/>
    <w:rsid w:val="004515B0"/>
    <w:pPr>
      <w:ind w:left="720"/>
      <w:contextualSpacing/>
    </w:pPr>
  </w:style>
  <w:style w:type="character" w:styleId="IntenseEmphasis">
    <w:name w:val="Intense Emphasis"/>
    <w:basedOn w:val="DefaultParagraphFont"/>
    <w:uiPriority w:val="21"/>
    <w:qFormat/>
    <w:rsid w:val="004515B0"/>
    <w:rPr>
      <w:i/>
      <w:iCs/>
      <w:color w:val="0F4761" w:themeColor="accent1" w:themeShade="BF"/>
    </w:rPr>
  </w:style>
  <w:style w:type="paragraph" w:styleId="IntenseQuote">
    <w:name w:val="Intense Quote"/>
    <w:basedOn w:val="Normal"/>
    <w:next w:val="Normal"/>
    <w:link w:val="IntenseQuoteChar"/>
    <w:uiPriority w:val="30"/>
    <w:qFormat/>
    <w:rsid w:val="00451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5B0"/>
    <w:rPr>
      <w:i/>
      <w:iCs/>
      <w:color w:val="0F4761" w:themeColor="accent1" w:themeShade="BF"/>
    </w:rPr>
  </w:style>
  <w:style w:type="character" w:styleId="IntenseReference">
    <w:name w:val="Intense Reference"/>
    <w:basedOn w:val="DefaultParagraphFont"/>
    <w:uiPriority w:val="32"/>
    <w:qFormat/>
    <w:rsid w:val="004515B0"/>
    <w:rPr>
      <w:b/>
      <w:bCs/>
      <w:smallCaps/>
      <w:color w:val="0F4761" w:themeColor="accent1" w:themeShade="BF"/>
      <w:spacing w:val="5"/>
    </w:rPr>
  </w:style>
  <w:style w:type="paragraph" w:customStyle="1" w:styleId="p1">
    <w:name w:val="p1"/>
    <w:basedOn w:val="Normal"/>
    <w:rsid w:val="002A40FE"/>
    <w:rPr>
      <w:rFonts w:ascii=".AppleSystemUIFont" w:eastAsia="Times New Roman" w:hAnsi=".AppleSystemUIFont" w:cs="Times New Roman"/>
      <w:color w:val="0E0E0E"/>
      <w:kern w:val="0"/>
      <w:sz w:val="20"/>
      <w:szCs w:val="20"/>
      <w14:ligatures w14:val="none"/>
    </w:rPr>
  </w:style>
  <w:style w:type="character" w:styleId="PlaceholderText">
    <w:name w:val="Placeholder Text"/>
    <w:basedOn w:val="DefaultParagraphFont"/>
    <w:uiPriority w:val="99"/>
    <w:semiHidden/>
    <w:rsid w:val="002A40FE"/>
    <w:rPr>
      <w:color w:val="666666"/>
    </w:rPr>
  </w:style>
  <w:style w:type="table" w:styleId="TableGrid">
    <w:name w:val="Table Grid"/>
    <w:basedOn w:val="TableNormal"/>
    <w:uiPriority w:val="39"/>
    <w:rsid w:val="009B7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9B746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B74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624FE"/>
    <w:pPr>
      <w:spacing w:after="200"/>
    </w:pPr>
    <w:rPr>
      <w:i/>
      <w:iCs/>
      <w:color w:val="0E2841" w:themeColor="text2"/>
      <w:sz w:val="18"/>
      <w:szCs w:val="18"/>
    </w:rPr>
  </w:style>
  <w:style w:type="paragraph" w:styleId="Bibliography">
    <w:name w:val="Bibliography"/>
    <w:basedOn w:val="Normal"/>
    <w:next w:val="Normal"/>
    <w:uiPriority w:val="37"/>
    <w:unhideWhenUsed/>
    <w:rsid w:val="003F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93">
      <w:bodyDiv w:val="1"/>
      <w:marLeft w:val="0"/>
      <w:marRight w:val="0"/>
      <w:marTop w:val="0"/>
      <w:marBottom w:val="0"/>
      <w:divBdr>
        <w:top w:val="none" w:sz="0" w:space="0" w:color="auto"/>
        <w:left w:val="none" w:sz="0" w:space="0" w:color="auto"/>
        <w:bottom w:val="none" w:sz="0" w:space="0" w:color="auto"/>
        <w:right w:val="none" w:sz="0" w:space="0" w:color="auto"/>
      </w:divBdr>
    </w:div>
    <w:div w:id="46150130">
      <w:bodyDiv w:val="1"/>
      <w:marLeft w:val="0"/>
      <w:marRight w:val="0"/>
      <w:marTop w:val="0"/>
      <w:marBottom w:val="0"/>
      <w:divBdr>
        <w:top w:val="none" w:sz="0" w:space="0" w:color="auto"/>
        <w:left w:val="none" w:sz="0" w:space="0" w:color="auto"/>
        <w:bottom w:val="none" w:sz="0" w:space="0" w:color="auto"/>
        <w:right w:val="none" w:sz="0" w:space="0" w:color="auto"/>
      </w:divBdr>
    </w:div>
    <w:div w:id="59713553">
      <w:bodyDiv w:val="1"/>
      <w:marLeft w:val="0"/>
      <w:marRight w:val="0"/>
      <w:marTop w:val="0"/>
      <w:marBottom w:val="0"/>
      <w:divBdr>
        <w:top w:val="none" w:sz="0" w:space="0" w:color="auto"/>
        <w:left w:val="none" w:sz="0" w:space="0" w:color="auto"/>
        <w:bottom w:val="none" w:sz="0" w:space="0" w:color="auto"/>
        <w:right w:val="none" w:sz="0" w:space="0" w:color="auto"/>
      </w:divBdr>
    </w:div>
    <w:div w:id="70588622">
      <w:bodyDiv w:val="1"/>
      <w:marLeft w:val="0"/>
      <w:marRight w:val="0"/>
      <w:marTop w:val="0"/>
      <w:marBottom w:val="0"/>
      <w:divBdr>
        <w:top w:val="none" w:sz="0" w:space="0" w:color="auto"/>
        <w:left w:val="none" w:sz="0" w:space="0" w:color="auto"/>
        <w:bottom w:val="none" w:sz="0" w:space="0" w:color="auto"/>
        <w:right w:val="none" w:sz="0" w:space="0" w:color="auto"/>
      </w:divBdr>
    </w:div>
    <w:div w:id="71045465">
      <w:bodyDiv w:val="1"/>
      <w:marLeft w:val="0"/>
      <w:marRight w:val="0"/>
      <w:marTop w:val="0"/>
      <w:marBottom w:val="0"/>
      <w:divBdr>
        <w:top w:val="none" w:sz="0" w:space="0" w:color="auto"/>
        <w:left w:val="none" w:sz="0" w:space="0" w:color="auto"/>
        <w:bottom w:val="none" w:sz="0" w:space="0" w:color="auto"/>
        <w:right w:val="none" w:sz="0" w:space="0" w:color="auto"/>
      </w:divBdr>
    </w:div>
    <w:div w:id="100996833">
      <w:bodyDiv w:val="1"/>
      <w:marLeft w:val="0"/>
      <w:marRight w:val="0"/>
      <w:marTop w:val="0"/>
      <w:marBottom w:val="0"/>
      <w:divBdr>
        <w:top w:val="none" w:sz="0" w:space="0" w:color="auto"/>
        <w:left w:val="none" w:sz="0" w:space="0" w:color="auto"/>
        <w:bottom w:val="none" w:sz="0" w:space="0" w:color="auto"/>
        <w:right w:val="none" w:sz="0" w:space="0" w:color="auto"/>
      </w:divBdr>
    </w:div>
    <w:div w:id="107820440">
      <w:bodyDiv w:val="1"/>
      <w:marLeft w:val="0"/>
      <w:marRight w:val="0"/>
      <w:marTop w:val="0"/>
      <w:marBottom w:val="0"/>
      <w:divBdr>
        <w:top w:val="none" w:sz="0" w:space="0" w:color="auto"/>
        <w:left w:val="none" w:sz="0" w:space="0" w:color="auto"/>
        <w:bottom w:val="none" w:sz="0" w:space="0" w:color="auto"/>
        <w:right w:val="none" w:sz="0" w:space="0" w:color="auto"/>
      </w:divBdr>
    </w:div>
    <w:div w:id="126360437">
      <w:bodyDiv w:val="1"/>
      <w:marLeft w:val="0"/>
      <w:marRight w:val="0"/>
      <w:marTop w:val="0"/>
      <w:marBottom w:val="0"/>
      <w:divBdr>
        <w:top w:val="none" w:sz="0" w:space="0" w:color="auto"/>
        <w:left w:val="none" w:sz="0" w:space="0" w:color="auto"/>
        <w:bottom w:val="none" w:sz="0" w:space="0" w:color="auto"/>
        <w:right w:val="none" w:sz="0" w:space="0" w:color="auto"/>
      </w:divBdr>
    </w:div>
    <w:div w:id="145096943">
      <w:bodyDiv w:val="1"/>
      <w:marLeft w:val="0"/>
      <w:marRight w:val="0"/>
      <w:marTop w:val="0"/>
      <w:marBottom w:val="0"/>
      <w:divBdr>
        <w:top w:val="none" w:sz="0" w:space="0" w:color="auto"/>
        <w:left w:val="none" w:sz="0" w:space="0" w:color="auto"/>
        <w:bottom w:val="none" w:sz="0" w:space="0" w:color="auto"/>
        <w:right w:val="none" w:sz="0" w:space="0" w:color="auto"/>
      </w:divBdr>
    </w:div>
    <w:div w:id="181870164">
      <w:bodyDiv w:val="1"/>
      <w:marLeft w:val="0"/>
      <w:marRight w:val="0"/>
      <w:marTop w:val="0"/>
      <w:marBottom w:val="0"/>
      <w:divBdr>
        <w:top w:val="none" w:sz="0" w:space="0" w:color="auto"/>
        <w:left w:val="none" w:sz="0" w:space="0" w:color="auto"/>
        <w:bottom w:val="none" w:sz="0" w:space="0" w:color="auto"/>
        <w:right w:val="none" w:sz="0" w:space="0" w:color="auto"/>
      </w:divBdr>
    </w:div>
    <w:div w:id="250743643">
      <w:bodyDiv w:val="1"/>
      <w:marLeft w:val="0"/>
      <w:marRight w:val="0"/>
      <w:marTop w:val="0"/>
      <w:marBottom w:val="0"/>
      <w:divBdr>
        <w:top w:val="none" w:sz="0" w:space="0" w:color="auto"/>
        <w:left w:val="none" w:sz="0" w:space="0" w:color="auto"/>
        <w:bottom w:val="none" w:sz="0" w:space="0" w:color="auto"/>
        <w:right w:val="none" w:sz="0" w:space="0" w:color="auto"/>
      </w:divBdr>
    </w:div>
    <w:div w:id="284780027">
      <w:bodyDiv w:val="1"/>
      <w:marLeft w:val="0"/>
      <w:marRight w:val="0"/>
      <w:marTop w:val="0"/>
      <w:marBottom w:val="0"/>
      <w:divBdr>
        <w:top w:val="none" w:sz="0" w:space="0" w:color="auto"/>
        <w:left w:val="none" w:sz="0" w:space="0" w:color="auto"/>
        <w:bottom w:val="none" w:sz="0" w:space="0" w:color="auto"/>
        <w:right w:val="none" w:sz="0" w:space="0" w:color="auto"/>
      </w:divBdr>
    </w:div>
    <w:div w:id="350641768">
      <w:bodyDiv w:val="1"/>
      <w:marLeft w:val="0"/>
      <w:marRight w:val="0"/>
      <w:marTop w:val="0"/>
      <w:marBottom w:val="0"/>
      <w:divBdr>
        <w:top w:val="none" w:sz="0" w:space="0" w:color="auto"/>
        <w:left w:val="none" w:sz="0" w:space="0" w:color="auto"/>
        <w:bottom w:val="none" w:sz="0" w:space="0" w:color="auto"/>
        <w:right w:val="none" w:sz="0" w:space="0" w:color="auto"/>
      </w:divBdr>
    </w:div>
    <w:div w:id="437876334">
      <w:bodyDiv w:val="1"/>
      <w:marLeft w:val="0"/>
      <w:marRight w:val="0"/>
      <w:marTop w:val="0"/>
      <w:marBottom w:val="0"/>
      <w:divBdr>
        <w:top w:val="none" w:sz="0" w:space="0" w:color="auto"/>
        <w:left w:val="none" w:sz="0" w:space="0" w:color="auto"/>
        <w:bottom w:val="none" w:sz="0" w:space="0" w:color="auto"/>
        <w:right w:val="none" w:sz="0" w:space="0" w:color="auto"/>
      </w:divBdr>
    </w:div>
    <w:div w:id="444811457">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499929263">
      <w:bodyDiv w:val="1"/>
      <w:marLeft w:val="0"/>
      <w:marRight w:val="0"/>
      <w:marTop w:val="0"/>
      <w:marBottom w:val="0"/>
      <w:divBdr>
        <w:top w:val="none" w:sz="0" w:space="0" w:color="auto"/>
        <w:left w:val="none" w:sz="0" w:space="0" w:color="auto"/>
        <w:bottom w:val="none" w:sz="0" w:space="0" w:color="auto"/>
        <w:right w:val="none" w:sz="0" w:space="0" w:color="auto"/>
      </w:divBdr>
    </w:div>
    <w:div w:id="548688836">
      <w:bodyDiv w:val="1"/>
      <w:marLeft w:val="0"/>
      <w:marRight w:val="0"/>
      <w:marTop w:val="0"/>
      <w:marBottom w:val="0"/>
      <w:divBdr>
        <w:top w:val="none" w:sz="0" w:space="0" w:color="auto"/>
        <w:left w:val="none" w:sz="0" w:space="0" w:color="auto"/>
        <w:bottom w:val="none" w:sz="0" w:space="0" w:color="auto"/>
        <w:right w:val="none" w:sz="0" w:space="0" w:color="auto"/>
      </w:divBdr>
    </w:div>
    <w:div w:id="573392379">
      <w:bodyDiv w:val="1"/>
      <w:marLeft w:val="0"/>
      <w:marRight w:val="0"/>
      <w:marTop w:val="0"/>
      <w:marBottom w:val="0"/>
      <w:divBdr>
        <w:top w:val="none" w:sz="0" w:space="0" w:color="auto"/>
        <w:left w:val="none" w:sz="0" w:space="0" w:color="auto"/>
        <w:bottom w:val="none" w:sz="0" w:space="0" w:color="auto"/>
        <w:right w:val="none" w:sz="0" w:space="0" w:color="auto"/>
      </w:divBdr>
    </w:div>
    <w:div w:id="611591664">
      <w:bodyDiv w:val="1"/>
      <w:marLeft w:val="0"/>
      <w:marRight w:val="0"/>
      <w:marTop w:val="0"/>
      <w:marBottom w:val="0"/>
      <w:divBdr>
        <w:top w:val="none" w:sz="0" w:space="0" w:color="auto"/>
        <w:left w:val="none" w:sz="0" w:space="0" w:color="auto"/>
        <w:bottom w:val="none" w:sz="0" w:space="0" w:color="auto"/>
        <w:right w:val="none" w:sz="0" w:space="0" w:color="auto"/>
      </w:divBdr>
    </w:div>
    <w:div w:id="623315860">
      <w:bodyDiv w:val="1"/>
      <w:marLeft w:val="0"/>
      <w:marRight w:val="0"/>
      <w:marTop w:val="0"/>
      <w:marBottom w:val="0"/>
      <w:divBdr>
        <w:top w:val="none" w:sz="0" w:space="0" w:color="auto"/>
        <w:left w:val="none" w:sz="0" w:space="0" w:color="auto"/>
        <w:bottom w:val="none" w:sz="0" w:space="0" w:color="auto"/>
        <w:right w:val="none" w:sz="0" w:space="0" w:color="auto"/>
      </w:divBdr>
    </w:div>
    <w:div w:id="644898381">
      <w:bodyDiv w:val="1"/>
      <w:marLeft w:val="0"/>
      <w:marRight w:val="0"/>
      <w:marTop w:val="0"/>
      <w:marBottom w:val="0"/>
      <w:divBdr>
        <w:top w:val="none" w:sz="0" w:space="0" w:color="auto"/>
        <w:left w:val="none" w:sz="0" w:space="0" w:color="auto"/>
        <w:bottom w:val="none" w:sz="0" w:space="0" w:color="auto"/>
        <w:right w:val="none" w:sz="0" w:space="0" w:color="auto"/>
      </w:divBdr>
    </w:div>
    <w:div w:id="674264569">
      <w:bodyDiv w:val="1"/>
      <w:marLeft w:val="0"/>
      <w:marRight w:val="0"/>
      <w:marTop w:val="0"/>
      <w:marBottom w:val="0"/>
      <w:divBdr>
        <w:top w:val="none" w:sz="0" w:space="0" w:color="auto"/>
        <w:left w:val="none" w:sz="0" w:space="0" w:color="auto"/>
        <w:bottom w:val="none" w:sz="0" w:space="0" w:color="auto"/>
        <w:right w:val="none" w:sz="0" w:space="0" w:color="auto"/>
      </w:divBdr>
    </w:div>
    <w:div w:id="709499170">
      <w:bodyDiv w:val="1"/>
      <w:marLeft w:val="0"/>
      <w:marRight w:val="0"/>
      <w:marTop w:val="0"/>
      <w:marBottom w:val="0"/>
      <w:divBdr>
        <w:top w:val="none" w:sz="0" w:space="0" w:color="auto"/>
        <w:left w:val="none" w:sz="0" w:space="0" w:color="auto"/>
        <w:bottom w:val="none" w:sz="0" w:space="0" w:color="auto"/>
        <w:right w:val="none" w:sz="0" w:space="0" w:color="auto"/>
      </w:divBdr>
    </w:div>
    <w:div w:id="724842162">
      <w:bodyDiv w:val="1"/>
      <w:marLeft w:val="0"/>
      <w:marRight w:val="0"/>
      <w:marTop w:val="0"/>
      <w:marBottom w:val="0"/>
      <w:divBdr>
        <w:top w:val="none" w:sz="0" w:space="0" w:color="auto"/>
        <w:left w:val="none" w:sz="0" w:space="0" w:color="auto"/>
        <w:bottom w:val="none" w:sz="0" w:space="0" w:color="auto"/>
        <w:right w:val="none" w:sz="0" w:space="0" w:color="auto"/>
      </w:divBdr>
    </w:div>
    <w:div w:id="744301044">
      <w:bodyDiv w:val="1"/>
      <w:marLeft w:val="0"/>
      <w:marRight w:val="0"/>
      <w:marTop w:val="0"/>
      <w:marBottom w:val="0"/>
      <w:divBdr>
        <w:top w:val="none" w:sz="0" w:space="0" w:color="auto"/>
        <w:left w:val="none" w:sz="0" w:space="0" w:color="auto"/>
        <w:bottom w:val="none" w:sz="0" w:space="0" w:color="auto"/>
        <w:right w:val="none" w:sz="0" w:space="0" w:color="auto"/>
      </w:divBdr>
    </w:div>
    <w:div w:id="745611929">
      <w:bodyDiv w:val="1"/>
      <w:marLeft w:val="0"/>
      <w:marRight w:val="0"/>
      <w:marTop w:val="0"/>
      <w:marBottom w:val="0"/>
      <w:divBdr>
        <w:top w:val="none" w:sz="0" w:space="0" w:color="auto"/>
        <w:left w:val="none" w:sz="0" w:space="0" w:color="auto"/>
        <w:bottom w:val="none" w:sz="0" w:space="0" w:color="auto"/>
        <w:right w:val="none" w:sz="0" w:space="0" w:color="auto"/>
      </w:divBdr>
    </w:div>
    <w:div w:id="770470370">
      <w:bodyDiv w:val="1"/>
      <w:marLeft w:val="0"/>
      <w:marRight w:val="0"/>
      <w:marTop w:val="0"/>
      <w:marBottom w:val="0"/>
      <w:divBdr>
        <w:top w:val="none" w:sz="0" w:space="0" w:color="auto"/>
        <w:left w:val="none" w:sz="0" w:space="0" w:color="auto"/>
        <w:bottom w:val="none" w:sz="0" w:space="0" w:color="auto"/>
        <w:right w:val="none" w:sz="0" w:space="0" w:color="auto"/>
      </w:divBdr>
    </w:div>
    <w:div w:id="774834519">
      <w:bodyDiv w:val="1"/>
      <w:marLeft w:val="0"/>
      <w:marRight w:val="0"/>
      <w:marTop w:val="0"/>
      <w:marBottom w:val="0"/>
      <w:divBdr>
        <w:top w:val="none" w:sz="0" w:space="0" w:color="auto"/>
        <w:left w:val="none" w:sz="0" w:space="0" w:color="auto"/>
        <w:bottom w:val="none" w:sz="0" w:space="0" w:color="auto"/>
        <w:right w:val="none" w:sz="0" w:space="0" w:color="auto"/>
      </w:divBdr>
    </w:div>
    <w:div w:id="784664356">
      <w:bodyDiv w:val="1"/>
      <w:marLeft w:val="0"/>
      <w:marRight w:val="0"/>
      <w:marTop w:val="0"/>
      <w:marBottom w:val="0"/>
      <w:divBdr>
        <w:top w:val="none" w:sz="0" w:space="0" w:color="auto"/>
        <w:left w:val="none" w:sz="0" w:space="0" w:color="auto"/>
        <w:bottom w:val="none" w:sz="0" w:space="0" w:color="auto"/>
        <w:right w:val="none" w:sz="0" w:space="0" w:color="auto"/>
      </w:divBdr>
    </w:div>
    <w:div w:id="827554032">
      <w:bodyDiv w:val="1"/>
      <w:marLeft w:val="0"/>
      <w:marRight w:val="0"/>
      <w:marTop w:val="0"/>
      <w:marBottom w:val="0"/>
      <w:divBdr>
        <w:top w:val="none" w:sz="0" w:space="0" w:color="auto"/>
        <w:left w:val="none" w:sz="0" w:space="0" w:color="auto"/>
        <w:bottom w:val="none" w:sz="0" w:space="0" w:color="auto"/>
        <w:right w:val="none" w:sz="0" w:space="0" w:color="auto"/>
      </w:divBdr>
    </w:div>
    <w:div w:id="920414072">
      <w:bodyDiv w:val="1"/>
      <w:marLeft w:val="0"/>
      <w:marRight w:val="0"/>
      <w:marTop w:val="0"/>
      <w:marBottom w:val="0"/>
      <w:divBdr>
        <w:top w:val="none" w:sz="0" w:space="0" w:color="auto"/>
        <w:left w:val="none" w:sz="0" w:space="0" w:color="auto"/>
        <w:bottom w:val="none" w:sz="0" w:space="0" w:color="auto"/>
        <w:right w:val="none" w:sz="0" w:space="0" w:color="auto"/>
      </w:divBdr>
    </w:div>
    <w:div w:id="957642231">
      <w:bodyDiv w:val="1"/>
      <w:marLeft w:val="0"/>
      <w:marRight w:val="0"/>
      <w:marTop w:val="0"/>
      <w:marBottom w:val="0"/>
      <w:divBdr>
        <w:top w:val="none" w:sz="0" w:space="0" w:color="auto"/>
        <w:left w:val="none" w:sz="0" w:space="0" w:color="auto"/>
        <w:bottom w:val="none" w:sz="0" w:space="0" w:color="auto"/>
        <w:right w:val="none" w:sz="0" w:space="0" w:color="auto"/>
      </w:divBdr>
    </w:div>
    <w:div w:id="1032610242">
      <w:bodyDiv w:val="1"/>
      <w:marLeft w:val="0"/>
      <w:marRight w:val="0"/>
      <w:marTop w:val="0"/>
      <w:marBottom w:val="0"/>
      <w:divBdr>
        <w:top w:val="none" w:sz="0" w:space="0" w:color="auto"/>
        <w:left w:val="none" w:sz="0" w:space="0" w:color="auto"/>
        <w:bottom w:val="none" w:sz="0" w:space="0" w:color="auto"/>
        <w:right w:val="none" w:sz="0" w:space="0" w:color="auto"/>
      </w:divBdr>
    </w:div>
    <w:div w:id="1055665326">
      <w:bodyDiv w:val="1"/>
      <w:marLeft w:val="0"/>
      <w:marRight w:val="0"/>
      <w:marTop w:val="0"/>
      <w:marBottom w:val="0"/>
      <w:divBdr>
        <w:top w:val="none" w:sz="0" w:space="0" w:color="auto"/>
        <w:left w:val="none" w:sz="0" w:space="0" w:color="auto"/>
        <w:bottom w:val="none" w:sz="0" w:space="0" w:color="auto"/>
        <w:right w:val="none" w:sz="0" w:space="0" w:color="auto"/>
      </w:divBdr>
    </w:div>
    <w:div w:id="1080180849">
      <w:bodyDiv w:val="1"/>
      <w:marLeft w:val="0"/>
      <w:marRight w:val="0"/>
      <w:marTop w:val="0"/>
      <w:marBottom w:val="0"/>
      <w:divBdr>
        <w:top w:val="none" w:sz="0" w:space="0" w:color="auto"/>
        <w:left w:val="none" w:sz="0" w:space="0" w:color="auto"/>
        <w:bottom w:val="none" w:sz="0" w:space="0" w:color="auto"/>
        <w:right w:val="none" w:sz="0" w:space="0" w:color="auto"/>
      </w:divBdr>
    </w:div>
    <w:div w:id="1095396288">
      <w:bodyDiv w:val="1"/>
      <w:marLeft w:val="0"/>
      <w:marRight w:val="0"/>
      <w:marTop w:val="0"/>
      <w:marBottom w:val="0"/>
      <w:divBdr>
        <w:top w:val="none" w:sz="0" w:space="0" w:color="auto"/>
        <w:left w:val="none" w:sz="0" w:space="0" w:color="auto"/>
        <w:bottom w:val="none" w:sz="0" w:space="0" w:color="auto"/>
        <w:right w:val="none" w:sz="0" w:space="0" w:color="auto"/>
      </w:divBdr>
    </w:div>
    <w:div w:id="1099524289">
      <w:bodyDiv w:val="1"/>
      <w:marLeft w:val="0"/>
      <w:marRight w:val="0"/>
      <w:marTop w:val="0"/>
      <w:marBottom w:val="0"/>
      <w:divBdr>
        <w:top w:val="none" w:sz="0" w:space="0" w:color="auto"/>
        <w:left w:val="none" w:sz="0" w:space="0" w:color="auto"/>
        <w:bottom w:val="none" w:sz="0" w:space="0" w:color="auto"/>
        <w:right w:val="none" w:sz="0" w:space="0" w:color="auto"/>
      </w:divBdr>
    </w:div>
    <w:div w:id="1122651660">
      <w:bodyDiv w:val="1"/>
      <w:marLeft w:val="0"/>
      <w:marRight w:val="0"/>
      <w:marTop w:val="0"/>
      <w:marBottom w:val="0"/>
      <w:divBdr>
        <w:top w:val="none" w:sz="0" w:space="0" w:color="auto"/>
        <w:left w:val="none" w:sz="0" w:space="0" w:color="auto"/>
        <w:bottom w:val="none" w:sz="0" w:space="0" w:color="auto"/>
        <w:right w:val="none" w:sz="0" w:space="0" w:color="auto"/>
      </w:divBdr>
    </w:div>
    <w:div w:id="1146553453">
      <w:bodyDiv w:val="1"/>
      <w:marLeft w:val="0"/>
      <w:marRight w:val="0"/>
      <w:marTop w:val="0"/>
      <w:marBottom w:val="0"/>
      <w:divBdr>
        <w:top w:val="none" w:sz="0" w:space="0" w:color="auto"/>
        <w:left w:val="none" w:sz="0" w:space="0" w:color="auto"/>
        <w:bottom w:val="none" w:sz="0" w:space="0" w:color="auto"/>
        <w:right w:val="none" w:sz="0" w:space="0" w:color="auto"/>
      </w:divBdr>
    </w:div>
    <w:div w:id="1161698260">
      <w:bodyDiv w:val="1"/>
      <w:marLeft w:val="0"/>
      <w:marRight w:val="0"/>
      <w:marTop w:val="0"/>
      <w:marBottom w:val="0"/>
      <w:divBdr>
        <w:top w:val="none" w:sz="0" w:space="0" w:color="auto"/>
        <w:left w:val="none" w:sz="0" w:space="0" w:color="auto"/>
        <w:bottom w:val="none" w:sz="0" w:space="0" w:color="auto"/>
        <w:right w:val="none" w:sz="0" w:space="0" w:color="auto"/>
      </w:divBdr>
    </w:div>
    <w:div w:id="1185746409">
      <w:bodyDiv w:val="1"/>
      <w:marLeft w:val="0"/>
      <w:marRight w:val="0"/>
      <w:marTop w:val="0"/>
      <w:marBottom w:val="0"/>
      <w:divBdr>
        <w:top w:val="none" w:sz="0" w:space="0" w:color="auto"/>
        <w:left w:val="none" w:sz="0" w:space="0" w:color="auto"/>
        <w:bottom w:val="none" w:sz="0" w:space="0" w:color="auto"/>
        <w:right w:val="none" w:sz="0" w:space="0" w:color="auto"/>
      </w:divBdr>
    </w:div>
    <w:div w:id="1214776434">
      <w:bodyDiv w:val="1"/>
      <w:marLeft w:val="0"/>
      <w:marRight w:val="0"/>
      <w:marTop w:val="0"/>
      <w:marBottom w:val="0"/>
      <w:divBdr>
        <w:top w:val="none" w:sz="0" w:space="0" w:color="auto"/>
        <w:left w:val="none" w:sz="0" w:space="0" w:color="auto"/>
        <w:bottom w:val="none" w:sz="0" w:space="0" w:color="auto"/>
        <w:right w:val="none" w:sz="0" w:space="0" w:color="auto"/>
      </w:divBdr>
    </w:div>
    <w:div w:id="1241331561">
      <w:bodyDiv w:val="1"/>
      <w:marLeft w:val="0"/>
      <w:marRight w:val="0"/>
      <w:marTop w:val="0"/>
      <w:marBottom w:val="0"/>
      <w:divBdr>
        <w:top w:val="none" w:sz="0" w:space="0" w:color="auto"/>
        <w:left w:val="none" w:sz="0" w:space="0" w:color="auto"/>
        <w:bottom w:val="none" w:sz="0" w:space="0" w:color="auto"/>
        <w:right w:val="none" w:sz="0" w:space="0" w:color="auto"/>
      </w:divBdr>
    </w:div>
    <w:div w:id="1253469035">
      <w:bodyDiv w:val="1"/>
      <w:marLeft w:val="0"/>
      <w:marRight w:val="0"/>
      <w:marTop w:val="0"/>
      <w:marBottom w:val="0"/>
      <w:divBdr>
        <w:top w:val="none" w:sz="0" w:space="0" w:color="auto"/>
        <w:left w:val="none" w:sz="0" w:space="0" w:color="auto"/>
        <w:bottom w:val="none" w:sz="0" w:space="0" w:color="auto"/>
        <w:right w:val="none" w:sz="0" w:space="0" w:color="auto"/>
      </w:divBdr>
    </w:div>
    <w:div w:id="1263489702">
      <w:bodyDiv w:val="1"/>
      <w:marLeft w:val="0"/>
      <w:marRight w:val="0"/>
      <w:marTop w:val="0"/>
      <w:marBottom w:val="0"/>
      <w:divBdr>
        <w:top w:val="none" w:sz="0" w:space="0" w:color="auto"/>
        <w:left w:val="none" w:sz="0" w:space="0" w:color="auto"/>
        <w:bottom w:val="none" w:sz="0" w:space="0" w:color="auto"/>
        <w:right w:val="none" w:sz="0" w:space="0" w:color="auto"/>
      </w:divBdr>
    </w:div>
    <w:div w:id="1283882758">
      <w:bodyDiv w:val="1"/>
      <w:marLeft w:val="0"/>
      <w:marRight w:val="0"/>
      <w:marTop w:val="0"/>
      <w:marBottom w:val="0"/>
      <w:divBdr>
        <w:top w:val="none" w:sz="0" w:space="0" w:color="auto"/>
        <w:left w:val="none" w:sz="0" w:space="0" w:color="auto"/>
        <w:bottom w:val="none" w:sz="0" w:space="0" w:color="auto"/>
        <w:right w:val="none" w:sz="0" w:space="0" w:color="auto"/>
      </w:divBdr>
    </w:div>
    <w:div w:id="1285312594">
      <w:bodyDiv w:val="1"/>
      <w:marLeft w:val="0"/>
      <w:marRight w:val="0"/>
      <w:marTop w:val="0"/>
      <w:marBottom w:val="0"/>
      <w:divBdr>
        <w:top w:val="none" w:sz="0" w:space="0" w:color="auto"/>
        <w:left w:val="none" w:sz="0" w:space="0" w:color="auto"/>
        <w:bottom w:val="none" w:sz="0" w:space="0" w:color="auto"/>
        <w:right w:val="none" w:sz="0" w:space="0" w:color="auto"/>
      </w:divBdr>
    </w:div>
    <w:div w:id="1287202005">
      <w:bodyDiv w:val="1"/>
      <w:marLeft w:val="0"/>
      <w:marRight w:val="0"/>
      <w:marTop w:val="0"/>
      <w:marBottom w:val="0"/>
      <w:divBdr>
        <w:top w:val="none" w:sz="0" w:space="0" w:color="auto"/>
        <w:left w:val="none" w:sz="0" w:space="0" w:color="auto"/>
        <w:bottom w:val="none" w:sz="0" w:space="0" w:color="auto"/>
        <w:right w:val="none" w:sz="0" w:space="0" w:color="auto"/>
      </w:divBdr>
    </w:div>
    <w:div w:id="1306467705">
      <w:bodyDiv w:val="1"/>
      <w:marLeft w:val="0"/>
      <w:marRight w:val="0"/>
      <w:marTop w:val="0"/>
      <w:marBottom w:val="0"/>
      <w:divBdr>
        <w:top w:val="none" w:sz="0" w:space="0" w:color="auto"/>
        <w:left w:val="none" w:sz="0" w:space="0" w:color="auto"/>
        <w:bottom w:val="none" w:sz="0" w:space="0" w:color="auto"/>
        <w:right w:val="none" w:sz="0" w:space="0" w:color="auto"/>
      </w:divBdr>
    </w:div>
    <w:div w:id="1332566937">
      <w:bodyDiv w:val="1"/>
      <w:marLeft w:val="0"/>
      <w:marRight w:val="0"/>
      <w:marTop w:val="0"/>
      <w:marBottom w:val="0"/>
      <w:divBdr>
        <w:top w:val="none" w:sz="0" w:space="0" w:color="auto"/>
        <w:left w:val="none" w:sz="0" w:space="0" w:color="auto"/>
        <w:bottom w:val="none" w:sz="0" w:space="0" w:color="auto"/>
        <w:right w:val="none" w:sz="0" w:space="0" w:color="auto"/>
      </w:divBdr>
    </w:div>
    <w:div w:id="1358890334">
      <w:bodyDiv w:val="1"/>
      <w:marLeft w:val="0"/>
      <w:marRight w:val="0"/>
      <w:marTop w:val="0"/>
      <w:marBottom w:val="0"/>
      <w:divBdr>
        <w:top w:val="none" w:sz="0" w:space="0" w:color="auto"/>
        <w:left w:val="none" w:sz="0" w:space="0" w:color="auto"/>
        <w:bottom w:val="none" w:sz="0" w:space="0" w:color="auto"/>
        <w:right w:val="none" w:sz="0" w:space="0" w:color="auto"/>
      </w:divBdr>
    </w:div>
    <w:div w:id="1387878160">
      <w:bodyDiv w:val="1"/>
      <w:marLeft w:val="0"/>
      <w:marRight w:val="0"/>
      <w:marTop w:val="0"/>
      <w:marBottom w:val="0"/>
      <w:divBdr>
        <w:top w:val="none" w:sz="0" w:space="0" w:color="auto"/>
        <w:left w:val="none" w:sz="0" w:space="0" w:color="auto"/>
        <w:bottom w:val="none" w:sz="0" w:space="0" w:color="auto"/>
        <w:right w:val="none" w:sz="0" w:space="0" w:color="auto"/>
      </w:divBdr>
    </w:div>
    <w:div w:id="1413546081">
      <w:bodyDiv w:val="1"/>
      <w:marLeft w:val="0"/>
      <w:marRight w:val="0"/>
      <w:marTop w:val="0"/>
      <w:marBottom w:val="0"/>
      <w:divBdr>
        <w:top w:val="none" w:sz="0" w:space="0" w:color="auto"/>
        <w:left w:val="none" w:sz="0" w:space="0" w:color="auto"/>
        <w:bottom w:val="none" w:sz="0" w:space="0" w:color="auto"/>
        <w:right w:val="none" w:sz="0" w:space="0" w:color="auto"/>
      </w:divBdr>
    </w:div>
    <w:div w:id="1430389665">
      <w:bodyDiv w:val="1"/>
      <w:marLeft w:val="0"/>
      <w:marRight w:val="0"/>
      <w:marTop w:val="0"/>
      <w:marBottom w:val="0"/>
      <w:divBdr>
        <w:top w:val="none" w:sz="0" w:space="0" w:color="auto"/>
        <w:left w:val="none" w:sz="0" w:space="0" w:color="auto"/>
        <w:bottom w:val="none" w:sz="0" w:space="0" w:color="auto"/>
        <w:right w:val="none" w:sz="0" w:space="0" w:color="auto"/>
      </w:divBdr>
    </w:div>
    <w:div w:id="1435445050">
      <w:bodyDiv w:val="1"/>
      <w:marLeft w:val="0"/>
      <w:marRight w:val="0"/>
      <w:marTop w:val="0"/>
      <w:marBottom w:val="0"/>
      <w:divBdr>
        <w:top w:val="none" w:sz="0" w:space="0" w:color="auto"/>
        <w:left w:val="none" w:sz="0" w:space="0" w:color="auto"/>
        <w:bottom w:val="none" w:sz="0" w:space="0" w:color="auto"/>
        <w:right w:val="none" w:sz="0" w:space="0" w:color="auto"/>
      </w:divBdr>
    </w:div>
    <w:div w:id="1456873019">
      <w:bodyDiv w:val="1"/>
      <w:marLeft w:val="0"/>
      <w:marRight w:val="0"/>
      <w:marTop w:val="0"/>
      <w:marBottom w:val="0"/>
      <w:divBdr>
        <w:top w:val="none" w:sz="0" w:space="0" w:color="auto"/>
        <w:left w:val="none" w:sz="0" w:space="0" w:color="auto"/>
        <w:bottom w:val="none" w:sz="0" w:space="0" w:color="auto"/>
        <w:right w:val="none" w:sz="0" w:space="0" w:color="auto"/>
      </w:divBdr>
    </w:div>
    <w:div w:id="1554536728">
      <w:bodyDiv w:val="1"/>
      <w:marLeft w:val="0"/>
      <w:marRight w:val="0"/>
      <w:marTop w:val="0"/>
      <w:marBottom w:val="0"/>
      <w:divBdr>
        <w:top w:val="none" w:sz="0" w:space="0" w:color="auto"/>
        <w:left w:val="none" w:sz="0" w:space="0" w:color="auto"/>
        <w:bottom w:val="none" w:sz="0" w:space="0" w:color="auto"/>
        <w:right w:val="none" w:sz="0" w:space="0" w:color="auto"/>
      </w:divBdr>
    </w:div>
    <w:div w:id="1609968250">
      <w:bodyDiv w:val="1"/>
      <w:marLeft w:val="0"/>
      <w:marRight w:val="0"/>
      <w:marTop w:val="0"/>
      <w:marBottom w:val="0"/>
      <w:divBdr>
        <w:top w:val="none" w:sz="0" w:space="0" w:color="auto"/>
        <w:left w:val="none" w:sz="0" w:space="0" w:color="auto"/>
        <w:bottom w:val="none" w:sz="0" w:space="0" w:color="auto"/>
        <w:right w:val="none" w:sz="0" w:space="0" w:color="auto"/>
      </w:divBdr>
    </w:div>
    <w:div w:id="1644768469">
      <w:bodyDiv w:val="1"/>
      <w:marLeft w:val="0"/>
      <w:marRight w:val="0"/>
      <w:marTop w:val="0"/>
      <w:marBottom w:val="0"/>
      <w:divBdr>
        <w:top w:val="none" w:sz="0" w:space="0" w:color="auto"/>
        <w:left w:val="none" w:sz="0" w:space="0" w:color="auto"/>
        <w:bottom w:val="none" w:sz="0" w:space="0" w:color="auto"/>
        <w:right w:val="none" w:sz="0" w:space="0" w:color="auto"/>
      </w:divBdr>
    </w:div>
    <w:div w:id="1648434627">
      <w:bodyDiv w:val="1"/>
      <w:marLeft w:val="0"/>
      <w:marRight w:val="0"/>
      <w:marTop w:val="0"/>
      <w:marBottom w:val="0"/>
      <w:divBdr>
        <w:top w:val="none" w:sz="0" w:space="0" w:color="auto"/>
        <w:left w:val="none" w:sz="0" w:space="0" w:color="auto"/>
        <w:bottom w:val="none" w:sz="0" w:space="0" w:color="auto"/>
        <w:right w:val="none" w:sz="0" w:space="0" w:color="auto"/>
      </w:divBdr>
    </w:div>
    <w:div w:id="1648777348">
      <w:bodyDiv w:val="1"/>
      <w:marLeft w:val="0"/>
      <w:marRight w:val="0"/>
      <w:marTop w:val="0"/>
      <w:marBottom w:val="0"/>
      <w:divBdr>
        <w:top w:val="none" w:sz="0" w:space="0" w:color="auto"/>
        <w:left w:val="none" w:sz="0" w:space="0" w:color="auto"/>
        <w:bottom w:val="none" w:sz="0" w:space="0" w:color="auto"/>
        <w:right w:val="none" w:sz="0" w:space="0" w:color="auto"/>
      </w:divBdr>
    </w:div>
    <w:div w:id="1652828496">
      <w:bodyDiv w:val="1"/>
      <w:marLeft w:val="0"/>
      <w:marRight w:val="0"/>
      <w:marTop w:val="0"/>
      <w:marBottom w:val="0"/>
      <w:divBdr>
        <w:top w:val="none" w:sz="0" w:space="0" w:color="auto"/>
        <w:left w:val="none" w:sz="0" w:space="0" w:color="auto"/>
        <w:bottom w:val="none" w:sz="0" w:space="0" w:color="auto"/>
        <w:right w:val="none" w:sz="0" w:space="0" w:color="auto"/>
      </w:divBdr>
    </w:div>
    <w:div w:id="1667634736">
      <w:bodyDiv w:val="1"/>
      <w:marLeft w:val="0"/>
      <w:marRight w:val="0"/>
      <w:marTop w:val="0"/>
      <w:marBottom w:val="0"/>
      <w:divBdr>
        <w:top w:val="none" w:sz="0" w:space="0" w:color="auto"/>
        <w:left w:val="none" w:sz="0" w:space="0" w:color="auto"/>
        <w:bottom w:val="none" w:sz="0" w:space="0" w:color="auto"/>
        <w:right w:val="none" w:sz="0" w:space="0" w:color="auto"/>
      </w:divBdr>
    </w:div>
    <w:div w:id="1722901909">
      <w:bodyDiv w:val="1"/>
      <w:marLeft w:val="0"/>
      <w:marRight w:val="0"/>
      <w:marTop w:val="0"/>
      <w:marBottom w:val="0"/>
      <w:divBdr>
        <w:top w:val="none" w:sz="0" w:space="0" w:color="auto"/>
        <w:left w:val="none" w:sz="0" w:space="0" w:color="auto"/>
        <w:bottom w:val="none" w:sz="0" w:space="0" w:color="auto"/>
        <w:right w:val="none" w:sz="0" w:space="0" w:color="auto"/>
      </w:divBdr>
    </w:div>
    <w:div w:id="1740058724">
      <w:bodyDiv w:val="1"/>
      <w:marLeft w:val="0"/>
      <w:marRight w:val="0"/>
      <w:marTop w:val="0"/>
      <w:marBottom w:val="0"/>
      <w:divBdr>
        <w:top w:val="none" w:sz="0" w:space="0" w:color="auto"/>
        <w:left w:val="none" w:sz="0" w:space="0" w:color="auto"/>
        <w:bottom w:val="none" w:sz="0" w:space="0" w:color="auto"/>
        <w:right w:val="none" w:sz="0" w:space="0" w:color="auto"/>
      </w:divBdr>
    </w:div>
    <w:div w:id="1741975971">
      <w:bodyDiv w:val="1"/>
      <w:marLeft w:val="0"/>
      <w:marRight w:val="0"/>
      <w:marTop w:val="0"/>
      <w:marBottom w:val="0"/>
      <w:divBdr>
        <w:top w:val="none" w:sz="0" w:space="0" w:color="auto"/>
        <w:left w:val="none" w:sz="0" w:space="0" w:color="auto"/>
        <w:bottom w:val="none" w:sz="0" w:space="0" w:color="auto"/>
        <w:right w:val="none" w:sz="0" w:space="0" w:color="auto"/>
      </w:divBdr>
    </w:div>
    <w:div w:id="1757240084">
      <w:bodyDiv w:val="1"/>
      <w:marLeft w:val="0"/>
      <w:marRight w:val="0"/>
      <w:marTop w:val="0"/>
      <w:marBottom w:val="0"/>
      <w:divBdr>
        <w:top w:val="none" w:sz="0" w:space="0" w:color="auto"/>
        <w:left w:val="none" w:sz="0" w:space="0" w:color="auto"/>
        <w:bottom w:val="none" w:sz="0" w:space="0" w:color="auto"/>
        <w:right w:val="none" w:sz="0" w:space="0" w:color="auto"/>
      </w:divBdr>
    </w:div>
    <w:div w:id="1767575218">
      <w:bodyDiv w:val="1"/>
      <w:marLeft w:val="0"/>
      <w:marRight w:val="0"/>
      <w:marTop w:val="0"/>
      <w:marBottom w:val="0"/>
      <w:divBdr>
        <w:top w:val="none" w:sz="0" w:space="0" w:color="auto"/>
        <w:left w:val="none" w:sz="0" w:space="0" w:color="auto"/>
        <w:bottom w:val="none" w:sz="0" w:space="0" w:color="auto"/>
        <w:right w:val="none" w:sz="0" w:space="0" w:color="auto"/>
      </w:divBdr>
    </w:div>
    <w:div w:id="1770660226">
      <w:bodyDiv w:val="1"/>
      <w:marLeft w:val="0"/>
      <w:marRight w:val="0"/>
      <w:marTop w:val="0"/>
      <w:marBottom w:val="0"/>
      <w:divBdr>
        <w:top w:val="none" w:sz="0" w:space="0" w:color="auto"/>
        <w:left w:val="none" w:sz="0" w:space="0" w:color="auto"/>
        <w:bottom w:val="none" w:sz="0" w:space="0" w:color="auto"/>
        <w:right w:val="none" w:sz="0" w:space="0" w:color="auto"/>
      </w:divBdr>
    </w:div>
    <w:div w:id="1774200699">
      <w:bodyDiv w:val="1"/>
      <w:marLeft w:val="0"/>
      <w:marRight w:val="0"/>
      <w:marTop w:val="0"/>
      <w:marBottom w:val="0"/>
      <w:divBdr>
        <w:top w:val="none" w:sz="0" w:space="0" w:color="auto"/>
        <w:left w:val="none" w:sz="0" w:space="0" w:color="auto"/>
        <w:bottom w:val="none" w:sz="0" w:space="0" w:color="auto"/>
        <w:right w:val="none" w:sz="0" w:space="0" w:color="auto"/>
      </w:divBdr>
    </w:div>
    <w:div w:id="1783528503">
      <w:bodyDiv w:val="1"/>
      <w:marLeft w:val="0"/>
      <w:marRight w:val="0"/>
      <w:marTop w:val="0"/>
      <w:marBottom w:val="0"/>
      <w:divBdr>
        <w:top w:val="none" w:sz="0" w:space="0" w:color="auto"/>
        <w:left w:val="none" w:sz="0" w:space="0" w:color="auto"/>
        <w:bottom w:val="none" w:sz="0" w:space="0" w:color="auto"/>
        <w:right w:val="none" w:sz="0" w:space="0" w:color="auto"/>
      </w:divBdr>
    </w:div>
    <w:div w:id="1815947048">
      <w:bodyDiv w:val="1"/>
      <w:marLeft w:val="0"/>
      <w:marRight w:val="0"/>
      <w:marTop w:val="0"/>
      <w:marBottom w:val="0"/>
      <w:divBdr>
        <w:top w:val="none" w:sz="0" w:space="0" w:color="auto"/>
        <w:left w:val="none" w:sz="0" w:space="0" w:color="auto"/>
        <w:bottom w:val="none" w:sz="0" w:space="0" w:color="auto"/>
        <w:right w:val="none" w:sz="0" w:space="0" w:color="auto"/>
      </w:divBdr>
    </w:div>
    <w:div w:id="1897082849">
      <w:bodyDiv w:val="1"/>
      <w:marLeft w:val="0"/>
      <w:marRight w:val="0"/>
      <w:marTop w:val="0"/>
      <w:marBottom w:val="0"/>
      <w:divBdr>
        <w:top w:val="none" w:sz="0" w:space="0" w:color="auto"/>
        <w:left w:val="none" w:sz="0" w:space="0" w:color="auto"/>
        <w:bottom w:val="none" w:sz="0" w:space="0" w:color="auto"/>
        <w:right w:val="none" w:sz="0" w:space="0" w:color="auto"/>
      </w:divBdr>
    </w:div>
    <w:div w:id="1906138391">
      <w:bodyDiv w:val="1"/>
      <w:marLeft w:val="0"/>
      <w:marRight w:val="0"/>
      <w:marTop w:val="0"/>
      <w:marBottom w:val="0"/>
      <w:divBdr>
        <w:top w:val="none" w:sz="0" w:space="0" w:color="auto"/>
        <w:left w:val="none" w:sz="0" w:space="0" w:color="auto"/>
        <w:bottom w:val="none" w:sz="0" w:space="0" w:color="auto"/>
        <w:right w:val="none" w:sz="0" w:space="0" w:color="auto"/>
      </w:divBdr>
    </w:div>
    <w:div w:id="1931771729">
      <w:bodyDiv w:val="1"/>
      <w:marLeft w:val="0"/>
      <w:marRight w:val="0"/>
      <w:marTop w:val="0"/>
      <w:marBottom w:val="0"/>
      <w:divBdr>
        <w:top w:val="none" w:sz="0" w:space="0" w:color="auto"/>
        <w:left w:val="none" w:sz="0" w:space="0" w:color="auto"/>
        <w:bottom w:val="none" w:sz="0" w:space="0" w:color="auto"/>
        <w:right w:val="none" w:sz="0" w:space="0" w:color="auto"/>
      </w:divBdr>
    </w:div>
    <w:div w:id="1955087306">
      <w:bodyDiv w:val="1"/>
      <w:marLeft w:val="0"/>
      <w:marRight w:val="0"/>
      <w:marTop w:val="0"/>
      <w:marBottom w:val="0"/>
      <w:divBdr>
        <w:top w:val="none" w:sz="0" w:space="0" w:color="auto"/>
        <w:left w:val="none" w:sz="0" w:space="0" w:color="auto"/>
        <w:bottom w:val="none" w:sz="0" w:space="0" w:color="auto"/>
        <w:right w:val="none" w:sz="0" w:space="0" w:color="auto"/>
      </w:divBdr>
    </w:div>
    <w:div w:id="1955281648">
      <w:bodyDiv w:val="1"/>
      <w:marLeft w:val="0"/>
      <w:marRight w:val="0"/>
      <w:marTop w:val="0"/>
      <w:marBottom w:val="0"/>
      <w:divBdr>
        <w:top w:val="none" w:sz="0" w:space="0" w:color="auto"/>
        <w:left w:val="none" w:sz="0" w:space="0" w:color="auto"/>
        <w:bottom w:val="none" w:sz="0" w:space="0" w:color="auto"/>
        <w:right w:val="none" w:sz="0" w:space="0" w:color="auto"/>
      </w:divBdr>
    </w:div>
    <w:div w:id="1962105763">
      <w:bodyDiv w:val="1"/>
      <w:marLeft w:val="0"/>
      <w:marRight w:val="0"/>
      <w:marTop w:val="0"/>
      <w:marBottom w:val="0"/>
      <w:divBdr>
        <w:top w:val="none" w:sz="0" w:space="0" w:color="auto"/>
        <w:left w:val="none" w:sz="0" w:space="0" w:color="auto"/>
        <w:bottom w:val="none" w:sz="0" w:space="0" w:color="auto"/>
        <w:right w:val="none" w:sz="0" w:space="0" w:color="auto"/>
      </w:divBdr>
    </w:div>
    <w:div w:id="1971549200">
      <w:bodyDiv w:val="1"/>
      <w:marLeft w:val="0"/>
      <w:marRight w:val="0"/>
      <w:marTop w:val="0"/>
      <w:marBottom w:val="0"/>
      <w:divBdr>
        <w:top w:val="none" w:sz="0" w:space="0" w:color="auto"/>
        <w:left w:val="none" w:sz="0" w:space="0" w:color="auto"/>
        <w:bottom w:val="none" w:sz="0" w:space="0" w:color="auto"/>
        <w:right w:val="none" w:sz="0" w:space="0" w:color="auto"/>
      </w:divBdr>
    </w:div>
    <w:div w:id="1972010510">
      <w:bodyDiv w:val="1"/>
      <w:marLeft w:val="0"/>
      <w:marRight w:val="0"/>
      <w:marTop w:val="0"/>
      <w:marBottom w:val="0"/>
      <w:divBdr>
        <w:top w:val="none" w:sz="0" w:space="0" w:color="auto"/>
        <w:left w:val="none" w:sz="0" w:space="0" w:color="auto"/>
        <w:bottom w:val="none" w:sz="0" w:space="0" w:color="auto"/>
        <w:right w:val="none" w:sz="0" w:space="0" w:color="auto"/>
      </w:divBdr>
    </w:div>
    <w:div w:id="2002271339">
      <w:bodyDiv w:val="1"/>
      <w:marLeft w:val="0"/>
      <w:marRight w:val="0"/>
      <w:marTop w:val="0"/>
      <w:marBottom w:val="0"/>
      <w:divBdr>
        <w:top w:val="none" w:sz="0" w:space="0" w:color="auto"/>
        <w:left w:val="none" w:sz="0" w:space="0" w:color="auto"/>
        <w:bottom w:val="none" w:sz="0" w:space="0" w:color="auto"/>
        <w:right w:val="none" w:sz="0" w:space="0" w:color="auto"/>
      </w:divBdr>
    </w:div>
    <w:div w:id="2029484616">
      <w:bodyDiv w:val="1"/>
      <w:marLeft w:val="0"/>
      <w:marRight w:val="0"/>
      <w:marTop w:val="0"/>
      <w:marBottom w:val="0"/>
      <w:divBdr>
        <w:top w:val="none" w:sz="0" w:space="0" w:color="auto"/>
        <w:left w:val="none" w:sz="0" w:space="0" w:color="auto"/>
        <w:bottom w:val="none" w:sz="0" w:space="0" w:color="auto"/>
        <w:right w:val="none" w:sz="0" w:space="0" w:color="auto"/>
      </w:divBdr>
    </w:div>
    <w:div w:id="2031830605">
      <w:bodyDiv w:val="1"/>
      <w:marLeft w:val="0"/>
      <w:marRight w:val="0"/>
      <w:marTop w:val="0"/>
      <w:marBottom w:val="0"/>
      <w:divBdr>
        <w:top w:val="none" w:sz="0" w:space="0" w:color="auto"/>
        <w:left w:val="none" w:sz="0" w:space="0" w:color="auto"/>
        <w:bottom w:val="none" w:sz="0" w:space="0" w:color="auto"/>
        <w:right w:val="none" w:sz="0" w:space="0" w:color="auto"/>
      </w:divBdr>
    </w:div>
    <w:div w:id="2033992899">
      <w:bodyDiv w:val="1"/>
      <w:marLeft w:val="0"/>
      <w:marRight w:val="0"/>
      <w:marTop w:val="0"/>
      <w:marBottom w:val="0"/>
      <w:divBdr>
        <w:top w:val="none" w:sz="0" w:space="0" w:color="auto"/>
        <w:left w:val="none" w:sz="0" w:space="0" w:color="auto"/>
        <w:bottom w:val="none" w:sz="0" w:space="0" w:color="auto"/>
        <w:right w:val="none" w:sz="0" w:space="0" w:color="auto"/>
      </w:divBdr>
    </w:div>
    <w:div w:id="2039966690">
      <w:bodyDiv w:val="1"/>
      <w:marLeft w:val="0"/>
      <w:marRight w:val="0"/>
      <w:marTop w:val="0"/>
      <w:marBottom w:val="0"/>
      <w:divBdr>
        <w:top w:val="none" w:sz="0" w:space="0" w:color="auto"/>
        <w:left w:val="none" w:sz="0" w:space="0" w:color="auto"/>
        <w:bottom w:val="none" w:sz="0" w:space="0" w:color="auto"/>
        <w:right w:val="none" w:sz="0" w:space="0" w:color="auto"/>
      </w:divBdr>
    </w:div>
    <w:div w:id="2046247230">
      <w:bodyDiv w:val="1"/>
      <w:marLeft w:val="0"/>
      <w:marRight w:val="0"/>
      <w:marTop w:val="0"/>
      <w:marBottom w:val="0"/>
      <w:divBdr>
        <w:top w:val="none" w:sz="0" w:space="0" w:color="auto"/>
        <w:left w:val="none" w:sz="0" w:space="0" w:color="auto"/>
        <w:bottom w:val="none" w:sz="0" w:space="0" w:color="auto"/>
        <w:right w:val="none" w:sz="0" w:space="0" w:color="auto"/>
      </w:divBdr>
    </w:div>
    <w:div w:id="2092971148">
      <w:bodyDiv w:val="1"/>
      <w:marLeft w:val="0"/>
      <w:marRight w:val="0"/>
      <w:marTop w:val="0"/>
      <w:marBottom w:val="0"/>
      <w:divBdr>
        <w:top w:val="none" w:sz="0" w:space="0" w:color="auto"/>
        <w:left w:val="none" w:sz="0" w:space="0" w:color="auto"/>
        <w:bottom w:val="none" w:sz="0" w:space="0" w:color="auto"/>
        <w:right w:val="none" w:sz="0" w:space="0" w:color="auto"/>
      </w:divBdr>
    </w:div>
    <w:div w:id="2094548822">
      <w:bodyDiv w:val="1"/>
      <w:marLeft w:val="0"/>
      <w:marRight w:val="0"/>
      <w:marTop w:val="0"/>
      <w:marBottom w:val="0"/>
      <w:divBdr>
        <w:top w:val="none" w:sz="0" w:space="0" w:color="auto"/>
        <w:left w:val="none" w:sz="0" w:space="0" w:color="auto"/>
        <w:bottom w:val="none" w:sz="0" w:space="0" w:color="auto"/>
        <w:right w:val="none" w:sz="0" w:space="0" w:color="auto"/>
      </w:divBdr>
    </w:div>
    <w:div w:id="2123458211">
      <w:bodyDiv w:val="1"/>
      <w:marLeft w:val="0"/>
      <w:marRight w:val="0"/>
      <w:marTop w:val="0"/>
      <w:marBottom w:val="0"/>
      <w:divBdr>
        <w:top w:val="none" w:sz="0" w:space="0" w:color="auto"/>
        <w:left w:val="none" w:sz="0" w:space="0" w:color="auto"/>
        <w:bottom w:val="none" w:sz="0" w:space="0" w:color="auto"/>
        <w:right w:val="none" w:sz="0" w:space="0" w:color="auto"/>
      </w:divBdr>
    </w:div>
    <w:div w:id="2133673238">
      <w:bodyDiv w:val="1"/>
      <w:marLeft w:val="0"/>
      <w:marRight w:val="0"/>
      <w:marTop w:val="0"/>
      <w:marBottom w:val="0"/>
      <w:divBdr>
        <w:top w:val="none" w:sz="0" w:space="0" w:color="auto"/>
        <w:left w:val="none" w:sz="0" w:space="0" w:color="auto"/>
        <w:bottom w:val="none" w:sz="0" w:space="0" w:color="auto"/>
        <w:right w:val="none" w:sz="0" w:space="0" w:color="auto"/>
      </w:divBdr>
    </w:div>
    <w:div w:id="213439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NCE23</b:Tag>
    <b:SourceType>InternetSite</b:SourceType>
    <b:Guid>{536928AF-7030-5945-9A9E-BFB0EA49BCF9}</b:Guid>
    <b:Year>2023</b:Year>
    <b:Author>
      <b:Author>
        <b:Corporate>NCES</b:Corporate>
      </b:Author>
    </b:Author>
    <b:InternetSiteTitle>nces.ed.gov</b:InternetSiteTitle>
    <b:URL>https://nces.ed.gov/programs/coe/indicator/cha?utm_source</b:URL>
    <b:Month>May</b:Month>
    <b:RefOrder>1</b:RefOrder>
  </b:Source>
  <b:Source>
    <b:Tag>NCE</b:Tag>
    <b:SourceType>InternetSite</b:SourceType>
    <b:Guid>{FDBBEAC6-F470-994B-928D-380D798C007E}</b:Guid>
    <b:Title>Annual Reports and Information Staff (Annual Reports)</b:Title>
    <b:InternetSiteTitle>nces.ed.gov</b:InternetSiteTitle>
    <b:URL>https://nces.ed.gov/surveys/annualreports/topical-studies/covid/?utm_source</b:URL>
    <b:Author>
      <b:Author>
        <b:NameList>
          <b:Person>
            <b:Last>NCES</b:Last>
          </b:Person>
        </b:NameList>
      </b:Author>
    </b:Author>
    <b:RefOrder>2</b:RefOrder>
  </b:Source>
  <b:Source>
    <b:Tag>Jin19</b:Tag>
    <b:SourceType>InternetSite</b:SourceType>
    <b:Guid>{3F48BED8-06D0-A24E-93FB-2941C4ACAF59}</b:Guid>
    <b:Author>
      <b:Author>
        <b:NameList>
          <b:Person>
            <b:Last>Jingyun Li</b:Last>
            <b:First>Jasper</b:First>
            <b:Middle>McChesney, and Jacqueline Bichsel</b:Middle>
          </b:Person>
        </b:NameList>
      </b:Author>
    </b:Author>
    <b:Title>College and University Professional Association for Human Resources</b:Title>
    <b:InternetSiteTitle>https://www.cupahr.org/</b:InternetSiteTitle>
    <b:URL>https://www.cupahr.org/surveys/research-briefs/2018-impact-of-the-economic-recession/?utm_source=chatgpt.com</b:URL>
    <b:Year>2019</b:Year>
    <b:Month>February</b:Month>
    <b:RefOrder>3</b:RefOrder>
  </b:Source>
  <b:Source>
    <b:Tag>Hay20</b:Tag>
    <b:SourceType>InternetSite</b:SourceType>
    <b:Guid>{459D0736-0A6B-F84B-9B2F-68A7F60FF7BC}</b:Guid>
    <b:Author>
      <b:Author>
        <b:NameList>
          <b:Person>
            <b:Last>Hayoung Kim</b:Last>
            <b:First>Charag</b:First>
            <b:Middle>Krishnan, Jonathan Law, &amp; Ted Rounsaville</b:Middle>
          </b:Person>
        </b:NameList>
      </b:Author>
    </b:Author>
    <b:Title>COVID-19 and US higher education enrollment: Preparing leaders for fall</b:Title>
    <b:InternetSiteTitle>mckinsey.com</b:InternetSiteTitle>
    <b:URL>https://www.mckinsey.com/industries/education/our-insights/covid-19-and-us-higher-education-enrollment-preparing-leaders-for-fall</b:URL>
    <b:Year>2020</b:Year>
    <b:Month>May</b:Month>
    <b:Day>21</b:Day>
    <b:RefOrder>4</b:RefOrder>
  </b:Source>
  <b:Source>
    <b:Tag>How21</b:Tag>
    <b:SourceType>Book</b:SourceType>
    <b:Guid>{CAE5E6CF-35A0-0E44-A1B3-D24353CB76D5}</b:Guid>
    <b:Title>College Enrollment and Retention in the Era of Covid</b:Title>
    <b:Year>2021</b:Year>
    <b:Author>
      <b:Author>
        <b:NameList>
          <b:Person>
            <b:Last>Howell</b:Last>
            <b:First>Jessica</b:First>
          </b:Person>
          <b:Person>
            <b:Last>Hurwitz</b:Last>
            <b:First>Mike</b:First>
          </b:Person>
          <b:Person>
            <b:Last>Ma</b:Last>
            <b:First>Jennifer</b:First>
          </b:Person>
          <b:Person>
            <b:Last>Pender</b:Last>
            <b:First>Matea</b:First>
          </b:Person>
          <b:Person>
            <b:Last>Perfetto</b:Last>
            <b:First>Greg</b:First>
          </b:Person>
          <b:Person>
            <b:Last>Young</b:Last>
            <b:First>Linda</b:First>
          </b:Person>
        </b:NameList>
      </b:Author>
    </b:Author>
    <b:Publisher>CollegeBoard</b:Publisher>
    <b:RefOrder>5</b:RefOrder>
  </b:Source>
  <b:Source>
    <b:Tag>NSC20</b:Tag>
    <b:SourceType>InternetSite</b:SourceType>
    <b:Guid>{DAE4FD45-8C28-B448-AC4F-828B6E00855D}</b:Guid>
    <b:Title>How Will the Next Recession Impact U.S. College Enrollment, Persistence and Completions?</b:Title>
    <b:Year>2020</b:Year>
    <b:Author>
      <b:Author>
        <b:Corporate>NSC Blog</b:Corporate>
      </b:Author>
    </b:Author>
    <b:InternetSiteTitle>https://www.studentclearinghouse.org/</b:InternetSiteTitle>
    <b:URL>https://www.studentclearinghouse.org/nscblog/how-will-the-next-recession-impact-u-s-college-enrollment-persistence-and-completions/</b:URL>
    <b:Month>April</b:Month>
    <b:Day>15</b:Day>
    <b:RefOrder>6</b:RefOrder>
  </b:Source>
</b:Sources>
</file>

<file path=customXml/itemProps1.xml><?xml version="1.0" encoding="utf-8"?>
<ds:datastoreItem xmlns:ds="http://schemas.openxmlformats.org/officeDocument/2006/customXml" ds:itemID="{E0907BD7-DFBB-BA49-B97D-74C84E9CD4D7}">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69</TotalTime>
  <Pages>10</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 Saikiran Reddy</dc:creator>
  <cp:keywords/>
  <dc:description/>
  <cp:lastModifiedBy>Salama, Saikiran Reddy</cp:lastModifiedBy>
  <cp:revision>13</cp:revision>
  <dcterms:created xsi:type="dcterms:W3CDTF">2024-12-06T05:53:00Z</dcterms:created>
  <dcterms:modified xsi:type="dcterms:W3CDTF">2024-12-06T07:36:00Z</dcterms:modified>
</cp:coreProperties>
</file>